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19C7" w14:textId="77777777" w:rsidR="00F5746F" w:rsidRDefault="00D02277">
      <w:pPr>
        <w:pStyle w:val="Ttulo"/>
      </w:pPr>
      <w:r>
        <w:t>All</w:t>
      </w:r>
      <w:r w:rsidR="00455288">
        <w:t xml:space="preserve"> WE are STEAM</w:t>
      </w:r>
      <w:r w:rsidR="00AB47EB">
        <w:br/>
      </w:r>
      <w:proofErr w:type="spellStart"/>
      <w:r w:rsidR="00AB47EB">
        <w:t>Retos</w:t>
      </w:r>
      <w:proofErr w:type="spellEnd"/>
      <w:r w:rsidR="00AB47EB">
        <w:t xml:space="preserve"> WE</w:t>
      </w:r>
    </w:p>
    <w:p w14:paraId="690FB165" w14:textId="77777777" w:rsidR="00F5746F" w:rsidRDefault="00AB47EB">
      <w:pPr>
        <w:pStyle w:val="Ttulo1"/>
      </w:pPr>
      <w:r>
        <w:t xml:space="preserve">FICHA RETO </w:t>
      </w:r>
      <w:proofErr w:type="spellStart"/>
      <w:r>
        <w:t>Nº</w:t>
      </w:r>
      <w:proofErr w:type="spellEnd"/>
      <w:r>
        <w:t xml:space="preserve"> 1 –</w:t>
      </w:r>
      <w:r>
        <w:br/>
        <w:t>Alimentación Km 0</w:t>
      </w:r>
    </w:p>
    <w:p w14:paraId="1A15622F" w14:textId="77777777" w:rsidR="00F5746F" w:rsidRDefault="00F5746F">
      <w:pPr>
        <w:pStyle w:val="Ttulo3"/>
      </w:pPr>
    </w:p>
    <w:p w14:paraId="41646D88" w14:textId="77777777" w:rsidR="00F5746F" w:rsidRDefault="00AB47EB">
      <w:pPr>
        <w:pStyle w:val="Ttulo3"/>
      </w:pPr>
      <w:r>
        <w:t>Descripción</w:t>
      </w:r>
    </w:p>
    <w:p w14:paraId="44CAC6AF" w14:textId="77777777" w:rsidR="00F5746F" w:rsidRDefault="00AB47EB">
      <w:bookmarkStart w:id="0" w:name="_heading=h.gjdgxs" w:colFirst="0" w:colLast="0"/>
      <w:bookmarkEnd w:id="0"/>
      <w:r>
        <w:t>Una alimentación sostenible puede contribuir a cuidar nuestro planeta. Una alimentación sostenible es la que produce un impacto medioambiental mínimo, siendo económicamente viable y aportando los nutrientes necesarios. Este reto nos plantea analizar si nuestra alimentación es sostenible evaluando cuántos kilómetros recorre la comida que compramos y comemos. El transporte de los alimentos no sólo genera emisiones de carbono, sino que también implica un importante desperdicio de alimentos debido a la pérdida por condiciones inadecuadas o tiempos muy largos de transporte y además tiene un coste operativo importante asociado a las fluctuaciones de precio del combustible.</w:t>
      </w:r>
    </w:p>
    <w:p w14:paraId="3234FDF8" w14:textId="77777777" w:rsidR="00F5746F" w:rsidRDefault="00AB47EB">
      <w:bookmarkStart w:id="1" w:name="_heading=h.hb20jsgai5c5" w:colFirst="0" w:colLast="0"/>
      <w:bookmarkEnd w:id="1"/>
      <w:r>
        <w:t>En este reto sólo será necesario recoger la información de la procedencia de los alimentos que comemos durante una semana para analizar de dónde han venido y cuánto han viajado nuestros alimentos. Si el reto se aborda de forma conjunta en todo el grupo clase podría analizarse sólo los alimentos de uno o dos días.</w:t>
      </w:r>
    </w:p>
    <w:p w14:paraId="35FFD721" w14:textId="77777777" w:rsidR="00F5746F" w:rsidRDefault="00AB47EB">
      <w:pPr>
        <w:pStyle w:val="Ttulo3"/>
      </w:pPr>
      <w:r>
        <w:t>Enlace al vídeo</w:t>
      </w:r>
    </w:p>
    <w:p w14:paraId="32ECE422" w14:textId="05EB5F3F" w:rsidR="00F5746F" w:rsidRDefault="005D2620">
      <w:hyperlink r:id="rId8" w:history="1">
        <w:r w:rsidR="00AC0B3D" w:rsidRPr="004A539F">
          <w:rPr>
            <w:rStyle w:val="Hipervnculo"/>
            <w:sz w:val="27"/>
            <w:szCs w:val="27"/>
          </w:rPr>
          <w:t>https://youtu.be/ioA6q12X37k</w:t>
        </w:r>
      </w:hyperlink>
      <w:r w:rsidR="00AC0B3D">
        <w:rPr>
          <w:color w:val="000000"/>
          <w:sz w:val="27"/>
          <w:szCs w:val="27"/>
        </w:rPr>
        <w:t xml:space="preserve"> </w:t>
      </w:r>
    </w:p>
    <w:p w14:paraId="44F8A958" w14:textId="77777777" w:rsidR="00F5746F" w:rsidRDefault="00AB47EB">
      <w:pPr>
        <w:pStyle w:val="Ttulo3"/>
      </w:pPr>
      <w:r>
        <w:t>Nivel educativo recomendado</w:t>
      </w:r>
    </w:p>
    <w:p w14:paraId="12856944" w14:textId="77777777" w:rsidR="00F5746F" w:rsidRDefault="00AB47EB">
      <w:r>
        <w:t>Esta actividad es adecuada para Educación Primaria o primeros cursos de Educación Secundaria. Sin embargo, dependiendo del abordaje puede ser perfectamente válida para cursos más altos e incluso Bachillerato.</w:t>
      </w:r>
    </w:p>
    <w:p w14:paraId="23241671" w14:textId="77777777" w:rsidR="00F5746F" w:rsidRDefault="00AB47EB">
      <w:pPr>
        <w:pStyle w:val="Ttulo3"/>
      </w:pPr>
      <w:r>
        <w:lastRenderedPageBreak/>
        <w:t>Contenidos a trabajar</w:t>
      </w:r>
    </w:p>
    <w:p w14:paraId="3A7DC47E" w14:textId="77777777" w:rsidR="00F5746F" w:rsidRDefault="00AB47EB">
      <w:r>
        <w:t>Sostenibilidad (alimentación sostenible) y Transición ecológica. Se trabaja el concepto de alimentos Km 0 y se puede aprovechar la actividad para introducir el concepto de huella de carbono de los alimentos.</w:t>
      </w:r>
    </w:p>
    <w:p w14:paraId="05E7EEA4" w14:textId="77777777" w:rsidR="00F5746F" w:rsidRDefault="00AB47EB">
      <w:pPr>
        <w:pStyle w:val="Ttulo3"/>
      </w:pPr>
      <w:r>
        <w:t>Conocimientos básicos necesarios</w:t>
      </w:r>
    </w:p>
    <w:p w14:paraId="2DBACD64" w14:textId="77777777" w:rsidR="00F5746F" w:rsidRDefault="00AB47EB">
      <w:r>
        <w:t>No es necesario ningún conocimiento previo.</w:t>
      </w:r>
    </w:p>
    <w:p w14:paraId="72663790" w14:textId="77777777" w:rsidR="00F5746F" w:rsidRDefault="00AB47EB">
      <w:pPr>
        <w:pStyle w:val="Ttulo3"/>
      </w:pPr>
      <w:r>
        <w:t>Competencias transversales a desarrollar</w:t>
      </w:r>
    </w:p>
    <w:p w14:paraId="566E7F08" w14:textId="77777777" w:rsidR="00F5746F" w:rsidRDefault="00AB4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Creatividad y originalidad</w:t>
      </w:r>
    </w:p>
    <w:p w14:paraId="680C2926" w14:textId="77777777" w:rsidR="00F5746F" w:rsidRDefault="00AB47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Autonomía e iniciativa personal</w:t>
      </w:r>
    </w:p>
    <w:p w14:paraId="35938F71" w14:textId="77777777" w:rsidR="00F5746F" w:rsidRDefault="00AB47EB">
      <w:pPr>
        <w:pStyle w:val="Ttulo3"/>
      </w:pPr>
      <w:r>
        <w:t>Materiales o recursos necesarios</w:t>
      </w:r>
    </w:p>
    <w:p w14:paraId="78F2A675" w14:textId="77777777" w:rsidR="00F5746F" w:rsidRDefault="00AB47EB">
      <w:r>
        <w:t>Solo es necesario disponer de las etiquetas de los alimentos, pero estas también pueden ser encontradas en internet si no disponemos de ellas físicamente.</w:t>
      </w:r>
    </w:p>
    <w:p w14:paraId="0FE8D07E" w14:textId="77777777" w:rsidR="00F5746F" w:rsidRDefault="00AB47EB">
      <w:pPr>
        <w:pStyle w:val="Ttulo3"/>
      </w:pPr>
      <w:r>
        <w:t>Otros materiales que se pueden utilizar</w:t>
      </w:r>
    </w:p>
    <w:p w14:paraId="71931A28" w14:textId="77777777" w:rsidR="00F5746F" w:rsidRDefault="00AB4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Podcast: Insectos, algas y alimentos 3D: la base futura de una alimentación sostenible </w:t>
      </w:r>
      <w:hyperlink r:id="rId9">
        <w:r w:rsidRPr="00A54198">
          <w:rPr>
            <w:rStyle w:val="Hipervnculo"/>
          </w:rPr>
          <w:t>https://www.youtube.com/watch?v=RxkNRgJG46c</w:t>
        </w:r>
      </w:hyperlink>
      <w:r>
        <w:rPr>
          <w:color w:val="000000"/>
        </w:rPr>
        <w:t xml:space="preserve"> </w:t>
      </w:r>
    </w:p>
    <w:p w14:paraId="335F6D10" w14:textId="77777777" w:rsidR="00F5746F" w:rsidRDefault="00AB4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Alimentación sostenible-Ideas que cambian la vida. </w:t>
      </w:r>
      <w:hyperlink r:id="rId10">
        <w:r w:rsidRPr="00A54198">
          <w:rPr>
            <w:rStyle w:val="Hipervnculo"/>
          </w:rPr>
          <w:t>https://www.youtube.com/watch?v=vVZ8s7Zkdlg</w:t>
        </w:r>
      </w:hyperlink>
      <w:r>
        <w:rPr>
          <w:color w:val="000000"/>
        </w:rPr>
        <w:t xml:space="preserve"> </w:t>
      </w:r>
    </w:p>
    <w:p w14:paraId="6EE7D474" w14:textId="77777777" w:rsidR="00F5746F" w:rsidRDefault="00AB4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EduCaixa</w:t>
      </w:r>
      <w:proofErr w:type="spellEnd"/>
      <w:r>
        <w:rPr>
          <w:color w:val="000000"/>
        </w:rPr>
        <w:t xml:space="preserve"> TV. Alimentación, salud y medio ambiente. </w:t>
      </w:r>
      <w:hyperlink r:id="rId11">
        <w:r w:rsidRPr="00A54198">
          <w:rPr>
            <w:rStyle w:val="Hipervnculo"/>
          </w:rPr>
          <w:t>https://www.youtube.com/watch?v=tb0m9hsUgCo</w:t>
        </w:r>
      </w:hyperlink>
      <w:r>
        <w:rPr>
          <w:color w:val="000000"/>
        </w:rPr>
        <w:t xml:space="preserve"> </w:t>
      </w:r>
    </w:p>
    <w:p w14:paraId="4ECE5795" w14:textId="77777777" w:rsidR="00F5746F" w:rsidRDefault="00AB4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FAO- Alimentación y agricultura sostenibles (en inglés con subtítulos). </w:t>
      </w:r>
      <w:hyperlink r:id="rId12">
        <w:r w:rsidRPr="00A54198">
          <w:rPr>
            <w:rStyle w:val="Hipervnculo"/>
          </w:rPr>
          <w:t>https://www.youtube.com/watch?v=R1tXQtU8iVw</w:t>
        </w:r>
      </w:hyperlink>
      <w:r>
        <w:rPr>
          <w:color w:val="000000"/>
        </w:rPr>
        <w:t xml:space="preserve"> </w:t>
      </w:r>
    </w:p>
    <w:p w14:paraId="5D02C944" w14:textId="77777777" w:rsidR="00F5746F" w:rsidRDefault="00AB4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Environment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Programme¿</w:t>
      </w:r>
      <w:proofErr w:type="gramEnd"/>
      <w:r>
        <w:rPr>
          <w:color w:val="000000"/>
        </w:rPr>
        <w:t>Por</w:t>
      </w:r>
      <w:proofErr w:type="spellEnd"/>
      <w:r>
        <w:rPr>
          <w:color w:val="000000"/>
        </w:rPr>
        <w:t xml:space="preserve"> qué debemos cambiar nuestro sistema alimentario? </w:t>
      </w:r>
      <w:hyperlink r:id="rId13">
        <w:r w:rsidRPr="00A54198">
          <w:rPr>
            <w:rStyle w:val="Hipervnculo"/>
          </w:rPr>
          <w:t>https://www.youtube.com/watch?v=whdONynDB9w</w:t>
        </w:r>
      </w:hyperlink>
      <w:r>
        <w:rPr>
          <w:color w:val="000000"/>
        </w:rPr>
        <w:t xml:space="preserve"> </w:t>
      </w:r>
    </w:p>
    <w:p w14:paraId="4EF0233F" w14:textId="77777777" w:rsidR="00F5746F" w:rsidRDefault="00AB47EB">
      <w:pPr>
        <w:pStyle w:val="Ttulo3"/>
      </w:pPr>
      <w:r>
        <w:t>Relación con la Agenda 2030</w:t>
      </w:r>
    </w:p>
    <w:p w14:paraId="6D851727" w14:textId="77777777" w:rsidR="00F5746F" w:rsidRDefault="00AB47EB">
      <w:r>
        <w:t>Con este reto se pretende concienciar sobre cómo con una formación STEAM se colabora en la consecución del ODS 12: Producción y Consumo Responsables, en la meta:</w:t>
      </w:r>
    </w:p>
    <w:tbl>
      <w:tblPr>
        <w:tblStyle w:val="a"/>
        <w:tblW w:w="7939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8"/>
        <w:gridCol w:w="6581"/>
      </w:tblGrid>
      <w:tr w:rsidR="00F5746F" w14:paraId="36AF2E3A" w14:textId="77777777">
        <w:tc>
          <w:tcPr>
            <w:tcW w:w="1358" w:type="dxa"/>
          </w:tcPr>
          <w:p w14:paraId="25D62942" w14:textId="77777777" w:rsidR="00F5746F" w:rsidRDefault="00AB47EB">
            <w:pPr>
              <w:spacing w:after="120"/>
              <w:ind w:left="-113" w:right="84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13439B20" wp14:editId="23A2C94F">
                  <wp:extent cx="755107" cy="749162"/>
                  <wp:effectExtent l="0" t="0" r="0" b="0"/>
                  <wp:docPr id="82" name="image5.png" descr="C:\Users\Carrascal Ramos\AppData\Local\Microsoft\Windows\INetCache\Content.Word\GOAL_12_TARGET_12.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C:\Users\Carrascal Ramos\AppData\Local\Microsoft\Windows\INetCache\Content.Word\GOAL_12_TARGET_12.8.png"/>
                          <pic:cNvPicPr preferRelativeResize="0"/>
                        </pic:nvPicPr>
                        <pic:blipFill>
                          <a:blip r:embed="rId14"/>
                          <a:srcRect l="3319" t="14428" r="2952" b="2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07" cy="749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1" w:type="dxa"/>
            <w:vAlign w:val="center"/>
          </w:tcPr>
          <w:p w14:paraId="23F986A5" w14:textId="77777777" w:rsidR="00F5746F" w:rsidRDefault="00AB47EB">
            <w:pPr>
              <w:spacing w:after="120"/>
              <w:ind w:firstLine="0"/>
            </w:pPr>
            <w:r>
              <w:t>Meta 12.8: De aquí a 2030, asegurar que las personas de todo el mundo tengan la información y los conocimientos pertinentes para el desarrollo sostenible y los estilos de vida en armonía con la naturaleza.</w:t>
            </w:r>
          </w:p>
        </w:tc>
      </w:tr>
    </w:tbl>
    <w:p w14:paraId="798D2914" w14:textId="77777777" w:rsidR="00F5746F" w:rsidRDefault="00AB47EB">
      <w:r>
        <w:t xml:space="preserve">A través de la página </w:t>
      </w:r>
      <w:hyperlink r:id="rId15">
        <w:r w:rsidRPr="00362DE9">
          <w:rPr>
            <w:rStyle w:val="Hipervnculo"/>
          </w:rPr>
          <w:t>https://ingenieriaparaods.usal.es</w:t>
        </w:r>
      </w:hyperlink>
      <w:r>
        <w:t xml:space="preserve"> se puede acceder a material didáctico que facilita el análisis de la situación mundial en relación con los ODS, y permite visibilizar cómo la ingeniería hace posible avanzar en algunas metas.</w:t>
      </w:r>
    </w:p>
    <w:p w14:paraId="376DE571" w14:textId="77777777" w:rsidR="00F5746F" w:rsidRDefault="00AB47EB">
      <w:pPr>
        <w:pStyle w:val="Ttulo3"/>
      </w:pPr>
      <w:r>
        <w:t>Aspectos que se deben tener en cuenta en la realización del reto</w:t>
      </w:r>
    </w:p>
    <w:p w14:paraId="0E07FF96" w14:textId="77777777" w:rsidR="00F5746F" w:rsidRDefault="00AB47EB">
      <w:r>
        <w:t>Sería una buena oportunidad para abordar el concepto de alimentación sostenible desde el punto de vista del impacto ambiental de lo que consumimos y el respeto a la biodiversidad.</w:t>
      </w:r>
    </w:p>
    <w:p w14:paraId="63E4E7AB" w14:textId="77777777" w:rsidR="00F5746F" w:rsidRDefault="00AB47EB">
      <w:bookmarkStart w:id="2" w:name="_heading=h.30j0zll" w:colFirst="0" w:colLast="0"/>
      <w:bookmarkEnd w:id="2"/>
      <w:r>
        <w:t xml:space="preserve">Para estudiantes de cursos superiores, también se puede relacionar con una alimentación saludable y equilibrada introduciendo los conceptos de </w:t>
      </w:r>
      <w:proofErr w:type="spellStart"/>
      <w:r>
        <w:rPr>
          <w:i/>
        </w:rPr>
        <w:t>slow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food</w:t>
      </w:r>
      <w:proofErr w:type="spellEnd"/>
      <w:r>
        <w:t xml:space="preserve">, </w:t>
      </w:r>
      <w:r>
        <w:rPr>
          <w:i/>
        </w:rPr>
        <w:t xml:space="preserve">raw </w:t>
      </w:r>
      <w:proofErr w:type="spellStart"/>
      <w:r>
        <w:rPr>
          <w:i/>
        </w:rPr>
        <w:t>food</w:t>
      </w:r>
      <w:proofErr w:type="spellEnd"/>
      <w:r>
        <w:t xml:space="preserve">, dieta </w:t>
      </w:r>
      <w:proofErr w:type="spellStart"/>
      <w:r>
        <w:t>flexitariana</w:t>
      </w:r>
      <w:proofErr w:type="spellEnd"/>
      <w:r>
        <w:t>, etc.</w:t>
      </w:r>
    </w:p>
    <w:p w14:paraId="5F988494" w14:textId="77777777" w:rsidR="00F5746F" w:rsidRDefault="00AB47EB">
      <w:pPr>
        <w:pStyle w:val="Ttulo3"/>
      </w:pPr>
      <w:r>
        <w:t>Otras indicaciones</w:t>
      </w:r>
    </w:p>
    <w:p w14:paraId="79230C76" w14:textId="77777777" w:rsidR="00F5746F" w:rsidRDefault="00AB47EB">
      <w:r>
        <w:t>Al ser un tema sencillo, sin vocabulario muy técnico, se puede desarrollar también en otras lenguas.</w:t>
      </w:r>
    </w:p>
    <w:p w14:paraId="50A1FDE2" w14:textId="77777777" w:rsidR="00F5746F" w:rsidRDefault="00AB47EB">
      <w:pPr>
        <w:pStyle w:val="Ttulo2"/>
      </w:pPr>
      <w:r>
        <w:t>Agradecimiento</w:t>
      </w:r>
    </w:p>
    <w:p w14:paraId="71959A0B" w14:textId="77777777" w:rsidR="00F5746F" w:rsidRDefault="00AB47EB">
      <w:r>
        <w:t xml:space="preserve">El Ministerio de Igualdad del Gobierno de España, a través del Instituto de las Mujeres financia la actuación </w:t>
      </w:r>
      <w:r>
        <w:rPr>
          <w:rFonts w:ascii="Prata" w:eastAsia="Prata" w:hAnsi="Prata" w:cs="Prata"/>
        </w:rPr>
        <w:t>RETOS WE</w:t>
      </w:r>
      <w:r>
        <w:t>, convocatoria PAC 2023 INMUJERES, “</w:t>
      </w:r>
      <w:proofErr w:type="spellStart"/>
      <w:r>
        <w:t>A</w:t>
      </w:r>
      <w:r w:rsidR="004A6251">
        <w:t>ll</w:t>
      </w:r>
      <w:proofErr w:type="spellEnd"/>
      <w:r>
        <w:t xml:space="preserve"> </w:t>
      </w:r>
      <w:r>
        <w:rPr>
          <w:rFonts w:ascii="Prata" w:eastAsia="Prata" w:hAnsi="Prata" w:cs="Prata"/>
          <w:color w:val="7391E7"/>
        </w:rPr>
        <w:t>WE</w:t>
      </w:r>
      <w:r>
        <w:t xml:space="preserve"> </w:t>
      </w:r>
      <w:r w:rsidR="004A6251">
        <w:t>are</w:t>
      </w:r>
      <w:r>
        <w:t xml:space="preserve"> STEAM – Experiencias de aprendizaje planteadas por mujeres ingenieras (</w:t>
      </w:r>
      <w:proofErr w:type="spellStart"/>
      <w:r>
        <w:t>Women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>)”, número de referencia: 31-4ACT/23.</w:t>
      </w:r>
    </w:p>
    <w:sectPr w:rsidR="00F5746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835" w:right="1701" w:bottom="2694" w:left="1701" w:header="708" w:footer="23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FB2BB" w14:textId="77777777" w:rsidR="005D2620" w:rsidRDefault="005D2620">
      <w:pPr>
        <w:spacing w:after="0" w:line="240" w:lineRule="auto"/>
      </w:pPr>
      <w:r>
        <w:separator/>
      </w:r>
    </w:p>
  </w:endnote>
  <w:endnote w:type="continuationSeparator" w:id="0">
    <w:p w14:paraId="5CEDA500" w14:textId="77777777" w:rsidR="005D2620" w:rsidRDefault="005D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rata">
    <w:altName w:val="Times New Roman"/>
    <w:panose1 w:val="00000500000000000000"/>
    <w:charset w:val="00"/>
    <w:family w:val="auto"/>
    <w:pitch w:val="variable"/>
    <w:sig w:usb0="20000203" w:usb1="00000000" w:usb2="00000000" w:usb3="00000000" w:csb0="00000105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2FC93" w14:textId="77777777" w:rsidR="00F5746F" w:rsidRDefault="00F574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C24" w14:textId="77777777" w:rsidR="00F5746F" w:rsidRDefault="004A6251" w:rsidP="004D5B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1A6DB7B3" wp14:editId="7E2D1475">
          <wp:simplePos x="0" y="0"/>
          <wp:positionH relativeFrom="column">
            <wp:posOffset>4572616</wp:posOffset>
          </wp:positionH>
          <wp:positionV relativeFrom="paragraph">
            <wp:posOffset>352634</wp:posOffset>
          </wp:positionV>
          <wp:extent cx="1077595" cy="309245"/>
          <wp:effectExtent l="0" t="0" r="8255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sas_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59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2276C2D1" wp14:editId="411C9E92">
          <wp:simplePos x="0" y="0"/>
          <wp:positionH relativeFrom="column">
            <wp:posOffset>3361055</wp:posOffset>
          </wp:positionH>
          <wp:positionV relativeFrom="paragraph">
            <wp:posOffset>348615</wp:posOffset>
          </wp:positionV>
          <wp:extent cx="1209675" cy="308610"/>
          <wp:effectExtent l="0" t="0" r="9525" b="0"/>
          <wp:wrapSquare wrapText="bothSides" distT="0" distB="0" distL="114300" distR="114300"/>
          <wp:docPr id="101681242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308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01FC2E4B" wp14:editId="4288B243">
          <wp:simplePos x="0" y="0"/>
          <wp:positionH relativeFrom="column">
            <wp:posOffset>2305050</wp:posOffset>
          </wp:positionH>
          <wp:positionV relativeFrom="paragraph">
            <wp:posOffset>207645</wp:posOffset>
          </wp:positionV>
          <wp:extent cx="1057275" cy="452755"/>
          <wp:effectExtent l="0" t="0" r="9525" b="4445"/>
          <wp:wrapSquare wrapText="bothSides" distT="0" distB="0" distL="114300" distR="114300"/>
          <wp:docPr id="7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452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12B84F8" wp14:editId="4D98D34B">
          <wp:simplePos x="0" y="0"/>
          <wp:positionH relativeFrom="column">
            <wp:posOffset>1704975</wp:posOffset>
          </wp:positionH>
          <wp:positionV relativeFrom="paragraph">
            <wp:posOffset>264160</wp:posOffset>
          </wp:positionV>
          <wp:extent cx="590550" cy="393700"/>
          <wp:effectExtent l="0" t="0" r="0" b="6350"/>
          <wp:wrapSquare wrapText="bothSides" distT="0" distB="0" distL="114300" distR="114300"/>
          <wp:docPr id="8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B47EB">
      <w:rPr>
        <w:color w:val="000000"/>
      </w:rPr>
      <w:fldChar w:fldCharType="begin"/>
    </w:r>
    <w:r w:rsidR="00AB47EB">
      <w:rPr>
        <w:color w:val="000000"/>
      </w:rPr>
      <w:instrText>PAGE</w:instrText>
    </w:r>
    <w:r w:rsidR="00AB47EB">
      <w:rPr>
        <w:color w:val="000000"/>
      </w:rPr>
      <w:fldChar w:fldCharType="separate"/>
    </w:r>
    <w:r w:rsidR="008470BE">
      <w:rPr>
        <w:noProof/>
        <w:color w:val="000000"/>
      </w:rPr>
      <w:t>1</w:t>
    </w:r>
    <w:r w:rsidR="00AB47EB">
      <w:rPr>
        <w:color w:val="000000"/>
      </w:rPr>
      <w:fldChar w:fldCharType="end"/>
    </w:r>
    <w:r w:rsidR="00AB47EB">
      <w:rPr>
        <w:color w:val="000000"/>
      </w:rPr>
      <w:t xml:space="preserve"> de </w:t>
    </w:r>
    <w:r w:rsidR="00AB47EB">
      <w:rPr>
        <w:color w:val="000000"/>
      </w:rPr>
      <w:fldChar w:fldCharType="begin"/>
    </w:r>
    <w:r w:rsidR="00AB47EB">
      <w:rPr>
        <w:color w:val="000000"/>
      </w:rPr>
      <w:instrText>NUMPAGES</w:instrText>
    </w:r>
    <w:r w:rsidR="00AB47EB">
      <w:rPr>
        <w:color w:val="000000"/>
      </w:rPr>
      <w:fldChar w:fldCharType="separate"/>
    </w:r>
    <w:r w:rsidR="008470BE">
      <w:rPr>
        <w:noProof/>
        <w:color w:val="000000"/>
      </w:rPr>
      <w:t>3</w:t>
    </w:r>
    <w:r w:rsidR="00AB47EB">
      <w:rPr>
        <w:color w:val="000000"/>
      </w:rPr>
      <w:fldChar w:fldCharType="end"/>
    </w:r>
    <w:r w:rsidR="00AB47EB">
      <w:rPr>
        <w:noProof/>
      </w:rPr>
      <w:drawing>
        <wp:anchor distT="0" distB="0" distL="114300" distR="114300" simplePos="0" relativeHeight="251660288" behindDoc="0" locked="0" layoutInCell="1" hidden="0" allowOverlap="1" wp14:anchorId="7AEEBCBC" wp14:editId="33CB65FE">
          <wp:simplePos x="0" y="0"/>
          <wp:positionH relativeFrom="column">
            <wp:posOffset>3</wp:posOffset>
          </wp:positionH>
          <wp:positionV relativeFrom="paragraph">
            <wp:posOffset>308610</wp:posOffset>
          </wp:positionV>
          <wp:extent cx="1657985" cy="300990"/>
          <wp:effectExtent l="0" t="0" r="0" b="3810"/>
          <wp:wrapSquare wrapText="bothSides" distT="0" distB="0" distL="114300" distR="114300"/>
          <wp:docPr id="8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7985" cy="3009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4EADB" w14:textId="77777777" w:rsidR="00F5746F" w:rsidRDefault="00F574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019B9" w14:textId="77777777" w:rsidR="005D2620" w:rsidRDefault="005D2620">
      <w:pPr>
        <w:spacing w:after="0" w:line="240" w:lineRule="auto"/>
      </w:pPr>
      <w:r>
        <w:separator/>
      </w:r>
    </w:p>
  </w:footnote>
  <w:footnote w:type="continuationSeparator" w:id="0">
    <w:p w14:paraId="66FE723E" w14:textId="77777777" w:rsidR="005D2620" w:rsidRDefault="005D2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5AC46" w14:textId="77777777" w:rsidR="00F5746F" w:rsidRDefault="00F574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A620" w14:textId="77777777" w:rsidR="00F5746F" w:rsidRDefault="00AB47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6F09E44" wp14:editId="693FA414">
          <wp:simplePos x="0" y="0"/>
          <wp:positionH relativeFrom="column">
            <wp:posOffset>24767</wp:posOffset>
          </wp:positionH>
          <wp:positionV relativeFrom="paragraph">
            <wp:posOffset>121920</wp:posOffset>
          </wp:positionV>
          <wp:extent cx="2498090" cy="594360"/>
          <wp:effectExtent l="0" t="0" r="0" b="0"/>
          <wp:wrapSquare wrapText="bothSides" distT="0" distB="0" distL="114300" distR="114300"/>
          <wp:docPr id="81" name="image7.png">
            <a:hlinkClick xmlns:a="http://schemas.openxmlformats.org/drawingml/2006/main" r:id="rId1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age7.png">
                    <a:hlinkClick r:id="rId1" tgtFrame="_blank"/>
                  </pic:cNvPr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809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5DC49B3" wp14:editId="3DC27CEF">
          <wp:simplePos x="0" y="0"/>
          <wp:positionH relativeFrom="column">
            <wp:posOffset>3387090</wp:posOffset>
          </wp:positionH>
          <wp:positionV relativeFrom="paragraph">
            <wp:posOffset>-59053</wp:posOffset>
          </wp:positionV>
          <wp:extent cx="1866900" cy="956945"/>
          <wp:effectExtent l="0" t="0" r="0" b="0"/>
          <wp:wrapSquare wrapText="bothSides" distT="0" distB="0" distL="114300" distR="114300"/>
          <wp:docPr id="80" name="image1.jpg">
            <a:hlinkClick xmlns:a="http://schemas.openxmlformats.org/drawingml/2006/main" r:id="rId3" tgtFrame="_blank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1.jpg">
                    <a:hlinkClick r:id="rId3" tgtFrame="_blank"/>
                  </pic:cNvPr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956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FBC01" w14:textId="77777777" w:rsidR="00F5746F" w:rsidRDefault="00F574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9D5"/>
    <w:multiLevelType w:val="multilevel"/>
    <w:tmpl w:val="42B23A7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D000D6"/>
    <w:multiLevelType w:val="multilevel"/>
    <w:tmpl w:val="6AFA729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46F"/>
    <w:rsid w:val="001727E4"/>
    <w:rsid w:val="00343EDA"/>
    <w:rsid w:val="00362DE9"/>
    <w:rsid w:val="00372381"/>
    <w:rsid w:val="00455288"/>
    <w:rsid w:val="004A6251"/>
    <w:rsid w:val="004D5B9D"/>
    <w:rsid w:val="005D2620"/>
    <w:rsid w:val="005D6B0B"/>
    <w:rsid w:val="008470BE"/>
    <w:rsid w:val="009E455C"/>
    <w:rsid w:val="00A54198"/>
    <w:rsid w:val="00AB47EB"/>
    <w:rsid w:val="00AC0B3D"/>
    <w:rsid w:val="00BF6128"/>
    <w:rsid w:val="00D02277"/>
    <w:rsid w:val="00D45B3C"/>
    <w:rsid w:val="00EF1941"/>
    <w:rsid w:val="00F5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C7E61"/>
  <w15:docId w15:val="{AE84D320-819A-4A78-ACA4-F2185283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2"/>
        <w:szCs w:val="22"/>
        <w:lang w:val="es-ES" w:eastAsia="es-E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685"/>
  </w:style>
  <w:style w:type="paragraph" w:styleId="Ttulo1">
    <w:name w:val="heading 1"/>
    <w:basedOn w:val="Normal"/>
    <w:next w:val="Normal"/>
    <w:link w:val="Ttulo1Car"/>
    <w:uiPriority w:val="9"/>
    <w:qFormat/>
    <w:rsid w:val="005C5E56"/>
    <w:pPr>
      <w:spacing w:line="276" w:lineRule="auto"/>
      <w:ind w:firstLine="0"/>
      <w:jc w:val="center"/>
      <w:outlineLvl w:val="0"/>
    </w:pPr>
    <w:rPr>
      <w:rFonts w:ascii="Prata" w:hAnsi="Prata" w:cs="Calibri"/>
      <w:bCs/>
      <w:color w:val="D220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408E"/>
    <w:pPr>
      <w:keepNext/>
      <w:keepLines/>
      <w:spacing w:before="160" w:after="80"/>
      <w:ind w:firstLine="0"/>
      <w:outlineLvl w:val="1"/>
    </w:pPr>
    <w:rPr>
      <w:rFonts w:ascii="Prata" w:eastAsiaTheme="majorEastAsia" w:hAnsi="Prata" w:cstheme="majorBidi"/>
      <w:smallCaps/>
      <w:color w:val="7391E7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685"/>
    <w:pPr>
      <w:keepNext/>
      <w:keepLines/>
      <w:spacing w:before="160" w:after="80"/>
      <w:ind w:firstLine="0"/>
      <w:outlineLvl w:val="2"/>
    </w:pPr>
    <w:rPr>
      <w:rFonts w:eastAsiaTheme="majorEastAsia" w:cstheme="majorBidi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C5E56"/>
    <w:pPr>
      <w:spacing w:line="276" w:lineRule="auto"/>
      <w:ind w:firstLine="0"/>
      <w:jc w:val="center"/>
    </w:pPr>
    <w:rPr>
      <w:rFonts w:ascii="Prata" w:hAnsi="Prata" w:cs="Calibri"/>
      <w:bCs/>
      <w:color w:val="7391E7"/>
      <w:sz w:val="40"/>
      <w:szCs w:val="48"/>
      <w:lang w:val="en-GB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C5E56"/>
    <w:rPr>
      <w:rFonts w:ascii="Prata" w:hAnsi="Prata" w:cs="Calibri"/>
      <w:bCs/>
      <w:color w:val="D220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408E"/>
    <w:rPr>
      <w:rFonts w:ascii="Prata" w:eastAsiaTheme="majorEastAsia" w:hAnsi="Prata" w:cstheme="majorBidi"/>
      <w:smallCaps/>
      <w:color w:val="7391E7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2685"/>
    <w:rPr>
      <w:rFonts w:ascii="Open Sans" w:eastAsiaTheme="majorEastAsia" w:hAnsi="Open Sans" w:cstheme="majorBidi"/>
      <w:sz w:val="28"/>
      <w:szCs w:val="28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B9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C5E56"/>
    <w:rPr>
      <w:rFonts w:ascii="Prata" w:hAnsi="Prata" w:cs="Calibri"/>
      <w:bCs/>
      <w:color w:val="7391E7"/>
      <w:sz w:val="40"/>
      <w:szCs w:val="48"/>
      <w:lang w:val="en-GB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B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4198"/>
    <w:rPr>
      <w:color w:val="7092DD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40B6F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57A8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7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57A8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3F5"/>
  </w:style>
  <w:style w:type="paragraph" w:styleId="Piedepgina">
    <w:name w:val="footer"/>
    <w:basedOn w:val="Normal"/>
    <w:link w:val="PiedepginaCar"/>
    <w:uiPriority w:val="99"/>
    <w:unhideWhenUsed/>
    <w:rsid w:val="00B603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3F5"/>
  </w:style>
  <w:style w:type="paragraph" w:customStyle="1" w:styleId="Referencias">
    <w:name w:val="Referencias"/>
    <w:basedOn w:val="Normal"/>
    <w:link w:val="ReferenciasCar"/>
    <w:qFormat/>
    <w:rsid w:val="00D227A5"/>
    <w:pPr>
      <w:ind w:left="567" w:hanging="426"/>
    </w:pPr>
  </w:style>
  <w:style w:type="character" w:customStyle="1" w:styleId="ReferenciasCar">
    <w:name w:val="Referencias Car"/>
    <w:basedOn w:val="Fuentedeprrafopredeter"/>
    <w:link w:val="Referencias"/>
    <w:rsid w:val="00D227A5"/>
    <w:rPr>
      <w:rFonts w:ascii="Open Sans" w:hAnsi="Open Sans"/>
    </w:rPr>
  </w:style>
  <w:style w:type="table" w:styleId="Tablaconcuadrcula">
    <w:name w:val="Table Grid"/>
    <w:basedOn w:val="Tablanormal"/>
    <w:uiPriority w:val="39"/>
    <w:rsid w:val="003B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p-caption-segment">
    <w:name w:val="ytp-caption-segment"/>
    <w:basedOn w:val="Fuentedeprrafopredeter"/>
    <w:rsid w:val="006660F6"/>
  </w:style>
  <w:style w:type="character" w:customStyle="1" w:styleId="ytp-time-current">
    <w:name w:val="ytp-time-current"/>
    <w:basedOn w:val="Fuentedeprrafopredeter"/>
    <w:rsid w:val="006660F6"/>
  </w:style>
  <w:style w:type="character" w:customStyle="1" w:styleId="ytp-time-separator">
    <w:name w:val="ytp-time-separator"/>
    <w:basedOn w:val="Fuentedeprrafopredeter"/>
    <w:rsid w:val="006660F6"/>
  </w:style>
  <w:style w:type="character" w:customStyle="1" w:styleId="ytp-time-duration">
    <w:name w:val="ytp-time-duration"/>
    <w:basedOn w:val="Fuentedeprrafopredeter"/>
    <w:rsid w:val="006660F6"/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AC0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oA6q12X37k" TargetMode="External"/><Relationship Id="rId13" Type="http://schemas.openxmlformats.org/officeDocument/2006/relationships/hyperlink" Target="https://www.youtube.com/watch?v=whdONynDB9w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R1tXQtU8iVw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tb0m9hsUg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genieriaparaods.usal.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vVZ8s7Zkdlg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RxkNRgJG46c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png"/><Relationship Id="rId4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ingenieraszamora.usal.es/" TargetMode="External"/><Relationship Id="rId2" Type="http://schemas.openxmlformats.org/officeDocument/2006/relationships/image" Target="media/image2.png"/><Relationship Id="rId1" Type="http://schemas.openxmlformats.org/officeDocument/2006/relationships/hyperlink" Target="https://politecnicazamora.usal.es/" TargetMode="External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nW8AjgeBWhooMonUtf5BWsfQ==">CgMxLjAyCGguZ2pkZ3hzMg5oLmhiMjBqc2dhaTVjNTIJaC4zMGowemxsOAByITF5NlVEUmJwampabTVrNzhicmxkYlpFcXlRbVV1YmEwZQ==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Ficha Reto WE 1. Alimentación Km 0 - Ana Mª Vivar Quintana - Universidad de Salamanca</vt:lpstr>
    </vt:vector>
  </TitlesOfParts>
  <Company>HP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Reto WE 1. Alimentación Km 0 - Ana Mª Vivar Quintana - Universidad de Salamanca</dc:title>
  <dc:subject>Proyecto "All WE are STEAM" - Convocatoria PAC 2023 - 31/4ACT/23 - Ministerio de Igualdad, Instituto de las Mujeres</dc:subject>
  <dc:creator>Proyecto "All WE are STEAM". Responsable Ana B. González Rogado</dc:creator>
  <cp:keywords>Proyecto "All WE are STEAM" - Convocatoria PAC 2023 - 31/4ACT/23 - Ministerio de Igualdad, Instituto de las Mujeres</cp:keywords>
  <cp:lastModifiedBy>Ana Belén González Rogado</cp:lastModifiedBy>
  <cp:revision>9</cp:revision>
  <dcterms:created xsi:type="dcterms:W3CDTF">2024-02-07T13:02:00Z</dcterms:created>
  <dcterms:modified xsi:type="dcterms:W3CDTF">2024-02-07T20:05:00Z</dcterms:modified>
</cp:coreProperties>
</file>