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7EFD0" w14:textId="77777777" w:rsidR="007A6ED2" w:rsidRDefault="00DE5FDB">
      <w:pPr>
        <w:pStyle w:val="Ttulo"/>
      </w:pPr>
      <w:r>
        <w:t>All WE are STEAM</w:t>
      </w:r>
      <w:r>
        <w:br/>
        <w:t>RETOS WE</w:t>
      </w:r>
    </w:p>
    <w:p w14:paraId="4A47AEE4" w14:textId="77777777" w:rsidR="007A6ED2" w:rsidRDefault="00DE5FDB">
      <w:pPr>
        <w:pStyle w:val="Ttulo1"/>
      </w:pPr>
      <w:r>
        <w:t xml:space="preserve">FICHA RETO </w:t>
      </w:r>
      <w:proofErr w:type="spellStart"/>
      <w:r>
        <w:t>Nº</w:t>
      </w:r>
      <w:proofErr w:type="spellEnd"/>
      <w:r>
        <w:t xml:space="preserve"> 9 – ¿Podemos medir el confort de nuestra vivienda?</w:t>
      </w:r>
    </w:p>
    <w:p w14:paraId="3B0D40BD" w14:textId="77777777" w:rsidR="007A6ED2" w:rsidRDefault="007A6ED2">
      <w:pPr>
        <w:pStyle w:val="Ttulo3"/>
      </w:pPr>
    </w:p>
    <w:p w14:paraId="06795952" w14:textId="77777777" w:rsidR="007A6ED2" w:rsidRDefault="00DE5FDB">
      <w:pPr>
        <w:pStyle w:val="Ttulo3"/>
      </w:pPr>
      <w:r>
        <w:t>Descripción</w:t>
      </w:r>
    </w:p>
    <w:p w14:paraId="78645D47" w14:textId="77777777" w:rsidR="007A6ED2" w:rsidRDefault="00DE5FDB">
      <w:r>
        <w:t>Los requisitos de habitabilidad tienen como objetivo conformar espacios seguros, confortables y sanos para las personas. Este reto nos invita a reflexionar sobre cómo influye el entorno doméstico en nuestro bienestar físico y mental, evaluando las condiciones de habitabilidad de las estancias de una vivienda.</w:t>
      </w:r>
    </w:p>
    <w:p w14:paraId="3D5B595D" w14:textId="77777777" w:rsidR="007A6ED2" w:rsidRDefault="00DE5FDB">
      <w:pPr>
        <w:pStyle w:val="Ttulo3"/>
      </w:pPr>
      <w:r>
        <w:t>Enlace al vídeo</w:t>
      </w:r>
    </w:p>
    <w:p w14:paraId="74802644" w14:textId="715C2429" w:rsidR="007A6ED2" w:rsidRDefault="00DE5FDB">
      <w:r>
        <w:t xml:space="preserve"> </w:t>
      </w:r>
      <w:hyperlink r:id="rId8" w:history="1">
        <w:r w:rsidR="001D4748" w:rsidRPr="005E103F">
          <w:rPr>
            <w:rStyle w:val="Hipervnculo"/>
          </w:rPr>
          <w:t>https://youtu.be/6E_I8auc3-M</w:t>
        </w:r>
      </w:hyperlink>
      <w:r w:rsidR="001D4748">
        <w:t xml:space="preserve"> </w:t>
      </w:r>
    </w:p>
    <w:p w14:paraId="7348E49A" w14:textId="77777777" w:rsidR="007A6ED2" w:rsidRDefault="00DE5FDB">
      <w:pPr>
        <w:pStyle w:val="Ttulo3"/>
      </w:pPr>
      <w:r>
        <w:t>Nivel educativo recomendado</w:t>
      </w:r>
    </w:p>
    <w:p w14:paraId="4E76E959" w14:textId="77777777" w:rsidR="007A6ED2" w:rsidRDefault="00DE5FDB">
      <w:r>
        <w:t>Esta actividad es adecuada para cursos avanzados de Educación Secundaria y para Bachillerato, aunque también puede ser válida para cursos inferiores, siempre y cuando, el personal docente facilite a los estudiantes los datos extraídos de la normativa.</w:t>
      </w:r>
    </w:p>
    <w:p w14:paraId="42E2C97B" w14:textId="77777777" w:rsidR="007A6ED2" w:rsidRDefault="00DE5FDB">
      <w:pPr>
        <w:pStyle w:val="Ttulo3"/>
      </w:pPr>
      <w:r>
        <w:t>Contenidos a trabajar</w:t>
      </w:r>
    </w:p>
    <w:p w14:paraId="11585ED6" w14:textId="77777777" w:rsidR="007A6ED2" w:rsidRDefault="00DE5FDB">
      <w:r>
        <w:t>Habitabilidad, condiciones de bienestar en las viviendas. Se trabajan los conceptos de dimensiones mínimas de las estancias y superficies de ventilación e iluminación.</w:t>
      </w:r>
    </w:p>
    <w:p w14:paraId="063AE17B" w14:textId="77777777" w:rsidR="007A6ED2" w:rsidRDefault="00DE5FDB">
      <w:pPr>
        <w:pStyle w:val="Ttulo3"/>
      </w:pPr>
      <w:r>
        <w:t>Conocimientos básicos necesarios</w:t>
      </w:r>
    </w:p>
    <w:p w14:paraId="1BE8E5D5" w14:textId="77777777" w:rsidR="007A6ED2" w:rsidRDefault="00DE5FDB">
      <w:r>
        <w:t xml:space="preserve">Fracciones, geometría básica (áreas y volúmenes), </w:t>
      </w:r>
      <w:proofErr w:type="spellStart"/>
      <w:r>
        <w:t>croquización</w:t>
      </w:r>
      <w:proofErr w:type="spellEnd"/>
      <w:r>
        <w:t xml:space="preserve">. </w:t>
      </w:r>
    </w:p>
    <w:p w14:paraId="50C5CE0E" w14:textId="77777777" w:rsidR="007A6ED2" w:rsidRDefault="00DE5FDB">
      <w:pPr>
        <w:pStyle w:val="Ttulo3"/>
      </w:pPr>
      <w:r>
        <w:t>Competencias transversales a desarrollar</w:t>
      </w:r>
    </w:p>
    <w:p w14:paraId="4F7ED955" w14:textId="77777777" w:rsidR="007A6ED2" w:rsidRDefault="00DE5FDB">
      <w:pPr>
        <w:numPr>
          <w:ilvl w:val="0"/>
          <w:numId w:val="1"/>
        </w:numPr>
        <w:pBdr>
          <w:top w:val="nil"/>
          <w:left w:val="nil"/>
          <w:bottom w:val="nil"/>
          <w:right w:val="nil"/>
          <w:between w:val="nil"/>
        </w:pBdr>
        <w:spacing w:after="0"/>
      </w:pPr>
      <w:r>
        <w:rPr>
          <w:color w:val="000000"/>
        </w:rPr>
        <w:t>Comprensión lectora.</w:t>
      </w:r>
    </w:p>
    <w:p w14:paraId="50648172" w14:textId="77777777" w:rsidR="007A6ED2" w:rsidRDefault="00DE5FDB">
      <w:pPr>
        <w:numPr>
          <w:ilvl w:val="0"/>
          <w:numId w:val="1"/>
        </w:numPr>
        <w:pBdr>
          <w:top w:val="nil"/>
          <w:left w:val="nil"/>
          <w:bottom w:val="nil"/>
          <w:right w:val="nil"/>
          <w:between w:val="nil"/>
        </w:pBdr>
        <w:spacing w:after="0"/>
      </w:pPr>
      <w:r>
        <w:rPr>
          <w:color w:val="000000"/>
        </w:rPr>
        <w:t>Fomento de la creatividad y del espíritu científico.</w:t>
      </w:r>
    </w:p>
    <w:p w14:paraId="3AC6DE03" w14:textId="77777777" w:rsidR="007A6ED2" w:rsidRDefault="00DE5FDB">
      <w:pPr>
        <w:numPr>
          <w:ilvl w:val="0"/>
          <w:numId w:val="1"/>
        </w:numPr>
        <w:pBdr>
          <w:top w:val="nil"/>
          <w:left w:val="nil"/>
          <w:bottom w:val="nil"/>
          <w:right w:val="nil"/>
          <w:between w:val="nil"/>
        </w:pBdr>
      </w:pPr>
      <w:r>
        <w:rPr>
          <w:color w:val="000000"/>
        </w:rPr>
        <w:lastRenderedPageBreak/>
        <w:t>Educación para la salud.</w:t>
      </w:r>
    </w:p>
    <w:p w14:paraId="7A3FECA2" w14:textId="77777777" w:rsidR="007A6ED2" w:rsidRDefault="00DE5FDB">
      <w:pPr>
        <w:pStyle w:val="Ttulo3"/>
      </w:pPr>
      <w:r>
        <w:t>Materiales o recursos necesarios</w:t>
      </w:r>
    </w:p>
    <w:p w14:paraId="0165F100" w14:textId="77777777" w:rsidR="007A6ED2" w:rsidRDefault="00DE5FDB">
      <w:r>
        <w:t xml:space="preserve">Como medios materiales solo es necesario disponer de una cinta métrica o medidor láser, así como papel y lápiz. </w:t>
      </w:r>
    </w:p>
    <w:p w14:paraId="3EDB4113" w14:textId="77777777" w:rsidR="007A6ED2" w:rsidRDefault="00DE5FDB">
      <w:r>
        <w:t>Dada la variedad de normativa nacional, autonómica y municipal aplicable a cada caso, para resolver el reto se tomará como referencia las condiciones mínimas de habitabilidad previstas en el documento “Normativa” de la Revisión del Plan General de Ordenación Urbana de Zamora de 2011 [art. 72 apartados 1 (residencial unifamiliar) y 2 (residencial colectivo)]:</w:t>
      </w:r>
    </w:p>
    <w:p w14:paraId="7C5C58F5" w14:textId="77777777" w:rsidR="007A6ED2" w:rsidRPr="001D4748" w:rsidRDefault="00A841EE">
      <w:pPr>
        <w:rPr>
          <w:rStyle w:val="Hipervnculo"/>
        </w:rPr>
      </w:pPr>
      <w:hyperlink r:id="rId9">
        <w:r w:rsidR="00DE5FDB" w:rsidRPr="001D4748">
          <w:rPr>
            <w:rStyle w:val="Hipervnculo"/>
          </w:rPr>
          <w:t>http://www.jcyl.es/plaupdf/49/49275/287106/DR%20-%20NORMATIVA.pdf</w:t>
        </w:r>
      </w:hyperlink>
    </w:p>
    <w:p w14:paraId="7DCD9940" w14:textId="77777777" w:rsidR="007A6ED2" w:rsidRDefault="00DE5FDB">
      <w:pPr>
        <w:pStyle w:val="Ttulo3"/>
      </w:pPr>
      <w:r>
        <w:t>Otros materiales que se pueden utilizar</w:t>
      </w:r>
    </w:p>
    <w:p w14:paraId="537D1BF8" w14:textId="77777777" w:rsidR="007A6ED2" w:rsidRDefault="00DE5FDB">
      <w:pPr>
        <w:numPr>
          <w:ilvl w:val="0"/>
          <w:numId w:val="2"/>
        </w:numPr>
        <w:pBdr>
          <w:top w:val="nil"/>
          <w:left w:val="nil"/>
          <w:bottom w:val="nil"/>
          <w:right w:val="nil"/>
          <w:between w:val="nil"/>
        </w:pBdr>
        <w:spacing w:after="0"/>
      </w:pPr>
      <w:r>
        <w:rPr>
          <w:color w:val="000000"/>
        </w:rPr>
        <w:t>Condiciones mínimas de habitabilidad</w:t>
      </w:r>
    </w:p>
    <w:p w14:paraId="01A6CC58" w14:textId="5EEBAD1F" w:rsidR="007A6ED2" w:rsidRPr="001D4748" w:rsidRDefault="00A841EE">
      <w:pPr>
        <w:pBdr>
          <w:top w:val="nil"/>
          <w:left w:val="nil"/>
          <w:bottom w:val="nil"/>
          <w:right w:val="nil"/>
          <w:between w:val="nil"/>
        </w:pBdr>
        <w:spacing w:after="0"/>
        <w:ind w:left="1068" w:firstLine="0"/>
        <w:rPr>
          <w:rStyle w:val="Hipervnculo"/>
        </w:rPr>
      </w:pPr>
      <w:hyperlink r:id="rId10">
        <w:r w:rsidR="00DE5FDB" w:rsidRPr="001D4748">
          <w:rPr>
            <w:rStyle w:val="Hipervnculo"/>
          </w:rPr>
          <w:t>https://alfonsobruna.com/2022/02/14/condiciones-minimas-de-una-vivienda/</w:t>
        </w:r>
      </w:hyperlink>
    </w:p>
    <w:p w14:paraId="76F9F7E0" w14:textId="77777777" w:rsidR="007A6ED2" w:rsidRDefault="00DE5FDB">
      <w:pPr>
        <w:numPr>
          <w:ilvl w:val="0"/>
          <w:numId w:val="2"/>
        </w:numPr>
        <w:pBdr>
          <w:top w:val="nil"/>
          <w:left w:val="nil"/>
          <w:bottom w:val="nil"/>
          <w:right w:val="nil"/>
          <w:between w:val="nil"/>
        </w:pBdr>
        <w:spacing w:after="0"/>
      </w:pPr>
      <w:r>
        <w:rPr>
          <w:color w:val="000000"/>
        </w:rPr>
        <w:t>Condiciones de habitabilidad ¿cuáles son?</w:t>
      </w:r>
    </w:p>
    <w:p w14:paraId="6EA73725" w14:textId="77777777" w:rsidR="007A6ED2" w:rsidRPr="001D4748" w:rsidRDefault="00A841EE">
      <w:pPr>
        <w:pBdr>
          <w:top w:val="nil"/>
          <w:left w:val="nil"/>
          <w:bottom w:val="nil"/>
          <w:right w:val="nil"/>
          <w:between w:val="nil"/>
        </w:pBdr>
        <w:spacing w:after="0"/>
        <w:ind w:left="1068" w:firstLine="0"/>
        <w:rPr>
          <w:rStyle w:val="Hipervnculo"/>
        </w:rPr>
      </w:pPr>
      <w:hyperlink r:id="rId11">
        <w:r w:rsidR="00DE5FDB" w:rsidRPr="001D4748">
          <w:rPr>
            <w:rStyle w:val="Hipervnculo"/>
          </w:rPr>
          <w:t>https://www.klicarquitectos.com/blog/condiciones-habitabilidad/</w:t>
        </w:r>
      </w:hyperlink>
    </w:p>
    <w:p w14:paraId="1FFB8C0A" w14:textId="77777777" w:rsidR="007A6ED2" w:rsidRDefault="00DE5FDB">
      <w:pPr>
        <w:numPr>
          <w:ilvl w:val="0"/>
          <w:numId w:val="2"/>
        </w:numPr>
        <w:pBdr>
          <w:top w:val="nil"/>
          <w:left w:val="nil"/>
          <w:bottom w:val="nil"/>
          <w:right w:val="nil"/>
          <w:between w:val="nil"/>
        </w:pBdr>
        <w:spacing w:after="0"/>
      </w:pPr>
      <w:r>
        <w:rPr>
          <w:color w:val="000000"/>
        </w:rPr>
        <w:t>¿Cuáles son los requisitos de habitabilidad de una vivienda?</w:t>
      </w:r>
    </w:p>
    <w:p w14:paraId="10383061" w14:textId="77777777" w:rsidR="007A6ED2" w:rsidRPr="001D4748" w:rsidRDefault="00A841EE">
      <w:pPr>
        <w:pBdr>
          <w:top w:val="nil"/>
          <w:left w:val="nil"/>
          <w:bottom w:val="nil"/>
          <w:right w:val="nil"/>
          <w:between w:val="nil"/>
        </w:pBdr>
        <w:spacing w:after="0"/>
        <w:ind w:left="1068" w:firstLine="0"/>
        <w:rPr>
          <w:rStyle w:val="Hipervnculo"/>
        </w:rPr>
      </w:pPr>
      <w:hyperlink r:id="rId12">
        <w:r w:rsidR="00DE5FDB" w:rsidRPr="001D4748">
          <w:rPr>
            <w:rStyle w:val="Hipervnculo"/>
          </w:rPr>
          <w:t>https://housfy.com/blog/requisitos-se-necesitan-la-habitabilidad-una-vivienda/</w:t>
        </w:r>
      </w:hyperlink>
    </w:p>
    <w:p w14:paraId="56A4BD6C" w14:textId="77777777" w:rsidR="007A6ED2" w:rsidRDefault="00DE5FDB">
      <w:pPr>
        <w:numPr>
          <w:ilvl w:val="0"/>
          <w:numId w:val="2"/>
        </w:numPr>
        <w:pBdr>
          <w:top w:val="nil"/>
          <w:left w:val="nil"/>
          <w:bottom w:val="nil"/>
          <w:right w:val="nil"/>
          <w:between w:val="nil"/>
        </w:pBdr>
        <w:spacing w:after="0"/>
      </w:pPr>
      <w:r>
        <w:rPr>
          <w:color w:val="000000"/>
        </w:rPr>
        <w:t>Habitabilidad de una vivienda: concepto y claves</w:t>
      </w:r>
    </w:p>
    <w:p w14:paraId="0903BD51" w14:textId="77777777" w:rsidR="007A6ED2" w:rsidRPr="001D4748" w:rsidRDefault="00A841EE">
      <w:pPr>
        <w:pBdr>
          <w:top w:val="nil"/>
          <w:left w:val="nil"/>
          <w:bottom w:val="nil"/>
          <w:right w:val="nil"/>
          <w:between w:val="nil"/>
        </w:pBdr>
        <w:ind w:left="1068" w:firstLine="0"/>
        <w:rPr>
          <w:rStyle w:val="Hipervnculo"/>
        </w:rPr>
      </w:pPr>
      <w:hyperlink r:id="rId13">
        <w:r w:rsidR="00DE5FDB" w:rsidRPr="001D4748">
          <w:rPr>
            <w:rStyle w:val="Hipervnculo"/>
          </w:rPr>
          <w:t>https://lmingecon.com/habitabilidad-de-vivienda-concepto-y-claves/</w:t>
        </w:r>
      </w:hyperlink>
    </w:p>
    <w:p w14:paraId="6F82812C" w14:textId="77777777" w:rsidR="007A6ED2" w:rsidRDefault="00DE5FDB">
      <w:pPr>
        <w:pStyle w:val="Ttulo3"/>
      </w:pPr>
      <w:r>
        <w:t>Relación con la Agenda 2030</w:t>
      </w:r>
    </w:p>
    <w:p w14:paraId="7CA27063" w14:textId="77777777" w:rsidR="00A82DF1" w:rsidRPr="000D0E02" w:rsidRDefault="00A82DF1" w:rsidP="00A82DF1">
      <w:r>
        <w:t xml:space="preserve">Con este reto se pretende concienciar sobre cómo con una formación STEAM se colabora en la consecución del ODS 3: </w:t>
      </w:r>
      <w:r w:rsidRPr="00A82DF1">
        <w:rPr>
          <w:color w:val="000000"/>
        </w:rPr>
        <w:t>Garantizar una vida sana y promover el bienestar para todos en todas las edades</w:t>
      </w:r>
      <w:r>
        <w:rPr>
          <w:color w:val="000000"/>
        </w:rPr>
        <w:t xml:space="preserve">; y del ODS11: </w:t>
      </w:r>
      <w:r w:rsidRPr="00A82DF1">
        <w:rPr>
          <w:color w:val="000000"/>
        </w:rPr>
        <w:t>Lograr que las ciudades sean más inclusivas, seguras, resilientes y sostenibles</w:t>
      </w:r>
      <w:r>
        <w:rPr>
          <w:color w:val="000000"/>
        </w:rPr>
        <w:t xml:space="preserve">; </w:t>
      </w:r>
      <w:r>
        <w:t>en las metas:</w:t>
      </w:r>
    </w:p>
    <w:tbl>
      <w:tblPr>
        <w:tblStyle w:val="Tablaconcuadrcula"/>
        <w:tblW w:w="7939" w:type="dxa"/>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6708"/>
      </w:tblGrid>
      <w:tr w:rsidR="00A82DF1" w14:paraId="22AC4266" w14:textId="77777777" w:rsidTr="00A43008">
        <w:tc>
          <w:tcPr>
            <w:tcW w:w="1231" w:type="dxa"/>
          </w:tcPr>
          <w:p w14:paraId="7EBE8C75" w14:textId="77777777" w:rsidR="00A82DF1" w:rsidRDefault="00A82DF1" w:rsidP="00F459F2">
            <w:pPr>
              <w:spacing w:after="120"/>
              <w:ind w:left="-113" w:firstLine="0"/>
              <w:jc w:val="left"/>
            </w:pPr>
            <w:r>
              <w:rPr>
                <w:noProof/>
              </w:rPr>
              <w:drawing>
                <wp:inline distT="0" distB="0" distL="0" distR="0" wp14:anchorId="5F088D29" wp14:editId="661C36C2">
                  <wp:extent cx="648000" cy="648000"/>
                  <wp:effectExtent l="0" t="0" r="0" b="0"/>
                  <wp:docPr id="5" name="Imagen 5" descr="C:\Users\Carrascal Ramos\AppData\Local\Microsoft\Windows\INetCache\Content.Word\GOAL_3_TARGET_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rrascal Ramos\AppData\Local\Microsoft\Windows\INetCache\Content.Word\GOAL_3_TARGET_3.4.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154" t="12952" r="3242" b="35504"/>
                          <a:stretch/>
                        </pic:blipFill>
                        <pic:spPr bwMode="auto">
                          <a:xfrm>
                            <a:off x="0" y="0"/>
                            <a:ext cx="648000" cy="64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6F1F6680" w14:textId="77777777" w:rsidR="00A82DF1" w:rsidRDefault="00A82DF1" w:rsidP="00A82DF1">
            <w:pPr>
              <w:spacing w:after="120"/>
              <w:ind w:firstLine="0"/>
            </w:pPr>
            <w:r>
              <w:rPr>
                <w:color w:val="000000"/>
              </w:rPr>
              <w:t>Meta 3.4: Para 2030, reducir en un tercio la mortalidad prematura por enfermedades no transmisibles mediante la prevención y el tratamiento y promover la salud mental y el bienestar.</w:t>
            </w:r>
          </w:p>
        </w:tc>
      </w:tr>
      <w:tr w:rsidR="00A82DF1" w:rsidRPr="00B45DA1" w14:paraId="7441446A" w14:textId="77777777" w:rsidTr="00A43008">
        <w:tc>
          <w:tcPr>
            <w:tcW w:w="1231" w:type="dxa"/>
          </w:tcPr>
          <w:p w14:paraId="457C0D4F" w14:textId="77777777" w:rsidR="00A82DF1" w:rsidRDefault="00A82DF1" w:rsidP="00F459F2">
            <w:pPr>
              <w:spacing w:after="120"/>
              <w:ind w:left="-113" w:firstLine="0"/>
              <w:jc w:val="left"/>
              <w:rPr>
                <w:noProof/>
              </w:rPr>
            </w:pPr>
            <w:r>
              <w:rPr>
                <w:noProof/>
              </w:rPr>
              <w:lastRenderedPageBreak/>
              <w:drawing>
                <wp:inline distT="0" distB="0" distL="0" distR="0" wp14:anchorId="636D9AA6" wp14:editId="7ED2BAE7">
                  <wp:extent cx="648000" cy="658800"/>
                  <wp:effectExtent l="0" t="0" r="0" b="8255"/>
                  <wp:docPr id="6" name="Imagen 6" descr="C:\Users\Carrascal Ramos\AppData\Local\Microsoft\Windows\INetCache\Content.Word\GOAL_11_TARGET_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arrascal Ramos\AppData\Local\Microsoft\Windows\INetCache\Content.Word\GOAL_11_TARGET_11.1.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704" t="16162" r="4477" b="20169"/>
                          <a:stretch/>
                        </pic:blipFill>
                        <pic:spPr bwMode="auto">
                          <a:xfrm>
                            <a:off x="0" y="0"/>
                            <a:ext cx="648000" cy="658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431769C3" w14:textId="77777777" w:rsidR="00A82DF1" w:rsidRDefault="00A82DF1" w:rsidP="00A82DF1">
            <w:pPr>
              <w:spacing w:after="120"/>
              <w:ind w:firstLine="0"/>
              <w:rPr>
                <w:color w:val="000000"/>
              </w:rPr>
            </w:pPr>
            <w:r>
              <w:rPr>
                <w:color w:val="000000"/>
              </w:rPr>
              <w:t>Meta 11.1: De aquí a 2030, asegurar el acceso de todas las personas a viviendas y servicios básicos adecuados, seguros y asequibles y mejorar los barrios marginales.</w:t>
            </w:r>
          </w:p>
        </w:tc>
      </w:tr>
    </w:tbl>
    <w:p w14:paraId="06EA89E7" w14:textId="77777777" w:rsidR="00A82DF1" w:rsidRPr="000D0E02" w:rsidRDefault="00A82DF1" w:rsidP="00A82DF1">
      <w:r w:rsidRPr="000D0E02">
        <w:t xml:space="preserve">A través de la página </w:t>
      </w:r>
      <w:hyperlink r:id="rId16" w:history="1">
        <w:r w:rsidRPr="00B0047C">
          <w:rPr>
            <w:rStyle w:val="Hipervnculo"/>
          </w:rPr>
          <w:t>https://ingenieriaparaods.usal.es</w:t>
        </w:r>
      </w:hyperlink>
      <w:r>
        <w:t xml:space="preserve"> </w:t>
      </w:r>
      <w:r w:rsidRPr="000D0E02">
        <w:t xml:space="preserve">se puede acceder a material didáctico que facilita el análisis de la situación mundial en relación con los ODS, y permite visibilizar </w:t>
      </w:r>
      <w:r>
        <w:t>cómo la ingeniería hace posible avanzar en algunas metas.</w:t>
      </w:r>
    </w:p>
    <w:p w14:paraId="6EB90BE7" w14:textId="77777777" w:rsidR="007A6ED2" w:rsidRDefault="00DE5FDB">
      <w:pPr>
        <w:pStyle w:val="Ttulo3"/>
      </w:pPr>
      <w:r>
        <w:t>Aspectos que se deben tener en cuenta en la realización del reto</w:t>
      </w:r>
    </w:p>
    <w:p w14:paraId="4C0A8478" w14:textId="77777777" w:rsidR="007A6ED2" w:rsidRDefault="00DE5FDB">
      <w:r>
        <w:t>En el actual contexto post pandemia, esta propuesta ofrece la oportunidad de reflexionar sobre el alcance de las actuales condiciones de habitabilidad y el grado de adaptabilidad de nuestras viviendas ante situaciones coyunturales.</w:t>
      </w:r>
    </w:p>
    <w:p w14:paraId="4A88CAA2" w14:textId="77777777" w:rsidR="007A6ED2" w:rsidRDefault="00DE5FDB">
      <w:r>
        <w:t>Este intercambio de ideas puede llevar a plantear como actividad complementaria el estudio de posibles mejoras de habitabilidad ante los nuevos hábitos diarios y nuestra propia percepción del confort.</w:t>
      </w:r>
    </w:p>
    <w:p w14:paraId="7CD276EC" w14:textId="77777777" w:rsidR="007A6ED2" w:rsidRDefault="00DE5FDB">
      <w:pPr>
        <w:pStyle w:val="Ttulo3"/>
      </w:pPr>
      <w:r>
        <w:t>Otras indicaciones</w:t>
      </w:r>
    </w:p>
    <w:p w14:paraId="31294647" w14:textId="77777777" w:rsidR="007A6ED2" w:rsidRDefault="00DE5FDB">
      <w:r>
        <w:t>No se describen otras indicaciones.</w:t>
      </w:r>
    </w:p>
    <w:p w14:paraId="1779E617" w14:textId="77777777" w:rsidR="007A6ED2" w:rsidRDefault="00DE5FDB">
      <w:pPr>
        <w:pStyle w:val="Ttulo2"/>
      </w:pPr>
      <w:r>
        <w:t>Agradecimiento</w:t>
      </w:r>
    </w:p>
    <w:p w14:paraId="3A7CC118" w14:textId="77777777" w:rsidR="007A6ED2" w:rsidRDefault="00DE5FDB">
      <w:r>
        <w:t xml:space="preserve">El Ministerio de Igualdad del Gobierno de España, a través del Instituto de las Mujeres financia la actuación </w:t>
      </w:r>
      <w:r>
        <w:rPr>
          <w:rFonts w:ascii="Prata" w:eastAsia="Prata" w:hAnsi="Prata" w:cs="Prata"/>
        </w:rPr>
        <w:t>RETOS WE</w:t>
      </w:r>
      <w:r>
        <w:t>, convocatoria PAC 2023 INMUJERES, “</w:t>
      </w:r>
      <w:proofErr w:type="spellStart"/>
      <w:r w:rsidR="00A82DF1">
        <w:t>All</w:t>
      </w:r>
      <w:proofErr w:type="spellEnd"/>
      <w:r w:rsidR="00A82DF1">
        <w:t xml:space="preserve"> </w:t>
      </w:r>
      <w:r w:rsidR="00A82DF1">
        <w:rPr>
          <w:rFonts w:ascii="Prata" w:eastAsia="Prata" w:hAnsi="Prata" w:cs="Prata"/>
          <w:color w:val="7391E7"/>
        </w:rPr>
        <w:t>WE</w:t>
      </w:r>
      <w:r w:rsidR="00A82DF1">
        <w:t xml:space="preserve"> are STEAM</w:t>
      </w:r>
      <w:r>
        <w:t xml:space="preserve"> – Experiencias de aprendizaje planteadas por mujeres ingenieras (</w:t>
      </w:r>
      <w:proofErr w:type="spellStart"/>
      <w:r>
        <w:t>Women</w:t>
      </w:r>
      <w:proofErr w:type="spellEnd"/>
      <w:r>
        <w:t xml:space="preserve"> </w:t>
      </w:r>
      <w:proofErr w:type="spellStart"/>
      <w:r>
        <w:t>Engineers</w:t>
      </w:r>
      <w:proofErr w:type="spellEnd"/>
      <w:r>
        <w:t>)”, número de referencia: 31-4ACT/23.</w:t>
      </w:r>
    </w:p>
    <w:sectPr w:rsidR="007A6ED2">
      <w:headerReference w:type="default" r:id="rId17"/>
      <w:footerReference w:type="default" r:id="rId18"/>
      <w:pgSz w:w="11906" w:h="16838"/>
      <w:pgMar w:top="2410" w:right="1701" w:bottom="2694" w:left="1701" w:header="708" w:footer="23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63AA3" w14:textId="77777777" w:rsidR="00A841EE" w:rsidRDefault="00A841EE">
      <w:pPr>
        <w:spacing w:after="0" w:line="240" w:lineRule="auto"/>
      </w:pPr>
      <w:r>
        <w:separator/>
      </w:r>
    </w:p>
  </w:endnote>
  <w:endnote w:type="continuationSeparator" w:id="0">
    <w:p w14:paraId="48EAC573" w14:textId="77777777" w:rsidR="00A841EE" w:rsidRDefault="00A84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Open Sans">
    <w:altName w:val="DejaVu Sans Condensed"/>
    <w:panose1 w:val="020B0606030504020204"/>
    <w:charset w:val="00"/>
    <w:family w:val="swiss"/>
    <w:pitch w:val="variable"/>
    <w:sig w:usb0="E00002EF" w:usb1="4000205B" w:usb2="00000028" w:usb3="00000000" w:csb0="0000019F" w:csb1="00000000"/>
  </w:font>
  <w:font w:name="Prata">
    <w:altName w:val="Courier New"/>
    <w:panose1 w:val="00000500000000000000"/>
    <w:charset w:val="00"/>
    <w:family w:val="auto"/>
    <w:pitch w:val="variable"/>
    <w:sig w:usb0="20000203" w:usb1="00000000" w:usb2="00000000" w:usb3="00000000" w:csb0="00000105"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355CA" w14:textId="77777777" w:rsidR="007A6ED2" w:rsidRDefault="00DE5FDB">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43008">
      <w:rPr>
        <w:noProof/>
        <w:color w:val="000000"/>
      </w:rPr>
      <w:t>3</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A43008">
      <w:rPr>
        <w:noProof/>
        <w:color w:val="000000"/>
      </w:rPr>
      <w:t>3</w:t>
    </w:r>
    <w:r>
      <w:rPr>
        <w:color w:val="000000"/>
      </w:rPr>
      <w:fldChar w:fldCharType="end"/>
    </w:r>
    <w:r w:rsidR="00A82DF1" w:rsidRPr="00A82DF1">
      <w:rPr>
        <w:noProof/>
      </w:rPr>
      <w:drawing>
        <wp:anchor distT="0" distB="0" distL="114300" distR="114300" simplePos="0" relativeHeight="251661312" behindDoc="0" locked="0" layoutInCell="1" hidden="0" allowOverlap="1" wp14:anchorId="27E2249B" wp14:editId="29A31AF6">
          <wp:simplePos x="0" y="0"/>
          <wp:positionH relativeFrom="column">
            <wp:posOffset>0</wp:posOffset>
          </wp:positionH>
          <wp:positionV relativeFrom="paragraph">
            <wp:posOffset>291465</wp:posOffset>
          </wp:positionV>
          <wp:extent cx="1657985" cy="300990"/>
          <wp:effectExtent l="0" t="0" r="0" b="3810"/>
          <wp:wrapSquare wrapText="bothSides" distT="0" distB="0" distL="114300" distR="11430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57985" cy="300990"/>
                  </a:xfrm>
                  <a:prstGeom prst="rect">
                    <a:avLst/>
                  </a:prstGeom>
                  <a:ln/>
                </pic:spPr>
              </pic:pic>
            </a:graphicData>
          </a:graphic>
          <wp14:sizeRelH relativeFrom="margin">
            <wp14:pctWidth>0</wp14:pctWidth>
          </wp14:sizeRelH>
          <wp14:sizeRelV relativeFrom="margin">
            <wp14:pctHeight>0</wp14:pctHeight>
          </wp14:sizeRelV>
        </wp:anchor>
      </w:drawing>
    </w:r>
    <w:r w:rsidR="00A82DF1" w:rsidRPr="00A82DF1">
      <w:rPr>
        <w:noProof/>
      </w:rPr>
      <w:drawing>
        <wp:anchor distT="0" distB="0" distL="114300" distR="114300" simplePos="0" relativeHeight="251662336" behindDoc="0" locked="0" layoutInCell="1" hidden="0" allowOverlap="1" wp14:anchorId="714E223C" wp14:editId="5D8453F4">
          <wp:simplePos x="0" y="0"/>
          <wp:positionH relativeFrom="column">
            <wp:posOffset>1704975</wp:posOffset>
          </wp:positionH>
          <wp:positionV relativeFrom="paragraph">
            <wp:posOffset>247015</wp:posOffset>
          </wp:positionV>
          <wp:extent cx="590550" cy="393700"/>
          <wp:effectExtent l="0" t="0" r="0" b="6350"/>
          <wp:wrapSquare wrapText="bothSides" distT="0" distB="0" distL="114300" distR="114300"/>
          <wp:docPr id="8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590550" cy="393700"/>
                  </a:xfrm>
                  <a:prstGeom prst="rect">
                    <a:avLst/>
                  </a:prstGeom>
                  <a:ln/>
                </pic:spPr>
              </pic:pic>
            </a:graphicData>
          </a:graphic>
        </wp:anchor>
      </w:drawing>
    </w:r>
    <w:r w:rsidR="00A82DF1" w:rsidRPr="00A82DF1">
      <w:rPr>
        <w:noProof/>
      </w:rPr>
      <w:drawing>
        <wp:anchor distT="0" distB="0" distL="114300" distR="114300" simplePos="0" relativeHeight="251663360" behindDoc="0" locked="0" layoutInCell="1" hidden="0" allowOverlap="1" wp14:anchorId="389590BB" wp14:editId="5CDE2EA6">
          <wp:simplePos x="0" y="0"/>
          <wp:positionH relativeFrom="column">
            <wp:posOffset>2305050</wp:posOffset>
          </wp:positionH>
          <wp:positionV relativeFrom="paragraph">
            <wp:posOffset>190500</wp:posOffset>
          </wp:positionV>
          <wp:extent cx="1057275" cy="452755"/>
          <wp:effectExtent l="0" t="0" r="9525" b="4445"/>
          <wp:wrapSquare wrapText="bothSides" distT="0" distB="0" distL="114300" distR="114300"/>
          <wp:docPr id="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7275" cy="452755"/>
                  </a:xfrm>
                  <a:prstGeom prst="rect">
                    <a:avLst/>
                  </a:prstGeom>
                  <a:ln/>
                </pic:spPr>
              </pic:pic>
            </a:graphicData>
          </a:graphic>
          <wp14:sizeRelH relativeFrom="margin">
            <wp14:pctWidth>0</wp14:pctWidth>
          </wp14:sizeRelH>
          <wp14:sizeRelV relativeFrom="margin">
            <wp14:pctHeight>0</wp14:pctHeight>
          </wp14:sizeRelV>
        </wp:anchor>
      </w:drawing>
    </w:r>
    <w:r w:rsidR="00A82DF1" w:rsidRPr="00A82DF1">
      <w:rPr>
        <w:noProof/>
      </w:rPr>
      <w:drawing>
        <wp:anchor distT="0" distB="0" distL="114300" distR="114300" simplePos="0" relativeHeight="251664384" behindDoc="0" locked="0" layoutInCell="1" allowOverlap="1" wp14:anchorId="52B0728A" wp14:editId="562708F9">
          <wp:simplePos x="0" y="0"/>
          <wp:positionH relativeFrom="column">
            <wp:posOffset>4572000</wp:posOffset>
          </wp:positionH>
          <wp:positionV relativeFrom="paragraph">
            <wp:posOffset>335280</wp:posOffset>
          </wp:positionV>
          <wp:extent cx="1077595" cy="309245"/>
          <wp:effectExtent l="0" t="0" r="825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as_colo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77595" cy="309245"/>
                  </a:xfrm>
                  <a:prstGeom prst="rect">
                    <a:avLst/>
                  </a:prstGeom>
                </pic:spPr>
              </pic:pic>
            </a:graphicData>
          </a:graphic>
          <wp14:sizeRelH relativeFrom="page">
            <wp14:pctWidth>0</wp14:pctWidth>
          </wp14:sizeRelH>
          <wp14:sizeRelV relativeFrom="page">
            <wp14:pctHeight>0</wp14:pctHeight>
          </wp14:sizeRelV>
        </wp:anchor>
      </w:drawing>
    </w:r>
    <w:r w:rsidR="00A82DF1" w:rsidRPr="00A82DF1">
      <w:rPr>
        <w:noProof/>
      </w:rPr>
      <w:drawing>
        <wp:anchor distT="0" distB="0" distL="114300" distR="114300" simplePos="0" relativeHeight="251665408" behindDoc="0" locked="0" layoutInCell="1" hidden="0" allowOverlap="1" wp14:anchorId="3290276D" wp14:editId="5F455ACF">
          <wp:simplePos x="0" y="0"/>
          <wp:positionH relativeFrom="column">
            <wp:posOffset>3361055</wp:posOffset>
          </wp:positionH>
          <wp:positionV relativeFrom="paragraph">
            <wp:posOffset>331470</wp:posOffset>
          </wp:positionV>
          <wp:extent cx="1209675" cy="308610"/>
          <wp:effectExtent l="0" t="0" r="9525" b="0"/>
          <wp:wrapSquare wrapText="bothSides" distT="0" distB="0" distL="114300" distR="114300"/>
          <wp:docPr id="10168124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09675" cy="3086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C82CD" w14:textId="77777777" w:rsidR="00A841EE" w:rsidRDefault="00A841EE">
      <w:pPr>
        <w:spacing w:after="0" w:line="240" w:lineRule="auto"/>
      </w:pPr>
      <w:r>
        <w:separator/>
      </w:r>
    </w:p>
  </w:footnote>
  <w:footnote w:type="continuationSeparator" w:id="0">
    <w:p w14:paraId="0C333B70" w14:textId="77777777" w:rsidR="00A841EE" w:rsidRDefault="00A84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55666" w14:textId="77777777" w:rsidR="007A6ED2" w:rsidRDefault="00DE5FDB">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0D10E856" wp14:editId="548CB585">
          <wp:simplePos x="0" y="0"/>
          <wp:positionH relativeFrom="column">
            <wp:posOffset>1</wp:posOffset>
          </wp:positionH>
          <wp:positionV relativeFrom="paragraph">
            <wp:posOffset>-634</wp:posOffset>
          </wp:positionV>
          <wp:extent cx="2498090" cy="594360"/>
          <wp:effectExtent l="0" t="0" r="0" b="0"/>
          <wp:wrapSquare wrapText="bothSides" distT="0" distB="0" distL="114300" distR="114300"/>
          <wp:docPr id="73" name="image7.png">
            <a:hlinkClick xmlns:a="http://schemas.openxmlformats.org/drawingml/2006/main" r:id="rId1" tgtFrame="_blank"/>
          </wp:docPr>
          <wp:cNvGraphicFramePr/>
          <a:graphic xmlns:a="http://schemas.openxmlformats.org/drawingml/2006/main">
            <a:graphicData uri="http://schemas.openxmlformats.org/drawingml/2006/picture">
              <pic:pic xmlns:pic="http://schemas.openxmlformats.org/drawingml/2006/picture">
                <pic:nvPicPr>
                  <pic:cNvPr id="73" name="image7.png">
                    <a:hlinkClick r:id="rId1" tgtFrame="_blank"/>
                  </pic:cNvPr>
                  <pic:cNvPicPr preferRelativeResize="0"/>
                </pic:nvPicPr>
                <pic:blipFill>
                  <a:blip r:embed="rId2"/>
                  <a:srcRect/>
                  <a:stretch>
                    <a:fillRect/>
                  </a:stretch>
                </pic:blipFill>
                <pic:spPr>
                  <a:xfrm>
                    <a:off x="0" y="0"/>
                    <a:ext cx="2498090" cy="5943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62080B1" wp14:editId="351C9A8A">
          <wp:simplePos x="0" y="0"/>
          <wp:positionH relativeFrom="column">
            <wp:posOffset>3362325</wp:posOffset>
          </wp:positionH>
          <wp:positionV relativeFrom="paragraph">
            <wp:posOffset>-181609</wp:posOffset>
          </wp:positionV>
          <wp:extent cx="1866900" cy="956945"/>
          <wp:effectExtent l="0" t="0" r="0" b="0"/>
          <wp:wrapSquare wrapText="bothSides" distT="0" distB="0" distL="114300" distR="114300"/>
          <wp:docPr id="71" name="image5.jpg">
            <a:hlinkClick xmlns:a="http://schemas.openxmlformats.org/drawingml/2006/main" r:id="rId3" tgtFrame="_blank"/>
          </wp:docPr>
          <wp:cNvGraphicFramePr/>
          <a:graphic xmlns:a="http://schemas.openxmlformats.org/drawingml/2006/main">
            <a:graphicData uri="http://schemas.openxmlformats.org/drawingml/2006/picture">
              <pic:pic xmlns:pic="http://schemas.openxmlformats.org/drawingml/2006/picture">
                <pic:nvPicPr>
                  <pic:cNvPr id="71" name="image5.jpg">
                    <a:hlinkClick r:id="rId3" tgtFrame="_blank"/>
                  </pic:cNvPr>
                  <pic:cNvPicPr preferRelativeResize="0"/>
                </pic:nvPicPr>
                <pic:blipFill>
                  <a:blip r:embed="rId4"/>
                  <a:srcRect/>
                  <a:stretch>
                    <a:fillRect/>
                  </a:stretch>
                </pic:blipFill>
                <pic:spPr>
                  <a:xfrm>
                    <a:off x="0" y="0"/>
                    <a:ext cx="1866900" cy="9569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1D36"/>
    <w:multiLevelType w:val="multilevel"/>
    <w:tmpl w:val="B4C6C3AE"/>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 w15:restartNumberingAfterBreak="0">
    <w:nsid w:val="441805B8"/>
    <w:multiLevelType w:val="multilevel"/>
    <w:tmpl w:val="287ED54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ED2"/>
    <w:rsid w:val="001D4748"/>
    <w:rsid w:val="006B51D9"/>
    <w:rsid w:val="007A6ED2"/>
    <w:rsid w:val="00966212"/>
    <w:rsid w:val="00A43008"/>
    <w:rsid w:val="00A82DF1"/>
    <w:rsid w:val="00A841EE"/>
    <w:rsid w:val="00DE5F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D5044"/>
  <w15:docId w15:val="{8AA7CD46-4413-42DD-89D7-A63C10BAD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s-ES" w:eastAsia="es-E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85"/>
  </w:style>
  <w:style w:type="paragraph" w:styleId="Ttulo1">
    <w:name w:val="heading 1"/>
    <w:basedOn w:val="Normal"/>
    <w:next w:val="Normal"/>
    <w:link w:val="Ttulo1Car"/>
    <w:uiPriority w:val="9"/>
    <w:qFormat/>
    <w:rsid w:val="005C5E56"/>
    <w:pPr>
      <w:spacing w:line="276" w:lineRule="auto"/>
      <w:ind w:firstLine="0"/>
      <w:jc w:val="center"/>
      <w:outlineLvl w:val="0"/>
    </w:pPr>
    <w:rPr>
      <w:rFonts w:ascii="Prata" w:hAnsi="Prata" w:cs="Calibri"/>
      <w:bCs/>
      <w:color w:val="D22020"/>
      <w:sz w:val="32"/>
      <w:szCs w:val="32"/>
    </w:rPr>
  </w:style>
  <w:style w:type="paragraph" w:styleId="Ttulo2">
    <w:name w:val="heading 2"/>
    <w:basedOn w:val="Normal"/>
    <w:next w:val="Normal"/>
    <w:link w:val="Ttulo2Car"/>
    <w:uiPriority w:val="9"/>
    <w:unhideWhenUsed/>
    <w:qFormat/>
    <w:rsid w:val="00387184"/>
    <w:pPr>
      <w:keepNext/>
      <w:keepLines/>
      <w:spacing w:before="160" w:after="80"/>
      <w:ind w:firstLine="0"/>
      <w:outlineLvl w:val="1"/>
    </w:pPr>
    <w:rPr>
      <w:rFonts w:ascii="Prata" w:eastAsiaTheme="majorEastAsia" w:hAnsi="Prata" w:cstheme="majorBidi"/>
      <w:smallCaps/>
      <w:color w:val="7391E7"/>
      <w:sz w:val="28"/>
      <w:szCs w:val="32"/>
    </w:rPr>
  </w:style>
  <w:style w:type="paragraph" w:styleId="Ttulo3">
    <w:name w:val="heading 3"/>
    <w:basedOn w:val="Normal"/>
    <w:next w:val="Normal"/>
    <w:link w:val="Ttulo3Car"/>
    <w:uiPriority w:val="9"/>
    <w:unhideWhenUsed/>
    <w:qFormat/>
    <w:rsid w:val="009D2685"/>
    <w:pPr>
      <w:keepNext/>
      <w:keepLines/>
      <w:spacing w:before="160" w:after="80"/>
      <w:ind w:firstLine="0"/>
      <w:outlineLvl w:val="2"/>
    </w:pPr>
    <w:rPr>
      <w:rFonts w:eastAsiaTheme="majorEastAsia" w:cstheme="majorBidi"/>
      <w:sz w:val="28"/>
      <w:szCs w:val="28"/>
      <w:u w:val="single"/>
    </w:rPr>
  </w:style>
  <w:style w:type="paragraph" w:styleId="Ttulo4">
    <w:name w:val="heading 4"/>
    <w:basedOn w:val="Normal"/>
    <w:next w:val="Normal"/>
    <w:link w:val="Ttulo4Car"/>
    <w:uiPriority w:val="9"/>
    <w:semiHidden/>
    <w:unhideWhenUsed/>
    <w:qFormat/>
    <w:rsid w:val="007F3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5E56"/>
    <w:pPr>
      <w:spacing w:line="276" w:lineRule="auto"/>
      <w:ind w:firstLine="0"/>
      <w:jc w:val="center"/>
    </w:pPr>
    <w:rPr>
      <w:rFonts w:ascii="Prata" w:hAnsi="Prata" w:cs="Calibri"/>
      <w:bCs/>
      <w:color w:val="7391E7"/>
      <w:sz w:val="40"/>
      <w:szCs w:val="48"/>
      <w:lang w:val="en-GB"/>
    </w:rPr>
  </w:style>
  <w:style w:type="character" w:customStyle="1" w:styleId="Ttulo1Car">
    <w:name w:val="Título 1 Car"/>
    <w:basedOn w:val="Fuentedeprrafopredeter"/>
    <w:link w:val="Ttulo1"/>
    <w:uiPriority w:val="9"/>
    <w:rsid w:val="005C5E56"/>
    <w:rPr>
      <w:rFonts w:ascii="Prata" w:hAnsi="Prata" w:cs="Calibri"/>
      <w:bCs/>
      <w:color w:val="D22020"/>
      <w:sz w:val="32"/>
      <w:szCs w:val="32"/>
    </w:rPr>
  </w:style>
  <w:style w:type="character" w:customStyle="1" w:styleId="Ttulo2Car">
    <w:name w:val="Título 2 Car"/>
    <w:basedOn w:val="Fuentedeprrafopredeter"/>
    <w:link w:val="Ttulo2"/>
    <w:uiPriority w:val="9"/>
    <w:rsid w:val="00387184"/>
    <w:rPr>
      <w:rFonts w:ascii="Prata" w:eastAsiaTheme="majorEastAsia" w:hAnsi="Prata" w:cstheme="majorBidi"/>
      <w:smallCaps/>
      <w:color w:val="7391E7"/>
      <w:sz w:val="28"/>
      <w:szCs w:val="32"/>
    </w:rPr>
  </w:style>
  <w:style w:type="character" w:customStyle="1" w:styleId="Ttulo3Car">
    <w:name w:val="Título 3 Car"/>
    <w:basedOn w:val="Fuentedeprrafopredeter"/>
    <w:link w:val="Ttulo3"/>
    <w:uiPriority w:val="9"/>
    <w:rsid w:val="009D2685"/>
    <w:rPr>
      <w:rFonts w:ascii="Open Sans" w:eastAsiaTheme="majorEastAsia" w:hAnsi="Open Sans" w:cstheme="majorBidi"/>
      <w:sz w:val="28"/>
      <w:szCs w:val="28"/>
      <w:u w:val="single"/>
    </w:rPr>
  </w:style>
  <w:style w:type="character" w:customStyle="1" w:styleId="Ttulo4Car">
    <w:name w:val="Título 4 Car"/>
    <w:basedOn w:val="Fuentedeprrafopredeter"/>
    <w:link w:val="Ttulo4"/>
    <w:uiPriority w:val="9"/>
    <w:semiHidden/>
    <w:rsid w:val="007F3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B9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C5E56"/>
    <w:rPr>
      <w:rFonts w:ascii="Prata" w:hAnsi="Prata" w:cs="Calibri"/>
      <w:bCs/>
      <w:color w:val="7391E7"/>
      <w:sz w:val="40"/>
      <w:szCs w:val="48"/>
      <w:lang w:val="en-GB"/>
    </w:rPr>
  </w:style>
  <w:style w:type="paragraph" w:styleId="Subttulo">
    <w:name w:val="Subtitle"/>
    <w:basedOn w:val="Normal"/>
    <w:next w:val="Normal"/>
    <w:link w:val="SubttuloCar"/>
    <w:rPr>
      <w:color w:val="595959"/>
      <w:sz w:val="28"/>
      <w:szCs w:val="28"/>
    </w:rPr>
  </w:style>
  <w:style w:type="character" w:customStyle="1" w:styleId="SubttuloCar">
    <w:name w:val="Subtítulo Car"/>
    <w:basedOn w:val="Fuentedeprrafopredeter"/>
    <w:link w:val="Subttulo"/>
    <w:uiPriority w:val="11"/>
    <w:rsid w:val="007F3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B97"/>
    <w:pPr>
      <w:spacing w:before="160"/>
      <w:jc w:val="center"/>
    </w:pPr>
    <w:rPr>
      <w:i/>
      <w:iCs/>
      <w:color w:val="404040" w:themeColor="text1" w:themeTint="BF"/>
    </w:rPr>
  </w:style>
  <w:style w:type="character" w:customStyle="1" w:styleId="CitaCar">
    <w:name w:val="Cita Car"/>
    <w:basedOn w:val="Fuentedeprrafopredeter"/>
    <w:link w:val="Cita"/>
    <w:uiPriority w:val="29"/>
    <w:rsid w:val="007F3B97"/>
    <w:rPr>
      <w:i/>
      <w:iCs/>
      <w:color w:val="404040" w:themeColor="text1" w:themeTint="BF"/>
    </w:rPr>
  </w:style>
  <w:style w:type="paragraph" w:styleId="Prrafodelista">
    <w:name w:val="List Paragraph"/>
    <w:basedOn w:val="Normal"/>
    <w:uiPriority w:val="34"/>
    <w:qFormat/>
    <w:rsid w:val="007F3B97"/>
    <w:pPr>
      <w:ind w:left="720"/>
      <w:contextualSpacing/>
    </w:pPr>
  </w:style>
  <w:style w:type="character" w:styleId="nfasisintenso">
    <w:name w:val="Intense Emphasis"/>
    <w:basedOn w:val="Fuentedeprrafopredeter"/>
    <w:uiPriority w:val="21"/>
    <w:qFormat/>
    <w:rsid w:val="007F3B97"/>
    <w:rPr>
      <w:i/>
      <w:iCs/>
      <w:color w:val="0F4761" w:themeColor="accent1" w:themeShade="BF"/>
    </w:rPr>
  </w:style>
  <w:style w:type="paragraph" w:styleId="Citadestacada">
    <w:name w:val="Intense Quote"/>
    <w:basedOn w:val="Normal"/>
    <w:next w:val="Normal"/>
    <w:link w:val="CitadestacadaCar"/>
    <w:uiPriority w:val="30"/>
    <w:qFormat/>
    <w:rsid w:val="007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B97"/>
    <w:rPr>
      <w:i/>
      <w:iCs/>
      <w:color w:val="0F4761" w:themeColor="accent1" w:themeShade="BF"/>
    </w:rPr>
  </w:style>
  <w:style w:type="character" w:styleId="Referenciaintensa">
    <w:name w:val="Intense Reference"/>
    <w:basedOn w:val="Fuentedeprrafopredeter"/>
    <w:uiPriority w:val="32"/>
    <w:qFormat/>
    <w:rsid w:val="007F3B97"/>
    <w:rPr>
      <w:b/>
      <w:bCs/>
      <w:smallCaps/>
      <w:color w:val="0F4761" w:themeColor="accent1" w:themeShade="BF"/>
      <w:spacing w:val="5"/>
    </w:rPr>
  </w:style>
  <w:style w:type="character" w:styleId="Hipervnculo">
    <w:name w:val="Hyperlink"/>
    <w:basedOn w:val="Fuentedeprrafopredeter"/>
    <w:uiPriority w:val="99"/>
    <w:unhideWhenUsed/>
    <w:rsid w:val="001D4748"/>
    <w:rPr>
      <w:color w:val="7092DD"/>
      <w:u w:val="single"/>
    </w:rPr>
  </w:style>
  <w:style w:type="character" w:customStyle="1" w:styleId="Mencinsinresolver1">
    <w:name w:val="Mención sin resolver1"/>
    <w:basedOn w:val="Fuentedeprrafopredeter"/>
    <w:uiPriority w:val="99"/>
    <w:semiHidden/>
    <w:unhideWhenUsed/>
    <w:rsid w:val="00940B6F"/>
    <w:rPr>
      <w:color w:val="605E5C"/>
      <w:shd w:val="clear" w:color="auto" w:fill="E1DFDD"/>
    </w:rPr>
  </w:style>
  <w:style w:type="paragraph" w:styleId="Textonotapie">
    <w:name w:val="footnote text"/>
    <w:basedOn w:val="Normal"/>
    <w:link w:val="TextonotapieCar"/>
    <w:uiPriority w:val="99"/>
    <w:semiHidden/>
    <w:unhideWhenUsed/>
    <w:rsid w:val="00557A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7A89"/>
    <w:rPr>
      <w:sz w:val="20"/>
      <w:szCs w:val="20"/>
    </w:rPr>
  </w:style>
  <w:style w:type="character" w:styleId="Refdenotaalpie">
    <w:name w:val="footnote reference"/>
    <w:basedOn w:val="Fuentedeprrafopredeter"/>
    <w:uiPriority w:val="99"/>
    <w:semiHidden/>
    <w:unhideWhenUsed/>
    <w:rsid w:val="00557A89"/>
    <w:rPr>
      <w:vertAlign w:val="superscript"/>
    </w:rPr>
  </w:style>
  <w:style w:type="paragraph" w:styleId="Encabezado">
    <w:name w:val="header"/>
    <w:basedOn w:val="Normal"/>
    <w:link w:val="EncabezadoCar"/>
    <w:uiPriority w:val="99"/>
    <w:unhideWhenUsed/>
    <w:rsid w:val="00B603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3F5"/>
  </w:style>
  <w:style w:type="paragraph" w:styleId="Piedepgina">
    <w:name w:val="footer"/>
    <w:basedOn w:val="Normal"/>
    <w:link w:val="PiedepginaCar"/>
    <w:uiPriority w:val="99"/>
    <w:unhideWhenUsed/>
    <w:rsid w:val="00B603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3F5"/>
  </w:style>
  <w:style w:type="paragraph" w:customStyle="1" w:styleId="Referencias">
    <w:name w:val="Referencias"/>
    <w:basedOn w:val="Normal"/>
    <w:link w:val="ReferenciasCar"/>
    <w:qFormat/>
    <w:rsid w:val="00D227A5"/>
    <w:pPr>
      <w:ind w:left="567" w:hanging="426"/>
    </w:pPr>
  </w:style>
  <w:style w:type="character" w:customStyle="1" w:styleId="ReferenciasCar">
    <w:name w:val="Referencias Car"/>
    <w:basedOn w:val="Fuentedeprrafopredeter"/>
    <w:link w:val="Referencias"/>
    <w:rsid w:val="00D227A5"/>
    <w:rPr>
      <w:rFonts w:ascii="Open Sans" w:hAnsi="Open Sans"/>
    </w:rPr>
  </w:style>
  <w:style w:type="table" w:styleId="Tablaconcuadrcula">
    <w:name w:val="Table Grid"/>
    <w:basedOn w:val="Tablanormal"/>
    <w:uiPriority w:val="39"/>
    <w:rsid w:val="003B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tp-caption-segment">
    <w:name w:val="ytp-caption-segment"/>
    <w:basedOn w:val="Fuentedeprrafopredeter"/>
    <w:rsid w:val="006660F6"/>
  </w:style>
  <w:style w:type="character" w:customStyle="1" w:styleId="ytp-time-current">
    <w:name w:val="ytp-time-current"/>
    <w:basedOn w:val="Fuentedeprrafopredeter"/>
    <w:rsid w:val="006660F6"/>
  </w:style>
  <w:style w:type="character" w:customStyle="1" w:styleId="ytp-time-separator">
    <w:name w:val="ytp-time-separator"/>
    <w:basedOn w:val="Fuentedeprrafopredeter"/>
    <w:rsid w:val="006660F6"/>
  </w:style>
  <w:style w:type="character" w:customStyle="1" w:styleId="ytp-time-duration">
    <w:name w:val="ytp-time-duration"/>
    <w:basedOn w:val="Fuentedeprrafopredeter"/>
    <w:rsid w:val="006660F6"/>
  </w:style>
  <w:style w:type="character" w:styleId="Hipervnculovisitado">
    <w:name w:val="FollowedHyperlink"/>
    <w:basedOn w:val="Fuentedeprrafopredeter"/>
    <w:uiPriority w:val="99"/>
    <w:semiHidden/>
    <w:unhideWhenUsed/>
    <w:rsid w:val="00E45CA8"/>
    <w:rPr>
      <w:color w:val="96607D" w:themeColor="followedHyperlink"/>
      <w:u w:val="single"/>
    </w:rPr>
  </w:style>
  <w:style w:type="character" w:styleId="Mencinsinresolver">
    <w:name w:val="Unresolved Mention"/>
    <w:basedOn w:val="Fuentedeprrafopredeter"/>
    <w:uiPriority w:val="99"/>
    <w:semiHidden/>
    <w:unhideWhenUsed/>
    <w:rsid w:val="001D4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youtu.be/6E_I8auc3-M" TargetMode="External"/><Relationship Id="rId13" Type="http://schemas.openxmlformats.org/officeDocument/2006/relationships/hyperlink" Target="https://lmingecon.com/habitabilidad-de-vivienda-concepto-y-clave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ousfy.com/blog/requisitos-se-necesitan-la-habitabilidad-una-vivienda/"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ngenieriaparaods.usal.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licarquitectos.com/blog/condiciones-habitabilidad/"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alfonsobruna.com/2022/02/14/condiciones-minimas-de-una-viviend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jcyl.es/plaupdf/49/49275/287106/DR%20-%20NORMATIVA.pdf" TargetMode="Externa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7.jpg"/><Relationship Id="rId2" Type="http://schemas.openxmlformats.org/officeDocument/2006/relationships/image" Target="media/image6.jpg"/><Relationship Id="rId1" Type="http://schemas.openxmlformats.org/officeDocument/2006/relationships/image" Target="media/image5.png"/><Relationship Id="rId5" Type="http://schemas.openxmlformats.org/officeDocument/2006/relationships/image" Target="media/image9.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hyperlink" Target="https://ingenieraszamora.usal.es/" TargetMode="External"/><Relationship Id="rId2" Type="http://schemas.openxmlformats.org/officeDocument/2006/relationships/image" Target="media/image3.png"/><Relationship Id="rId1" Type="http://schemas.openxmlformats.org/officeDocument/2006/relationships/hyperlink" Target="https://politecnicazamora.usal.es/" TargetMode="External"/><Relationship Id="rId4"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R+GsNyEu92sscJCIIkPQHo/dHg==">CgMxLjA4AHIhMVQ0UWM1VThuSkxJWmVWZXVQUWF6ZlotTVBETjJBeVJS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705</Words>
  <Characters>3880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Ficha Reto WE 9. Medir el confort de nuestra vivienda - M.ª Almudena Frechilla Alonso - Universidad de Salamanca</vt:lpstr>
    </vt:vector>
  </TitlesOfParts>
  <Company>HP</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Reto WE 9. Medir el confort de nuestra vivienda - M.ª Almudena Frechilla Alonso - Universidad de Salamanca</dc:title>
  <dc:subject>Proyecto "All WE are STEAM" - Convocatoria PAC 2023 - 31/4ACT/23 - Ministerio de Igualdad, Instituto de las Mujeres</dc:subject>
  <dc:creator>Proyecto "All WE are STEAM". Responsable Ana B. González Rogado</dc:creator>
  <cp:keywords>Proyecto "All WE are STEAM" - Convocatoria PAC 2023 - 31/4ACT/23 - Ministerio de Igualdad, Instituto de las Mujeres</cp:keywords>
  <cp:lastModifiedBy>Ana Belén González Rogado</cp:lastModifiedBy>
  <cp:revision>5</cp:revision>
  <dcterms:created xsi:type="dcterms:W3CDTF">2024-02-07T13:33:00Z</dcterms:created>
  <dcterms:modified xsi:type="dcterms:W3CDTF">2024-02-07T19:22:00Z</dcterms:modified>
</cp:coreProperties>
</file>