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951824" w14:textId="77777777" w:rsidR="00856EC7" w:rsidRDefault="00B428A1">
      <w:pPr>
        <w:pStyle w:val="Ttulo"/>
      </w:pPr>
      <w:r>
        <w:t>All WE are STEAM</w:t>
      </w:r>
      <w:r>
        <w:br/>
        <w:t>RETOS WE</w:t>
      </w:r>
    </w:p>
    <w:p w14:paraId="3ECBFAD0" w14:textId="77777777" w:rsidR="00856EC7" w:rsidRDefault="00B428A1">
      <w:pPr>
        <w:pStyle w:val="Ttulo1"/>
      </w:pPr>
      <w:r>
        <w:t xml:space="preserve">FICHA RETO </w:t>
      </w:r>
      <w:proofErr w:type="spellStart"/>
      <w:r>
        <w:t>Nº</w:t>
      </w:r>
      <w:proofErr w:type="spellEnd"/>
      <w:r>
        <w:t xml:space="preserve"> 12 – Fachadas eficientes</w:t>
      </w:r>
    </w:p>
    <w:p w14:paraId="3261E052" w14:textId="77777777" w:rsidR="00856EC7" w:rsidRDefault="00856EC7">
      <w:pPr>
        <w:pStyle w:val="Ttulo3"/>
      </w:pPr>
    </w:p>
    <w:p w14:paraId="6FE76CB3" w14:textId="77777777" w:rsidR="00856EC7" w:rsidRDefault="00B428A1">
      <w:pPr>
        <w:pStyle w:val="Ttulo3"/>
      </w:pPr>
      <w:r>
        <w:t>Descripción</w:t>
      </w:r>
    </w:p>
    <w:p w14:paraId="1C41F0BD" w14:textId="77777777" w:rsidR="00856EC7" w:rsidRDefault="00B428A1">
      <w:r>
        <w:t>Aplicar la eficiencia energética en nuestro entorno es una necesidad que tiene la sociedad en general para conseguir mejores condiciones tanto presentes como futuras. Este reto nos propone determinar un factor clave en el comportamiento energético de nuestras fachadas y con ello evaluar cuál de ellas en un mismo edificio es más sensible a las condiciones exteriores y por tanto necesita de medidas complementarias para conseguir esas condiciones de eficiencia.</w:t>
      </w:r>
    </w:p>
    <w:p w14:paraId="28BD30BE" w14:textId="77777777" w:rsidR="00856EC7" w:rsidRDefault="00B428A1">
      <w:pPr>
        <w:pStyle w:val="Ttulo3"/>
      </w:pPr>
      <w:r>
        <w:t>Enlace al vídeo</w:t>
      </w:r>
    </w:p>
    <w:p w14:paraId="7D03B7B2" w14:textId="60760555" w:rsidR="00856EC7" w:rsidRDefault="00557B7C">
      <w:hyperlink r:id="rId8" w:history="1">
        <w:r w:rsidRPr="0037365A">
          <w:rPr>
            <w:rStyle w:val="Hipervnculo"/>
          </w:rPr>
          <w:t>https://youtu.be/QGUwQ7MsTdM</w:t>
        </w:r>
      </w:hyperlink>
      <w:r>
        <w:t xml:space="preserve"> </w:t>
      </w:r>
    </w:p>
    <w:p w14:paraId="12AB1D3B" w14:textId="77777777" w:rsidR="00856EC7" w:rsidRDefault="00B428A1">
      <w:pPr>
        <w:pStyle w:val="Ttulo3"/>
      </w:pPr>
      <w:r>
        <w:t>Nivel educativo recomendado</w:t>
      </w:r>
    </w:p>
    <w:p w14:paraId="498D13C2" w14:textId="77777777" w:rsidR="00856EC7" w:rsidRDefault="00B428A1">
      <w:r>
        <w:t>Esta actividad es adecuada para Bachillerato, Educación Secundaria o último curso de Educación Primaria. Para los niveles de Secundaria y Bachillerato, serán los propios estudiantes los que conseguirán la información necesaria para realizar los cálculos, determinarán la orientación de las fachadas y establecerán cuales son las más sensibles y por tanto podrán necesitar de elementos de ayuda para mejorar su comportamiento.</w:t>
      </w:r>
    </w:p>
    <w:p w14:paraId="443BE393" w14:textId="77777777" w:rsidR="00856EC7" w:rsidRDefault="00B428A1">
      <w:r>
        <w:t xml:space="preserve">En el caso de los estudiantes de primaria, se pueden ofrecer los datos directamente para que ellos determinen la </w:t>
      </w:r>
      <w:proofErr w:type="gramStart"/>
      <w:r>
        <w:t>relación hueco</w:t>
      </w:r>
      <w:proofErr w:type="gramEnd"/>
      <w:r>
        <w:t>/fachada y se les indicarán las orientaciones para que ellos dialoguen sobre qué orientación será más o menos eficiente.</w:t>
      </w:r>
    </w:p>
    <w:p w14:paraId="48966009" w14:textId="77777777" w:rsidR="00856EC7" w:rsidRDefault="00B428A1">
      <w:pPr>
        <w:pStyle w:val="Ttulo3"/>
      </w:pPr>
      <w:r>
        <w:t>Contenidos a trabajar</w:t>
      </w:r>
    </w:p>
    <w:p w14:paraId="4BEF06BF" w14:textId="77777777" w:rsidR="00856EC7" w:rsidRDefault="00B428A1">
      <w:r>
        <w:t xml:space="preserve">Eficiencia energética, orientación de edificios, condiciones climatológicas en diferentes estaciones, pérdidas de energía, consumos en climatización, medidas para el ahorro energético, tipos de fachadas y materiales. Con estos conceptos </w:t>
      </w:r>
      <w:r>
        <w:lastRenderedPageBreak/>
        <w:t>podrán entender cómo se comportan los edificios y qué elementos o actuaciones se podrían aplicar para mejorar su eficiencia.</w:t>
      </w:r>
    </w:p>
    <w:p w14:paraId="2BE2A02F" w14:textId="77777777" w:rsidR="00856EC7" w:rsidRDefault="00B428A1">
      <w:pPr>
        <w:pStyle w:val="Ttulo3"/>
      </w:pPr>
      <w:r>
        <w:t>Conocimientos básicos necesarios</w:t>
      </w:r>
    </w:p>
    <w:p w14:paraId="3027F9E6" w14:textId="77777777" w:rsidR="00856EC7" w:rsidRDefault="00B428A1">
      <w:r>
        <w:t xml:space="preserve">No es necesario ningún conocimiento previo </w:t>
      </w:r>
    </w:p>
    <w:p w14:paraId="08AAC9B2" w14:textId="77777777" w:rsidR="00856EC7" w:rsidRDefault="00B428A1">
      <w:pPr>
        <w:pStyle w:val="Ttulo3"/>
      </w:pPr>
      <w:r>
        <w:t>Competencias transversales a desarrollar</w:t>
      </w:r>
    </w:p>
    <w:p w14:paraId="1B085CAD" w14:textId="77777777" w:rsidR="00856EC7" w:rsidRDefault="00B428A1">
      <w:pPr>
        <w:numPr>
          <w:ilvl w:val="0"/>
          <w:numId w:val="3"/>
        </w:numPr>
        <w:pBdr>
          <w:top w:val="nil"/>
          <w:left w:val="nil"/>
          <w:bottom w:val="nil"/>
          <w:right w:val="nil"/>
          <w:between w:val="nil"/>
        </w:pBdr>
        <w:spacing w:after="0"/>
      </w:pPr>
      <w:r>
        <w:rPr>
          <w:color w:val="000000"/>
        </w:rPr>
        <w:t>Creatividad y originalidad</w:t>
      </w:r>
    </w:p>
    <w:p w14:paraId="2AD8165E" w14:textId="77777777" w:rsidR="00856EC7" w:rsidRDefault="00B428A1">
      <w:pPr>
        <w:numPr>
          <w:ilvl w:val="0"/>
          <w:numId w:val="3"/>
        </w:numPr>
        <w:pBdr>
          <w:top w:val="nil"/>
          <w:left w:val="nil"/>
          <w:bottom w:val="nil"/>
          <w:right w:val="nil"/>
          <w:between w:val="nil"/>
        </w:pBdr>
        <w:spacing w:after="0"/>
      </w:pPr>
      <w:r>
        <w:rPr>
          <w:color w:val="000000"/>
        </w:rPr>
        <w:t>Autonomía e iniciativa personal</w:t>
      </w:r>
    </w:p>
    <w:p w14:paraId="3EDECC7F" w14:textId="77777777" w:rsidR="00856EC7" w:rsidRDefault="00B428A1">
      <w:pPr>
        <w:numPr>
          <w:ilvl w:val="0"/>
          <w:numId w:val="3"/>
        </w:numPr>
        <w:pBdr>
          <w:top w:val="nil"/>
          <w:left w:val="nil"/>
          <w:bottom w:val="nil"/>
          <w:right w:val="nil"/>
          <w:between w:val="nil"/>
        </w:pBdr>
        <w:spacing w:after="0"/>
      </w:pPr>
      <w:r>
        <w:rPr>
          <w:color w:val="000000"/>
        </w:rPr>
        <w:t>Trabajo en equipo</w:t>
      </w:r>
    </w:p>
    <w:p w14:paraId="0457EE65" w14:textId="77777777" w:rsidR="00856EC7" w:rsidRDefault="00B428A1">
      <w:pPr>
        <w:numPr>
          <w:ilvl w:val="0"/>
          <w:numId w:val="3"/>
        </w:numPr>
        <w:pBdr>
          <w:top w:val="nil"/>
          <w:left w:val="nil"/>
          <w:bottom w:val="nil"/>
          <w:right w:val="nil"/>
          <w:between w:val="nil"/>
        </w:pBdr>
        <w:spacing w:after="0"/>
      </w:pPr>
      <w:r>
        <w:rPr>
          <w:color w:val="000000"/>
        </w:rPr>
        <w:t>Toma de decisiones</w:t>
      </w:r>
    </w:p>
    <w:p w14:paraId="3C614C64" w14:textId="77777777" w:rsidR="00856EC7" w:rsidRDefault="00B428A1">
      <w:pPr>
        <w:pStyle w:val="Ttulo3"/>
      </w:pPr>
      <w:r>
        <w:t>Materiales o recursos necesarios</w:t>
      </w:r>
    </w:p>
    <w:p w14:paraId="7BBC7EE7" w14:textId="77777777" w:rsidR="00856EC7" w:rsidRDefault="00B428A1">
      <w:pPr>
        <w:numPr>
          <w:ilvl w:val="0"/>
          <w:numId w:val="1"/>
        </w:numPr>
        <w:spacing w:after="0"/>
      </w:pPr>
      <w:r>
        <w:t xml:space="preserve">Plano de localización del edificio (se puede buscar en </w:t>
      </w:r>
      <w:proofErr w:type="spellStart"/>
      <w:r>
        <w:t>google</w:t>
      </w:r>
      <w:proofErr w:type="spellEnd"/>
      <w:r>
        <w:t xml:space="preserve"> </w:t>
      </w:r>
      <w:proofErr w:type="spellStart"/>
      <w:r>
        <w:t>maps</w:t>
      </w:r>
      <w:proofErr w:type="spellEnd"/>
      <w:r>
        <w:t>) para indicar las orientaciones.</w:t>
      </w:r>
    </w:p>
    <w:p w14:paraId="095D5750" w14:textId="77777777" w:rsidR="00856EC7" w:rsidRDefault="00B428A1">
      <w:pPr>
        <w:numPr>
          <w:ilvl w:val="0"/>
          <w:numId w:val="1"/>
        </w:numPr>
        <w:spacing w:after="0"/>
      </w:pPr>
      <w:r>
        <w:t>Papel y lápiz para hacer el esquema de la fachada donde se identificarán los huecos, tipo y medida.</w:t>
      </w:r>
    </w:p>
    <w:p w14:paraId="5CEB410C" w14:textId="77777777" w:rsidR="00856EC7" w:rsidRDefault="00B428A1">
      <w:pPr>
        <w:numPr>
          <w:ilvl w:val="0"/>
          <w:numId w:val="1"/>
        </w:numPr>
        <w:spacing w:after="0"/>
      </w:pPr>
      <w:r>
        <w:t>Cinta métrica</w:t>
      </w:r>
    </w:p>
    <w:p w14:paraId="482B50E9" w14:textId="77777777" w:rsidR="00856EC7" w:rsidRDefault="00B428A1">
      <w:pPr>
        <w:numPr>
          <w:ilvl w:val="0"/>
          <w:numId w:val="1"/>
        </w:numPr>
        <w:spacing w:after="0"/>
      </w:pPr>
      <w:r>
        <w:t>Brújula (se puede utilizar la que suelen traer algunos dispositivos móviles o descargarla directamente)</w:t>
      </w:r>
    </w:p>
    <w:p w14:paraId="40CBD588" w14:textId="77777777" w:rsidR="00856EC7" w:rsidRDefault="00B428A1">
      <w:pPr>
        <w:numPr>
          <w:ilvl w:val="0"/>
          <w:numId w:val="1"/>
        </w:numPr>
      </w:pPr>
      <w:r>
        <w:t xml:space="preserve">Cámara fotográfica (en caso de no poder medir, por la altura del edificio, se puede determinar la </w:t>
      </w:r>
      <w:proofErr w:type="gramStart"/>
      <w:r>
        <w:t>relación hueco</w:t>
      </w:r>
      <w:proofErr w:type="gramEnd"/>
      <w:r>
        <w:t>/fachada estimando las dimensiones a través de fotografías y la comprobación de algunas medidas reales).</w:t>
      </w:r>
    </w:p>
    <w:p w14:paraId="66CBA8E8" w14:textId="77777777" w:rsidR="00856EC7" w:rsidRDefault="00B428A1">
      <w:pPr>
        <w:pStyle w:val="Ttulo3"/>
      </w:pPr>
      <w:r>
        <w:t>Otros materiales que se pueden utilizar</w:t>
      </w:r>
    </w:p>
    <w:p w14:paraId="2E1BB8B4" w14:textId="57482401" w:rsidR="00856EC7" w:rsidRDefault="00B428A1">
      <w:pPr>
        <w:pBdr>
          <w:top w:val="nil"/>
          <w:left w:val="nil"/>
          <w:bottom w:val="nil"/>
          <w:right w:val="nil"/>
          <w:between w:val="nil"/>
        </w:pBdr>
        <w:spacing w:after="0" w:line="240" w:lineRule="auto"/>
        <w:ind w:left="1068" w:right="-568" w:firstLine="0"/>
        <w:rPr>
          <w:rFonts w:ascii="Arial" w:eastAsia="Arial" w:hAnsi="Arial" w:cs="Arial"/>
          <w:color w:val="000000"/>
        </w:rPr>
      </w:pPr>
      <w:r>
        <w:rPr>
          <w:rFonts w:ascii="Arial" w:eastAsia="Arial" w:hAnsi="Arial" w:cs="Arial"/>
          <w:color w:val="000000"/>
        </w:rPr>
        <w:t xml:space="preserve">Para </w:t>
      </w:r>
      <w:r w:rsidR="00557B7C">
        <w:rPr>
          <w:rFonts w:ascii="Arial" w:eastAsia="Arial" w:hAnsi="Arial" w:cs="Arial"/>
          <w:color w:val="000000"/>
        </w:rPr>
        <w:t>P</w:t>
      </w:r>
      <w:r>
        <w:rPr>
          <w:rFonts w:ascii="Arial" w:eastAsia="Arial" w:hAnsi="Arial" w:cs="Arial"/>
          <w:color w:val="000000"/>
        </w:rPr>
        <w:t>rimaria:</w:t>
      </w:r>
    </w:p>
    <w:p w14:paraId="7889A4DC" w14:textId="77777777" w:rsidR="00856EC7" w:rsidRPr="00557B7C" w:rsidRDefault="003F6C37" w:rsidP="00557B7C">
      <w:pPr>
        <w:pStyle w:val="Prrafodelista"/>
        <w:numPr>
          <w:ilvl w:val="0"/>
          <w:numId w:val="4"/>
        </w:numPr>
        <w:pBdr>
          <w:top w:val="nil"/>
          <w:left w:val="nil"/>
          <w:bottom w:val="nil"/>
          <w:right w:val="nil"/>
          <w:between w:val="nil"/>
        </w:pBdr>
        <w:spacing w:after="0" w:line="240" w:lineRule="auto"/>
        <w:ind w:right="-568"/>
        <w:rPr>
          <w:rStyle w:val="Hipervnculo"/>
        </w:rPr>
      </w:pPr>
      <w:hyperlink r:id="rId9">
        <w:r w:rsidR="00B428A1" w:rsidRPr="00557B7C">
          <w:rPr>
            <w:rStyle w:val="Hipervnculo"/>
          </w:rPr>
          <w:t>https://www.youtube.com/watch?v=Ej_ugAMp30g</w:t>
        </w:r>
      </w:hyperlink>
    </w:p>
    <w:p w14:paraId="53867319" w14:textId="77777777" w:rsidR="00856EC7" w:rsidRPr="00557B7C" w:rsidRDefault="003F6C37" w:rsidP="00557B7C">
      <w:pPr>
        <w:pStyle w:val="Prrafodelista"/>
        <w:numPr>
          <w:ilvl w:val="0"/>
          <w:numId w:val="4"/>
        </w:numPr>
        <w:pBdr>
          <w:top w:val="nil"/>
          <w:left w:val="nil"/>
          <w:bottom w:val="nil"/>
          <w:right w:val="nil"/>
          <w:between w:val="nil"/>
        </w:pBdr>
        <w:spacing w:after="0" w:line="240" w:lineRule="auto"/>
        <w:ind w:right="-568"/>
        <w:rPr>
          <w:rStyle w:val="Hipervnculo"/>
        </w:rPr>
      </w:pPr>
      <w:hyperlink r:id="rId10">
        <w:r w:rsidR="00B428A1" w:rsidRPr="00557B7C">
          <w:rPr>
            <w:rStyle w:val="Hipervnculo"/>
          </w:rPr>
          <w:t>https://www.youtube.com/watch?v=FUqvuEJj3tM</w:t>
        </w:r>
      </w:hyperlink>
    </w:p>
    <w:p w14:paraId="0BF0EA64" w14:textId="77777777" w:rsidR="00856EC7" w:rsidRDefault="00B428A1" w:rsidP="00557B7C">
      <w:pPr>
        <w:pBdr>
          <w:top w:val="nil"/>
          <w:left w:val="nil"/>
          <w:bottom w:val="nil"/>
          <w:right w:val="nil"/>
          <w:between w:val="nil"/>
        </w:pBdr>
        <w:spacing w:before="240" w:after="0" w:line="240" w:lineRule="auto"/>
        <w:ind w:left="1066" w:right="-567" w:firstLine="0"/>
        <w:rPr>
          <w:rFonts w:ascii="Arial" w:eastAsia="Arial" w:hAnsi="Arial" w:cs="Arial"/>
          <w:color w:val="000000"/>
        </w:rPr>
      </w:pPr>
      <w:r>
        <w:rPr>
          <w:rFonts w:ascii="Arial" w:eastAsia="Arial" w:hAnsi="Arial" w:cs="Arial"/>
          <w:color w:val="000000"/>
        </w:rPr>
        <w:t>Para Secundaria (últimos cursos) y Bachillerato</w:t>
      </w:r>
    </w:p>
    <w:p w14:paraId="345CBE65" w14:textId="77777777" w:rsidR="00856EC7" w:rsidRPr="00557B7C" w:rsidRDefault="003F6C37" w:rsidP="00557B7C">
      <w:pPr>
        <w:pStyle w:val="Prrafodelista"/>
        <w:numPr>
          <w:ilvl w:val="0"/>
          <w:numId w:val="4"/>
        </w:numPr>
        <w:pBdr>
          <w:top w:val="nil"/>
          <w:left w:val="nil"/>
          <w:bottom w:val="nil"/>
          <w:right w:val="nil"/>
          <w:between w:val="nil"/>
        </w:pBdr>
        <w:spacing w:after="0" w:line="240" w:lineRule="auto"/>
        <w:ind w:right="-568"/>
        <w:rPr>
          <w:rStyle w:val="Hipervnculo"/>
        </w:rPr>
      </w:pPr>
      <w:hyperlink r:id="rId11">
        <w:r w:rsidR="00B428A1" w:rsidRPr="00557B7C">
          <w:rPr>
            <w:rStyle w:val="Hipervnculo"/>
          </w:rPr>
          <w:t>https://www.bbva.es/finanzas-vistazo/ef/finanzas-personales/que-es-la-eficiencia-energetica.html</w:t>
        </w:r>
      </w:hyperlink>
    </w:p>
    <w:p w14:paraId="6EC8BB3F" w14:textId="06A376EC" w:rsidR="00856EC7" w:rsidRDefault="00B428A1" w:rsidP="00557B7C">
      <w:pPr>
        <w:pBdr>
          <w:top w:val="nil"/>
          <w:left w:val="nil"/>
          <w:bottom w:val="nil"/>
          <w:right w:val="nil"/>
          <w:between w:val="nil"/>
        </w:pBdr>
        <w:spacing w:before="240" w:after="0" w:line="240" w:lineRule="auto"/>
        <w:ind w:left="1066" w:right="-567" w:firstLine="0"/>
        <w:rPr>
          <w:rFonts w:ascii="Arial" w:eastAsia="Arial" w:hAnsi="Arial" w:cs="Arial"/>
          <w:color w:val="000000"/>
        </w:rPr>
      </w:pPr>
      <w:r>
        <w:rPr>
          <w:rFonts w:ascii="Arial" w:eastAsia="Arial" w:hAnsi="Arial" w:cs="Arial"/>
          <w:color w:val="000000"/>
        </w:rPr>
        <w:t xml:space="preserve">Para </w:t>
      </w:r>
      <w:r w:rsidR="00557B7C">
        <w:rPr>
          <w:rFonts w:ascii="Arial" w:eastAsia="Arial" w:hAnsi="Arial" w:cs="Arial"/>
          <w:color w:val="000000"/>
        </w:rPr>
        <w:t>B</w:t>
      </w:r>
      <w:r>
        <w:rPr>
          <w:rFonts w:ascii="Arial" w:eastAsia="Arial" w:hAnsi="Arial" w:cs="Arial"/>
          <w:color w:val="000000"/>
        </w:rPr>
        <w:t>achillerato:</w:t>
      </w:r>
    </w:p>
    <w:p w14:paraId="25C446B1" w14:textId="77777777" w:rsidR="00856EC7" w:rsidRPr="00557B7C" w:rsidRDefault="003F6C37" w:rsidP="00557B7C">
      <w:pPr>
        <w:pStyle w:val="Prrafodelista"/>
        <w:numPr>
          <w:ilvl w:val="0"/>
          <w:numId w:val="4"/>
        </w:numPr>
        <w:pBdr>
          <w:top w:val="nil"/>
          <w:left w:val="nil"/>
          <w:bottom w:val="nil"/>
          <w:right w:val="nil"/>
          <w:between w:val="nil"/>
        </w:pBdr>
        <w:spacing w:after="0" w:line="240" w:lineRule="auto"/>
        <w:ind w:right="-568"/>
        <w:rPr>
          <w:rStyle w:val="Hipervnculo"/>
        </w:rPr>
      </w:pPr>
      <w:hyperlink r:id="rId12">
        <w:r w:rsidR="00B428A1" w:rsidRPr="00557B7C">
          <w:rPr>
            <w:rStyle w:val="Hipervnculo"/>
          </w:rPr>
          <w:t>https://e-ficiencia.com/orientacion-de-fachadas-y-huecos-parametros-eficiencia-energetica/</w:t>
        </w:r>
      </w:hyperlink>
    </w:p>
    <w:p w14:paraId="75D8AFDE" w14:textId="77777777" w:rsidR="00856EC7" w:rsidRPr="00557B7C" w:rsidRDefault="003F6C37" w:rsidP="00557B7C">
      <w:pPr>
        <w:pStyle w:val="Prrafodelista"/>
        <w:numPr>
          <w:ilvl w:val="0"/>
          <w:numId w:val="4"/>
        </w:numPr>
        <w:pBdr>
          <w:top w:val="nil"/>
          <w:left w:val="nil"/>
          <w:bottom w:val="nil"/>
          <w:right w:val="nil"/>
          <w:between w:val="nil"/>
        </w:pBdr>
        <w:spacing w:after="0" w:line="240" w:lineRule="auto"/>
        <w:ind w:right="-568"/>
        <w:rPr>
          <w:rStyle w:val="Hipervnculo"/>
        </w:rPr>
      </w:pPr>
      <w:hyperlink r:id="rId13">
        <w:r w:rsidR="00B428A1" w:rsidRPr="00557B7C">
          <w:rPr>
            <w:rStyle w:val="Hipervnculo"/>
          </w:rPr>
          <w:t>https://inditer.es/blog/como-calcular-la-eficiencia-energetica/</w:t>
        </w:r>
      </w:hyperlink>
    </w:p>
    <w:p w14:paraId="14DFC100" w14:textId="77777777" w:rsidR="00856EC7" w:rsidRDefault="00B428A1">
      <w:pPr>
        <w:pStyle w:val="Ttulo3"/>
      </w:pPr>
      <w:r>
        <w:lastRenderedPageBreak/>
        <w:t>Relación con la Agenda 2030</w:t>
      </w:r>
    </w:p>
    <w:p w14:paraId="66FBDF76" w14:textId="77777777" w:rsidR="00D313F1" w:rsidRDefault="00D313F1" w:rsidP="00D313F1">
      <w:r w:rsidRPr="00847BAD">
        <w:t xml:space="preserve">Con este reto se pretende concienciar sobre cómo </w:t>
      </w:r>
      <w:r>
        <w:t xml:space="preserve">la eficiencia energética en edificios contribuye a la reducción de la huella de carbono y fomenta prácticas más sostenibles en el uso de recursos y energía. Esta rama del conocimiento </w:t>
      </w:r>
      <w:r w:rsidRPr="00847BAD">
        <w:t>STEAM colabora en la consecución de los Objetivos de Desarrollo Sostenible</w:t>
      </w:r>
      <w:r>
        <w:t>:</w:t>
      </w:r>
    </w:p>
    <w:tbl>
      <w:tblPr>
        <w:tblStyle w:val="Tablaconcuadrcula"/>
        <w:tblW w:w="7939" w:type="dxa"/>
        <w:tblInd w:w="7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31"/>
        <w:gridCol w:w="6708"/>
      </w:tblGrid>
      <w:tr w:rsidR="00D313F1" w14:paraId="3424468A" w14:textId="77777777" w:rsidTr="00E36E94">
        <w:tc>
          <w:tcPr>
            <w:tcW w:w="1231" w:type="dxa"/>
          </w:tcPr>
          <w:p w14:paraId="67B89020" w14:textId="77777777" w:rsidR="00D313F1" w:rsidRDefault="00D313F1" w:rsidP="00E36E94">
            <w:pPr>
              <w:spacing w:after="120"/>
              <w:ind w:left="-113" w:firstLine="0"/>
              <w:jc w:val="left"/>
            </w:pPr>
            <w:r>
              <w:rPr>
                <w:noProof/>
              </w:rPr>
              <w:drawing>
                <wp:inline distT="0" distB="0" distL="0" distR="0" wp14:anchorId="1E1542CF" wp14:editId="30B0B85F">
                  <wp:extent cx="648000" cy="648000"/>
                  <wp:effectExtent l="0" t="0" r="0" b="0"/>
                  <wp:docPr id="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3"/>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48000" cy="648000"/>
                          </a:xfrm>
                          <a:prstGeom prst="rect">
                            <a:avLst/>
                          </a:prstGeom>
                        </pic:spPr>
                      </pic:pic>
                    </a:graphicData>
                  </a:graphic>
                </wp:inline>
              </w:drawing>
            </w:r>
          </w:p>
        </w:tc>
        <w:tc>
          <w:tcPr>
            <w:tcW w:w="6708" w:type="dxa"/>
          </w:tcPr>
          <w:p w14:paraId="2E7E08CC" w14:textId="77777777" w:rsidR="00D313F1" w:rsidRDefault="00D313F1" w:rsidP="00E36E94">
            <w:pPr>
              <w:ind w:firstLine="0"/>
            </w:pPr>
            <w:r>
              <w:rPr>
                <w:color w:val="000000"/>
              </w:rPr>
              <w:t>ODS 7: Energía Asequible y No Contaminante.</w:t>
            </w:r>
          </w:p>
        </w:tc>
      </w:tr>
      <w:tr w:rsidR="00D313F1" w14:paraId="0365A334" w14:textId="77777777" w:rsidTr="00E36E94">
        <w:tc>
          <w:tcPr>
            <w:tcW w:w="1231" w:type="dxa"/>
          </w:tcPr>
          <w:p w14:paraId="6EB2DA19" w14:textId="77777777" w:rsidR="00D313F1" w:rsidRPr="008D105C" w:rsidRDefault="00D313F1" w:rsidP="00E36E94">
            <w:pPr>
              <w:spacing w:after="120"/>
              <w:ind w:left="-113" w:firstLine="0"/>
              <w:jc w:val="left"/>
              <w:rPr>
                <w:noProof/>
              </w:rPr>
            </w:pPr>
            <w:r>
              <w:rPr>
                <w:noProof/>
              </w:rPr>
              <w:drawing>
                <wp:inline distT="0" distB="0" distL="0" distR="0" wp14:anchorId="069DDEB2" wp14:editId="7174FF65">
                  <wp:extent cx="648000" cy="648000"/>
                  <wp:effectExtent l="0" t="0" r="0" b="0"/>
                  <wp:docPr id="2" name="Imagen 2" descr="https://lh7-eu.googleusercontent.com/5IJW3V4hEgEt8NLpx1lzWWKAs6gfeQqYb5wwiSbTCaFcm2-QR2jDkyxl3VgkkQfc9zTfmactz05Fd1JCjY0W6XD5ZTJKfviyLod0oBGo8qHS5P_29kMjcY6gXYfw3dE6AChYP8ASlkP2nbxwbXKCCQ=s2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lh7-eu.googleusercontent.com/5IJW3V4hEgEt8NLpx1lzWWKAs6gfeQqYb5wwiSbTCaFcm2-QR2jDkyxl3VgkkQfc9zTfmactz05Fd1JCjY0W6XD5ZTJKfviyLod0oBGo8qHS5P_29kMjcY6gXYfw3dE6AChYP8ASlkP2nbxwbXKCCQ=s204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48000" cy="648000"/>
                          </a:xfrm>
                          <a:prstGeom prst="rect">
                            <a:avLst/>
                          </a:prstGeom>
                          <a:noFill/>
                          <a:ln>
                            <a:noFill/>
                          </a:ln>
                        </pic:spPr>
                      </pic:pic>
                    </a:graphicData>
                  </a:graphic>
                </wp:inline>
              </w:drawing>
            </w:r>
          </w:p>
        </w:tc>
        <w:tc>
          <w:tcPr>
            <w:tcW w:w="6708" w:type="dxa"/>
          </w:tcPr>
          <w:p w14:paraId="5E65D33D" w14:textId="77777777" w:rsidR="00D313F1" w:rsidRDefault="00D313F1" w:rsidP="00E36E94">
            <w:pPr>
              <w:ind w:firstLine="0"/>
            </w:pPr>
            <w:r>
              <w:rPr>
                <w:color w:val="000000"/>
              </w:rPr>
              <w:t>ODS 11: Ciudades y Comunidades Sostenibles.</w:t>
            </w:r>
          </w:p>
        </w:tc>
      </w:tr>
      <w:tr w:rsidR="00D313F1" w14:paraId="7FE9EFCE" w14:textId="77777777" w:rsidTr="00E36E94">
        <w:tc>
          <w:tcPr>
            <w:tcW w:w="1231" w:type="dxa"/>
          </w:tcPr>
          <w:p w14:paraId="6D32C5C6" w14:textId="77777777" w:rsidR="00D313F1" w:rsidRDefault="00D313F1" w:rsidP="00E36E94">
            <w:pPr>
              <w:spacing w:after="120"/>
              <w:ind w:left="-113" w:firstLine="0"/>
              <w:jc w:val="left"/>
              <w:rPr>
                <w:noProof/>
              </w:rPr>
            </w:pPr>
            <w:r>
              <w:rPr>
                <w:noProof/>
              </w:rPr>
              <w:drawing>
                <wp:inline distT="0" distB="0" distL="0" distR="0" wp14:anchorId="3076B064" wp14:editId="5459B8FB">
                  <wp:extent cx="648000" cy="648000"/>
                  <wp:effectExtent l="0" t="0" r="0" b="0"/>
                  <wp:docPr id="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3"/>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48000" cy="648000"/>
                          </a:xfrm>
                          <a:prstGeom prst="rect">
                            <a:avLst/>
                          </a:prstGeom>
                        </pic:spPr>
                      </pic:pic>
                    </a:graphicData>
                  </a:graphic>
                </wp:inline>
              </w:drawing>
            </w:r>
          </w:p>
        </w:tc>
        <w:tc>
          <w:tcPr>
            <w:tcW w:w="6708" w:type="dxa"/>
          </w:tcPr>
          <w:p w14:paraId="4FDA2C7F" w14:textId="77777777" w:rsidR="00D313F1" w:rsidRDefault="00D313F1" w:rsidP="00E36E94">
            <w:pPr>
              <w:ind w:firstLine="0"/>
              <w:rPr>
                <w:color w:val="000000"/>
              </w:rPr>
            </w:pPr>
            <w:r>
              <w:t>ODS 12: Producción y Consumo Responsables.</w:t>
            </w:r>
          </w:p>
        </w:tc>
      </w:tr>
      <w:tr w:rsidR="00D313F1" w14:paraId="492A71BE" w14:textId="77777777" w:rsidTr="00E36E94">
        <w:tc>
          <w:tcPr>
            <w:tcW w:w="1231" w:type="dxa"/>
          </w:tcPr>
          <w:p w14:paraId="4CA1B2B6" w14:textId="77777777" w:rsidR="00D313F1" w:rsidRDefault="00D313F1" w:rsidP="00E36E94">
            <w:pPr>
              <w:spacing w:after="120"/>
              <w:ind w:left="-113" w:firstLine="0"/>
              <w:jc w:val="left"/>
              <w:rPr>
                <w:noProof/>
              </w:rPr>
            </w:pPr>
            <w:r>
              <w:rPr>
                <w:noProof/>
              </w:rPr>
              <w:drawing>
                <wp:inline distT="0" distB="0" distL="0" distR="0" wp14:anchorId="111A480F" wp14:editId="384B16E1">
                  <wp:extent cx="648000" cy="648000"/>
                  <wp:effectExtent l="0" t="0" r="0" b="0"/>
                  <wp:docPr id="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3"/>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48000" cy="648000"/>
                          </a:xfrm>
                          <a:prstGeom prst="rect">
                            <a:avLst/>
                          </a:prstGeom>
                        </pic:spPr>
                      </pic:pic>
                    </a:graphicData>
                  </a:graphic>
                </wp:inline>
              </w:drawing>
            </w:r>
          </w:p>
        </w:tc>
        <w:tc>
          <w:tcPr>
            <w:tcW w:w="6708" w:type="dxa"/>
          </w:tcPr>
          <w:p w14:paraId="7251DA23" w14:textId="77777777" w:rsidR="00D313F1" w:rsidRDefault="00D313F1" w:rsidP="00D313F1">
            <w:pPr>
              <w:ind w:firstLine="0"/>
              <w:rPr>
                <w:color w:val="000000"/>
              </w:rPr>
            </w:pPr>
            <w:r>
              <w:t>ODS 13: Acción por el Clima.</w:t>
            </w:r>
          </w:p>
        </w:tc>
      </w:tr>
    </w:tbl>
    <w:p w14:paraId="7C5A57C4" w14:textId="77777777" w:rsidR="00D313F1" w:rsidRPr="00847BAD" w:rsidRDefault="00D313F1" w:rsidP="00D313F1">
      <w:r w:rsidRPr="00847BAD">
        <w:t xml:space="preserve">A través de la página </w:t>
      </w:r>
      <w:r w:rsidRPr="00557B7C">
        <w:rPr>
          <w:rStyle w:val="Hipervnculo"/>
        </w:rPr>
        <w:t>https://ingenieriaparaods.usal.es</w:t>
      </w:r>
      <w:r w:rsidRPr="00847BAD">
        <w:t xml:space="preserve"> se puede acceder a material didáctico que facilita el análisis de la situación mundial en relación con los ODS, y permite visibilizar cómo la ingeniería hace posible avanzar en algunas metas.</w:t>
      </w:r>
    </w:p>
    <w:p w14:paraId="30E600ED" w14:textId="77777777" w:rsidR="00856EC7" w:rsidRDefault="00B428A1">
      <w:pPr>
        <w:pStyle w:val="Ttulo3"/>
      </w:pPr>
      <w:r>
        <w:t>Aspectos que se deben tener en cuenta en la realización del reto</w:t>
      </w:r>
    </w:p>
    <w:p w14:paraId="02BE4E5B" w14:textId="77777777" w:rsidR="00856EC7" w:rsidRDefault="00B428A1">
      <w:r>
        <w:t>Sería una buena oportunidad para abordar los conceptos de ahorro energético, consumo responsable, pérdidas de calor, ventilación, que resultan claves para favorecer el comportamiento de nuestros edificios y que estos sean un poco más eficientes.</w:t>
      </w:r>
    </w:p>
    <w:p w14:paraId="59D0ACC2" w14:textId="77777777" w:rsidR="00856EC7" w:rsidRDefault="00B428A1">
      <w:r>
        <w:t xml:space="preserve">Para alumnos de cursos superiores, también se puede relacionar introduciendo los conceptos de Net Zero Energy </w:t>
      </w:r>
      <w:proofErr w:type="spellStart"/>
      <w:r>
        <w:t>Building</w:t>
      </w:r>
      <w:proofErr w:type="spellEnd"/>
      <w:r>
        <w:t xml:space="preserve">, </w:t>
      </w:r>
      <w:proofErr w:type="spellStart"/>
      <w:r>
        <w:t>Carbon</w:t>
      </w:r>
      <w:proofErr w:type="spellEnd"/>
      <w:r>
        <w:t xml:space="preserve"> </w:t>
      </w:r>
      <w:proofErr w:type="spellStart"/>
      <w:r>
        <w:t>Footprint</w:t>
      </w:r>
      <w:proofErr w:type="spellEnd"/>
      <w:r>
        <w:t xml:space="preserve">, Green </w:t>
      </w:r>
      <w:proofErr w:type="spellStart"/>
      <w:r>
        <w:t>building</w:t>
      </w:r>
      <w:proofErr w:type="spellEnd"/>
      <w:r>
        <w:t>, etc.</w:t>
      </w:r>
    </w:p>
    <w:p w14:paraId="3580750F" w14:textId="77777777" w:rsidR="00856EC7" w:rsidRDefault="00B428A1">
      <w:pPr>
        <w:pStyle w:val="Ttulo3"/>
      </w:pPr>
      <w:r>
        <w:lastRenderedPageBreak/>
        <w:t>Otras indicaciones</w:t>
      </w:r>
    </w:p>
    <w:p w14:paraId="1C177E1E" w14:textId="77777777" w:rsidR="00856EC7" w:rsidRDefault="00B428A1">
      <w:r>
        <w:t>Al ser un tema ampliamente conocido y que afecta a todos, sin tener que ser especialistas para poder proponer medidas de ahorro y eficiencia energética en los edificios, se puede desarrollar también en otras lenguas.</w:t>
      </w:r>
    </w:p>
    <w:p w14:paraId="4C4E0B2E" w14:textId="77777777" w:rsidR="00856EC7" w:rsidRDefault="00B428A1">
      <w:pPr>
        <w:pStyle w:val="Ttulo2"/>
      </w:pPr>
      <w:r>
        <w:t>Agradecimiento</w:t>
      </w:r>
    </w:p>
    <w:p w14:paraId="690FCC15" w14:textId="77777777" w:rsidR="00856EC7" w:rsidRDefault="00B428A1">
      <w:r>
        <w:t xml:space="preserve">El Ministerio de Igualdad del Gobierno de España, a través del Instituto de las Mujeres financia la actuación </w:t>
      </w:r>
      <w:r>
        <w:rPr>
          <w:rFonts w:ascii="Prata" w:eastAsia="Prata" w:hAnsi="Prata" w:cs="Prata"/>
        </w:rPr>
        <w:t>RETOS WE</w:t>
      </w:r>
      <w:r>
        <w:t>, convocatoria PAC 2023 INMUJERES, “</w:t>
      </w:r>
      <w:proofErr w:type="spellStart"/>
      <w:r w:rsidR="00D313F1">
        <w:t>All</w:t>
      </w:r>
      <w:proofErr w:type="spellEnd"/>
      <w:r w:rsidR="00D313F1">
        <w:t xml:space="preserve"> </w:t>
      </w:r>
      <w:r w:rsidR="00D313F1">
        <w:rPr>
          <w:rFonts w:ascii="Prata" w:eastAsia="Prata" w:hAnsi="Prata" w:cs="Prata"/>
          <w:color w:val="7391E7"/>
        </w:rPr>
        <w:t>WE</w:t>
      </w:r>
      <w:r w:rsidR="00D313F1">
        <w:t xml:space="preserve"> are STEAM</w:t>
      </w:r>
      <w:r>
        <w:t xml:space="preserve"> – Experiencias de aprendizaje planteadas por mujeres ingenieras (</w:t>
      </w:r>
      <w:proofErr w:type="spellStart"/>
      <w:r>
        <w:t>Women</w:t>
      </w:r>
      <w:proofErr w:type="spellEnd"/>
      <w:r>
        <w:t xml:space="preserve"> </w:t>
      </w:r>
      <w:proofErr w:type="spellStart"/>
      <w:r>
        <w:t>Engineers</w:t>
      </w:r>
      <w:proofErr w:type="spellEnd"/>
      <w:r>
        <w:t>)”, número de referencia: 31-4ACT/23.</w:t>
      </w:r>
    </w:p>
    <w:sectPr w:rsidR="00856EC7">
      <w:headerReference w:type="default" r:id="rId18"/>
      <w:footerReference w:type="default" r:id="rId19"/>
      <w:pgSz w:w="11906" w:h="16838"/>
      <w:pgMar w:top="2410" w:right="1701" w:bottom="2694" w:left="1701" w:header="708" w:footer="236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C4ED7B" w14:textId="77777777" w:rsidR="003F6C37" w:rsidRDefault="003F6C37">
      <w:pPr>
        <w:spacing w:after="0" w:line="240" w:lineRule="auto"/>
      </w:pPr>
      <w:r>
        <w:separator/>
      </w:r>
    </w:p>
  </w:endnote>
  <w:endnote w:type="continuationSeparator" w:id="0">
    <w:p w14:paraId="5E5CFA0A" w14:textId="77777777" w:rsidR="003F6C37" w:rsidRDefault="003F6C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Open Sans">
    <w:panose1 w:val="020B0606030504020204"/>
    <w:charset w:val="00"/>
    <w:family w:val="swiss"/>
    <w:pitch w:val="variable"/>
    <w:sig w:usb0="E00002EF" w:usb1="4000205B" w:usb2="00000028" w:usb3="00000000" w:csb0="0000019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Prata">
    <w:panose1 w:val="00000500000000000000"/>
    <w:charset w:val="00"/>
    <w:family w:val="auto"/>
    <w:pitch w:val="variable"/>
    <w:sig w:usb0="20000203" w:usb1="00000000" w:usb2="00000000" w:usb3="00000000" w:csb0="00000105"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Apto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385789" w14:textId="77777777" w:rsidR="00D313F1" w:rsidRDefault="00D313F1" w:rsidP="00D313F1">
    <w:pPr>
      <w:pBdr>
        <w:top w:val="nil"/>
        <w:left w:val="nil"/>
        <w:bottom w:val="nil"/>
        <w:right w:val="nil"/>
        <w:between w:val="nil"/>
      </w:pBdr>
      <w:tabs>
        <w:tab w:val="center" w:pos="4252"/>
        <w:tab w:val="right" w:pos="8504"/>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Pr>
        <w:noProof/>
        <w:color w:val="000000"/>
      </w:rPr>
      <w:t>1</w:t>
    </w:r>
    <w:r>
      <w:rPr>
        <w:color w:val="000000"/>
      </w:rPr>
      <w:fldChar w:fldCharType="end"/>
    </w:r>
    <w:r>
      <w:rPr>
        <w:color w:val="000000"/>
      </w:rPr>
      <w:t xml:space="preserve"> de </w:t>
    </w:r>
    <w:r>
      <w:rPr>
        <w:color w:val="000000"/>
      </w:rPr>
      <w:fldChar w:fldCharType="begin"/>
    </w:r>
    <w:r>
      <w:rPr>
        <w:color w:val="000000"/>
      </w:rPr>
      <w:instrText>NUMPAGES</w:instrText>
    </w:r>
    <w:r>
      <w:rPr>
        <w:color w:val="000000"/>
      </w:rPr>
      <w:fldChar w:fldCharType="separate"/>
    </w:r>
    <w:r>
      <w:rPr>
        <w:noProof/>
        <w:color w:val="000000"/>
      </w:rPr>
      <w:t>4</w:t>
    </w:r>
    <w:r>
      <w:rPr>
        <w:color w:val="000000"/>
      </w:rPr>
      <w:fldChar w:fldCharType="end"/>
    </w:r>
    <w:r w:rsidRPr="00A82DF1">
      <w:rPr>
        <w:noProof/>
      </w:rPr>
      <w:drawing>
        <wp:anchor distT="0" distB="0" distL="114300" distR="114300" simplePos="0" relativeHeight="251661312" behindDoc="0" locked="0" layoutInCell="1" hidden="0" allowOverlap="1" wp14:anchorId="487192FD" wp14:editId="4820E221">
          <wp:simplePos x="0" y="0"/>
          <wp:positionH relativeFrom="column">
            <wp:posOffset>0</wp:posOffset>
          </wp:positionH>
          <wp:positionV relativeFrom="paragraph">
            <wp:posOffset>291465</wp:posOffset>
          </wp:positionV>
          <wp:extent cx="1657985" cy="300990"/>
          <wp:effectExtent l="0" t="0" r="0" b="3810"/>
          <wp:wrapSquare wrapText="bothSides" distT="0" distB="0" distL="114300" distR="114300"/>
          <wp:docPr id="8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657985" cy="300990"/>
                  </a:xfrm>
                  <a:prstGeom prst="rect">
                    <a:avLst/>
                  </a:prstGeom>
                  <a:ln/>
                </pic:spPr>
              </pic:pic>
            </a:graphicData>
          </a:graphic>
          <wp14:sizeRelH relativeFrom="margin">
            <wp14:pctWidth>0</wp14:pctWidth>
          </wp14:sizeRelH>
          <wp14:sizeRelV relativeFrom="margin">
            <wp14:pctHeight>0</wp14:pctHeight>
          </wp14:sizeRelV>
        </wp:anchor>
      </w:drawing>
    </w:r>
    <w:r w:rsidRPr="00A82DF1">
      <w:rPr>
        <w:noProof/>
      </w:rPr>
      <w:drawing>
        <wp:anchor distT="0" distB="0" distL="114300" distR="114300" simplePos="0" relativeHeight="251662336" behindDoc="0" locked="0" layoutInCell="1" hidden="0" allowOverlap="1" wp14:anchorId="308FED3F" wp14:editId="1C8D5AE3">
          <wp:simplePos x="0" y="0"/>
          <wp:positionH relativeFrom="column">
            <wp:posOffset>1704975</wp:posOffset>
          </wp:positionH>
          <wp:positionV relativeFrom="paragraph">
            <wp:posOffset>247015</wp:posOffset>
          </wp:positionV>
          <wp:extent cx="590550" cy="393700"/>
          <wp:effectExtent l="0" t="0" r="0" b="6350"/>
          <wp:wrapSquare wrapText="bothSides" distT="0" distB="0" distL="114300" distR="114300"/>
          <wp:docPr id="84"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2"/>
                  <a:srcRect/>
                  <a:stretch>
                    <a:fillRect/>
                  </a:stretch>
                </pic:blipFill>
                <pic:spPr>
                  <a:xfrm>
                    <a:off x="0" y="0"/>
                    <a:ext cx="590550" cy="393700"/>
                  </a:xfrm>
                  <a:prstGeom prst="rect">
                    <a:avLst/>
                  </a:prstGeom>
                  <a:ln/>
                </pic:spPr>
              </pic:pic>
            </a:graphicData>
          </a:graphic>
        </wp:anchor>
      </w:drawing>
    </w:r>
    <w:r w:rsidRPr="00A82DF1">
      <w:rPr>
        <w:noProof/>
      </w:rPr>
      <w:drawing>
        <wp:anchor distT="0" distB="0" distL="114300" distR="114300" simplePos="0" relativeHeight="251663360" behindDoc="0" locked="0" layoutInCell="1" hidden="0" allowOverlap="1" wp14:anchorId="75E47780" wp14:editId="58C95CD0">
          <wp:simplePos x="0" y="0"/>
          <wp:positionH relativeFrom="column">
            <wp:posOffset>2305050</wp:posOffset>
          </wp:positionH>
          <wp:positionV relativeFrom="paragraph">
            <wp:posOffset>190500</wp:posOffset>
          </wp:positionV>
          <wp:extent cx="1057275" cy="452755"/>
          <wp:effectExtent l="0" t="0" r="9525" b="4445"/>
          <wp:wrapSquare wrapText="bothSides" distT="0" distB="0" distL="114300" distR="114300"/>
          <wp:docPr id="78"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3"/>
                  <a:srcRect/>
                  <a:stretch>
                    <a:fillRect/>
                  </a:stretch>
                </pic:blipFill>
                <pic:spPr>
                  <a:xfrm>
                    <a:off x="0" y="0"/>
                    <a:ext cx="1057275" cy="452755"/>
                  </a:xfrm>
                  <a:prstGeom prst="rect">
                    <a:avLst/>
                  </a:prstGeom>
                  <a:ln/>
                </pic:spPr>
              </pic:pic>
            </a:graphicData>
          </a:graphic>
          <wp14:sizeRelH relativeFrom="margin">
            <wp14:pctWidth>0</wp14:pctWidth>
          </wp14:sizeRelH>
          <wp14:sizeRelV relativeFrom="margin">
            <wp14:pctHeight>0</wp14:pctHeight>
          </wp14:sizeRelV>
        </wp:anchor>
      </w:drawing>
    </w:r>
    <w:r w:rsidRPr="00A82DF1">
      <w:rPr>
        <w:noProof/>
      </w:rPr>
      <w:drawing>
        <wp:anchor distT="0" distB="0" distL="114300" distR="114300" simplePos="0" relativeHeight="251664384" behindDoc="0" locked="0" layoutInCell="1" allowOverlap="1" wp14:anchorId="3FFA8662" wp14:editId="090229E2">
          <wp:simplePos x="0" y="0"/>
          <wp:positionH relativeFrom="column">
            <wp:posOffset>4572000</wp:posOffset>
          </wp:positionH>
          <wp:positionV relativeFrom="paragraph">
            <wp:posOffset>335280</wp:posOffset>
          </wp:positionV>
          <wp:extent cx="1077595" cy="309245"/>
          <wp:effectExtent l="0" t="0" r="8255" b="0"/>
          <wp:wrapSquare wrapText="bothSides"/>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_sas_color.png"/>
                  <pic:cNvPicPr/>
                </pic:nvPicPr>
                <pic:blipFill>
                  <a:blip r:embed="rId4" cstate="print">
                    <a:extLst>
                      <a:ext uri="{28A0092B-C50C-407E-A947-70E740481C1C}">
                        <a14:useLocalDpi xmlns:a14="http://schemas.microsoft.com/office/drawing/2010/main" val="0"/>
                      </a:ext>
                    </a:extLst>
                  </a:blip>
                  <a:stretch>
                    <a:fillRect/>
                  </a:stretch>
                </pic:blipFill>
                <pic:spPr>
                  <a:xfrm>
                    <a:off x="0" y="0"/>
                    <a:ext cx="1077595" cy="309245"/>
                  </a:xfrm>
                  <a:prstGeom prst="rect">
                    <a:avLst/>
                  </a:prstGeom>
                </pic:spPr>
              </pic:pic>
            </a:graphicData>
          </a:graphic>
          <wp14:sizeRelH relativeFrom="page">
            <wp14:pctWidth>0</wp14:pctWidth>
          </wp14:sizeRelH>
          <wp14:sizeRelV relativeFrom="page">
            <wp14:pctHeight>0</wp14:pctHeight>
          </wp14:sizeRelV>
        </wp:anchor>
      </w:drawing>
    </w:r>
    <w:r w:rsidRPr="00A82DF1">
      <w:rPr>
        <w:noProof/>
      </w:rPr>
      <w:drawing>
        <wp:anchor distT="0" distB="0" distL="114300" distR="114300" simplePos="0" relativeHeight="251665408" behindDoc="0" locked="0" layoutInCell="1" hidden="0" allowOverlap="1" wp14:anchorId="330D7322" wp14:editId="2606A363">
          <wp:simplePos x="0" y="0"/>
          <wp:positionH relativeFrom="column">
            <wp:posOffset>3361055</wp:posOffset>
          </wp:positionH>
          <wp:positionV relativeFrom="paragraph">
            <wp:posOffset>331470</wp:posOffset>
          </wp:positionV>
          <wp:extent cx="1209675" cy="308610"/>
          <wp:effectExtent l="0" t="0" r="9525" b="0"/>
          <wp:wrapSquare wrapText="bothSides" distT="0" distB="0" distL="114300" distR="114300"/>
          <wp:docPr id="1016812422"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
                  <a:srcRect/>
                  <a:stretch>
                    <a:fillRect/>
                  </a:stretch>
                </pic:blipFill>
                <pic:spPr>
                  <a:xfrm>
                    <a:off x="0" y="0"/>
                    <a:ext cx="1209675" cy="308610"/>
                  </a:xfrm>
                  <a:prstGeom prst="rect">
                    <a:avLst/>
                  </a:prstGeom>
                  <a:ln/>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A371DD" w14:textId="77777777" w:rsidR="003F6C37" w:rsidRDefault="003F6C37">
      <w:pPr>
        <w:spacing w:after="0" w:line="240" w:lineRule="auto"/>
      </w:pPr>
      <w:r>
        <w:separator/>
      </w:r>
    </w:p>
  </w:footnote>
  <w:footnote w:type="continuationSeparator" w:id="0">
    <w:p w14:paraId="622207A5" w14:textId="77777777" w:rsidR="003F6C37" w:rsidRDefault="003F6C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C3F6AF" w14:textId="77777777" w:rsidR="00856EC7" w:rsidRDefault="00B428A1">
    <w:pPr>
      <w:pBdr>
        <w:top w:val="nil"/>
        <w:left w:val="nil"/>
        <w:bottom w:val="nil"/>
        <w:right w:val="nil"/>
        <w:between w:val="nil"/>
      </w:pBdr>
      <w:tabs>
        <w:tab w:val="center" w:pos="4252"/>
        <w:tab w:val="right" w:pos="8504"/>
      </w:tabs>
      <w:spacing w:after="0" w:line="240" w:lineRule="auto"/>
      <w:rPr>
        <w:color w:val="000000"/>
      </w:rPr>
    </w:pPr>
    <w:r>
      <w:rPr>
        <w:noProof/>
      </w:rPr>
      <w:drawing>
        <wp:anchor distT="0" distB="0" distL="114300" distR="114300" simplePos="0" relativeHeight="251658240" behindDoc="0" locked="0" layoutInCell="1" hidden="0" allowOverlap="1" wp14:anchorId="06AC710F" wp14:editId="29EB7A27">
          <wp:simplePos x="0" y="0"/>
          <wp:positionH relativeFrom="column">
            <wp:posOffset>1</wp:posOffset>
          </wp:positionH>
          <wp:positionV relativeFrom="paragraph">
            <wp:posOffset>-634</wp:posOffset>
          </wp:positionV>
          <wp:extent cx="2498090" cy="594360"/>
          <wp:effectExtent l="0" t="0" r="0" b="0"/>
          <wp:wrapSquare wrapText="bothSides" distT="0" distB="0" distL="114300" distR="114300"/>
          <wp:docPr id="77" name="image7.png">
            <a:hlinkClick xmlns:a="http://schemas.openxmlformats.org/drawingml/2006/main" r:id="rId1" tgtFrame="_blank"/>
          </wp:docPr>
          <wp:cNvGraphicFramePr/>
          <a:graphic xmlns:a="http://schemas.openxmlformats.org/drawingml/2006/main">
            <a:graphicData uri="http://schemas.openxmlformats.org/drawingml/2006/picture">
              <pic:pic xmlns:pic="http://schemas.openxmlformats.org/drawingml/2006/picture">
                <pic:nvPicPr>
                  <pic:cNvPr id="77" name="image7.png">
                    <a:hlinkClick r:id="rId1" tgtFrame="_blank"/>
                  </pic:cNvPr>
                  <pic:cNvPicPr preferRelativeResize="0"/>
                </pic:nvPicPr>
                <pic:blipFill>
                  <a:blip r:embed="rId2"/>
                  <a:srcRect/>
                  <a:stretch>
                    <a:fillRect/>
                  </a:stretch>
                </pic:blipFill>
                <pic:spPr>
                  <a:xfrm>
                    <a:off x="0" y="0"/>
                    <a:ext cx="2498090" cy="594360"/>
                  </a:xfrm>
                  <a:prstGeom prst="rect">
                    <a:avLst/>
                  </a:prstGeom>
                  <a:ln/>
                </pic:spPr>
              </pic:pic>
            </a:graphicData>
          </a:graphic>
        </wp:anchor>
      </w:drawing>
    </w:r>
    <w:r>
      <w:rPr>
        <w:noProof/>
      </w:rPr>
      <w:drawing>
        <wp:anchor distT="0" distB="0" distL="114300" distR="114300" simplePos="0" relativeHeight="251659264" behindDoc="0" locked="0" layoutInCell="1" hidden="0" allowOverlap="1" wp14:anchorId="0192ED56" wp14:editId="49B9F0D3">
          <wp:simplePos x="0" y="0"/>
          <wp:positionH relativeFrom="column">
            <wp:posOffset>3362325</wp:posOffset>
          </wp:positionH>
          <wp:positionV relativeFrom="paragraph">
            <wp:posOffset>-181609</wp:posOffset>
          </wp:positionV>
          <wp:extent cx="1866900" cy="956945"/>
          <wp:effectExtent l="0" t="0" r="0" b="0"/>
          <wp:wrapSquare wrapText="bothSides" distT="0" distB="0" distL="114300" distR="114300"/>
          <wp:docPr id="71" name="image6.jpg">
            <a:hlinkClick xmlns:a="http://schemas.openxmlformats.org/drawingml/2006/main" r:id="rId3" tgtFrame="_blank"/>
          </wp:docPr>
          <wp:cNvGraphicFramePr/>
          <a:graphic xmlns:a="http://schemas.openxmlformats.org/drawingml/2006/main">
            <a:graphicData uri="http://schemas.openxmlformats.org/drawingml/2006/picture">
              <pic:pic xmlns:pic="http://schemas.openxmlformats.org/drawingml/2006/picture">
                <pic:nvPicPr>
                  <pic:cNvPr id="71" name="image6.jpg">
                    <a:hlinkClick r:id="rId3" tgtFrame="_blank"/>
                  </pic:cNvPr>
                  <pic:cNvPicPr preferRelativeResize="0"/>
                </pic:nvPicPr>
                <pic:blipFill>
                  <a:blip r:embed="rId4"/>
                  <a:srcRect/>
                  <a:stretch>
                    <a:fillRect/>
                  </a:stretch>
                </pic:blipFill>
                <pic:spPr>
                  <a:xfrm>
                    <a:off x="0" y="0"/>
                    <a:ext cx="1866900" cy="956945"/>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6C31B4"/>
    <w:multiLevelType w:val="multilevel"/>
    <w:tmpl w:val="F86019BC"/>
    <w:lvl w:ilvl="0">
      <w:start w:val="1"/>
      <w:numFmt w:val="bullet"/>
      <w:lvlText w:val="●"/>
      <w:lvlJc w:val="left"/>
      <w:pPr>
        <w:ind w:left="1068" w:hanging="360"/>
      </w:pPr>
      <w:rPr>
        <w:rFonts w:ascii="Noto Sans Symbols" w:eastAsia="Noto Sans Symbols" w:hAnsi="Noto Sans Symbols" w:cs="Noto Sans Symbols"/>
      </w:rPr>
    </w:lvl>
    <w:lvl w:ilvl="1">
      <w:start w:val="1"/>
      <w:numFmt w:val="bullet"/>
      <w:lvlText w:val="o"/>
      <w:lvlJc w:val="left"/>
      <w:pPr>
        <w:ind w:left="1788" w:hanging="360"/>
      </w:pPr>
      <w:rPr>
        <w:rFonts w:ascii="Courier New" w:eastAsia="Courier New" w:hAnsi="Courier New" w:cs="Courier New"/>
      </w:rPr>
    </w:lvl>
    <w:lvl w:ilvl="2">
      <w:start w:val="1"/>
      <w:numFmt w:val="bullet"/>
      <w:lvlText w:val="▪"/>
      <w:lvlJc w:val="left"/>
      <w:pPr>
        <w:ind w:left="2508" w:hanging="360"/>
      </w:pPr>
      <w:rPr>
        <w:rFonts w:ascii="Noto Sans Symbols" w:eastAsia="Noto Sans Symbols" w:hAnsi="Noto Sans Symbols" w:cs="Noto Sans Symbols"/>
      </w:rPr>
    </w:lvl>
    <w:lvl w:ilvl="3">
      <w:start w:val="1"/>
      <w:numFmt w:val="bullet"/>
      <w:lvlText w:val="●"/>
      <w:lvlJc w:val="left"/>
      <w:pPr>
        <w:ind w:left="3228" w:hanging="360"/>
      </w:pPr>
      <w:rPr>
        <w:rFonts w:ascii="Noto Sans Symbols" w:eastAsia="Noto Sans Symbols" w:hAnsi="Noto Sans Symbols" w:cs="Noto Sans Symbols"/>
      </w:rPr>
    </w:lvl>
    <w:lvl w:ilvl="4">
      <w:start w:val="1"/>
      <w:numFmt w:val="bullet"/>
      <w:lvlText w:val="o"/>
      <w:lvlJc w:val="left"/>
      <w:pPr>
        <w:ind w:left="3948" w:hanging="360"/>
      </w:pPr>
      <w:rPr>
        <w:rFonts w:ascii="Courier New" w:eastAsia="Courier New" w:hAnsi="Courier New" w:cs="Courier New"/>
      </w:rPr>
    </w:lvl>
    <w:lvl w:ilvl="5">
      <w:start w:val="1"/>
      <w:numFmt w:val="bullet"/>
      <w:lvlText w:val="▪"/>
      <w:lvlJc w:val="left"/>
      <w:pPr>
        <w:ind w:left="4668" w:hanging="360"/>
      </w:pPr>
      <w:rPr>
        <w:rFonts w:ascii="Noto Sans Symbols" w:eastAsia="Noto Sans Symbols" w:hAnsi="Noto Sans Symbols" w:cs="Noto Sans Symbols"/>
      </w:rPr>
    </w:lvl>
    <w:lvl w:ilvl="6">
      <w:start w:val="1"/>
      <w:numFmt w:val="bullet"/>
      <w:lvlText w:val="●"/>
      <w:lvlJc w:val="left"/>
      <w:pPr>
        <w:ind w:left="5388" w:hanging="360"/>
      </w:pPr>
      <w:rPr>
        <w:rFonts w:ascii="Noto Sans Symbols" w:eastAsia="Noto Sans Symbols" w:hAnsi="Noto Sans Symbols" w:cs="Noto Sans Symbols"/>
      </w:rPr>
    </w:lvl>
    <w:lvl w:ilvl="7">
      <w:start w:val="1"/>
      <w:numFmt w:val="bullet"/>
      <w:lvlText w:val="o"/>
      <w:lvlJc w:val="left"/>
      <w:pPr>
        <w:ind w:left="6108" w:hanging="360"/>
      </w:pPr>
      <w:rPr>
        <w:rFonts w:ascii="Courier New" w:eastAsia="Courier New" w:hAnsi="Courier New" w:cs="Courier New"/>
      </w:rPr>
    </w:lvl>
    <w:lvl w:ilvl="8">
      <w:start w:val="1"/>
      <w:numFmt w:val="bullet"/>
      <w:lvlText w:val="▪"/>
      <w:lvlJc w:val="left"/>
      <w:pPr>
        <w:ind w:left="6828" w:hanging="360"/>
      </w:pPr>
      <w:rPr>
        <w:rFonts w:ascii="Noto Sans Symbols" w:eastAsia="Noto Sans Symbols" w:hAnsi="Noto Sans Symbols" w:cs="Noto Sans Symbols"/>
      </w:rPr>
    </w:lvl>
  </w:abstractNum>
  <w:abstractNum w:abstractNumId="1" w15:restartNumberingAfterBreak="0">
    <w:nsid w:val="510D2B50"/>
    <w:multiLevelType w:val="multilevel"/>
    <w:tmpl w:val="B8866D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8225053"/>
    <w:multiLevelType w:val="multilevel"/>
    <w:tmpl w:val="A43E4734"/>
    <w:lvl w:ilvl="0">
      <w:start w:val="1"/>
      <w:numFmt w:val="bullet"/>
      <w:lvlText w:val="●"/>
      <w:lvlJc w:val="left"/>
      <w:pPr>
        <w:ind w:left="1429" w:hanging="360"/>
      </w:pPr>
      <w:rPr>
        <w:rFonts w:ascii="Noto Sans Symbols" w:eastAsia="Noto Sans Symbols" w:hAnsi="Noto Sans Symbols" w:cs="Noto Sans Symbols"/>
      </w:rPr>
    </w:lvl>
    <w:lvl w:ilvl="1">
      <w:numFmt w:val="bullet"/>
      <w:lvlText w:val="○"/>
      <w:lvlJc w:val="left"/>
      <w:pPr>
        <w:ind w:left="2149" w:hanging="360"/>
      </w:pPr>
      <w:rPr>
        <w:rFonts w:ascii="Open Sans" w:eastAsia="Open Sans" w:hAnsi="Open Sans" w:cs="Open Sans"/>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3" w15:restartNumberingAfterBreak="0">
    <w:nsid w:val="6FD05C55"/>
    <w:multiLevelType w:val="hybridMultilevel"/>
    <w:tmpl w:val="965852F0"/>
    <w:lvl w:ilvl="0" w:tplc="33ACC900">
      <w:start w:val="1"/>
      <w:numFmt w:val="bullet"/>
      <w:lvlText w:val=""/>
      <w:lvlJc w:val="left"/>
      <w:pPr>
        <w:ind w:left="1428" w:hanging="360"/>
      </w:pPr>
      <w:rPr>
        <w:rFonts w:ascii="Symbol" w:hAnsi="Symbol" w:hint="default"/>
        <w:color w:val="auto"/>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6EC7"/>
    <w:rsid w:val="00376EB9"/>
    <w:rsid w:val="003F6C37"/>
    <w:rsid w:val="00557B7C"/>
    <w:rsid w:val="00856EC7"/>
    <w:rsid w:val="00B428A1"/>
    <w:rsid w:val="00D313F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59C329"/>
  <w15:docId w15:val="{8B419DE5-D5E4-4B06-A6DE-D56C836C55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Open Sans" w:eastAsia="Open Sans" w:hAnsi="Open Sans" w:cs="Open Sans"/>
        <w:sz w:val="22"/>
        <w:szCs w:val="22"/>
        <w:lang w:val="es-ES" w:eastAsia="es-ES" w:bidi="ar-SA"/>
      </w:rPr>
    </w:rPrDefault>
    <w:pPrDefault>
      <w:pPr>
        <w:spacing w:after="160" w:line="259" w:lineRule="auto"/>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2685"/>
  </w:style>
  <w:style w:type="paragraph" w:styleId="Ttulo1">
    <w:name w:val="heading 1"/>
    <w:basedOn w:val="Normal"/>
    <w:next w:val="Normal"/>
    <w:link w:val="Ttulo1Car"/>
    <w:uiPriority w:val="9"/>
    <w:qFormat/>
    <w:rsid w:val="005C5E56"/>
    <w:pPr>
      <w:spacing w:line="276" w:lineRule="auto"/>
      <w:ind w:firstLine="0"/>
      <w:jc w:val="center"/>
      <w:outlineLvl w:val="0"/>
    </w:pPr>
    <w:rPr>
      <w:rFonts w:ascii="Prata" w:hAnsi="Prata" w:cs="Calibri"/>
      <w:bCs/>
      <w:color w:val="D22020"/>
      <w:sz w:val="32"/>
      <w:szCs w:val="32"/>
    </w:rPr>
  </w:style>
  <w:style w:type="paragraph" w:styleId="Ttulo2">
    <w:name w:val="heading 2"/>
    <w:basedOn w:val="Normal"/>
    <w:next w:val="Normal"/>
    <w:link w:val="Ttulo2Car"/>
    <w:uiPriority w:val="9"/>
    <w:unhideWhenUsed/>
    <w:qFormat/>
    <w:rsid w:val="00387184"/>
    <w:pPr>
      <w:keepNext/>
      <w:keepLines/>
      <w:spacing w:before="160" w:after="80"/>
      <w:ind w:firstLine="0"/>
      <w:outlineLvl w:val="1"/>
    </w:pPr>
    <w:rPr>
      <w:rFonts w:ascii="Prata" w:eastAsiaTheme="majorEastAsia" w:hAnsi="Prata" w:cstheme="majorBidi"/>
      <w:smallCaps/>
      <w:color w:val="7391E7"/>
      <w:sz w:val="28"/>
      <w:szCs w:val="32"/>
    </w:rPr>
  </w:style>
  <w:style w:type="paragraph" w:styleId="Ttulo3">
    <w:name w:val="heading 3"/>
    <w:basedOn w:val="Normal"/>
    <w:next w:val="Normal"/>
    <w:link w:val="Ttulo3Car"/>
    <w:uiPriority w:val="9"/>
    <w:unhideWhenUsed/>
    <w:qFormat/>
    <w:rsid w:val="009D2685"/>
    <w:pPr>
      <w:keepNext/>
      <w:keepLines/>
      <w:spacing w:before="160" w:after="80"/>
      <w:ind w:firstLine="0"/>
      <w:outlineLvl w:val="2"/>
    </w:pPr>
    <w:rPr>
      <w:rFonts w:eastAsiaTheme="majorEastAsia" w:cstheme="majorBidi"/>
      <w:sz w:val="28"/>
      <w:szCs w:val="28"/>
      <w:u w:val="single"/>
    </w:rPr>
  </w:style>
  <w:style w:type="paragraph" w:styleId="Ttulo4">
    <w:name w:val="heading 4"/>
    <w:basedOn w:val="Normal"/>
    <w:next w:val="Normal"/>
    <w:link w:val="Ttulo4Car"/>
    <w:uiPriority w:val="9"/>
    <w:semiHidden/>
    <w:unhideWhenUsed/>
    <w:qFormat/>
    <w:rsid w:val="007F3B9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F3B9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F3B9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F3B9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F3B9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F3B9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link w:val="TtuloCar"/>
    <w:uiPriority w:val="10"/>
    <w:qFormat/>
    <w:rsid w:val="005C5E56"/>
    <w:pPr>
      <w:spacing w:line="276" w:lineRule="auto"/>
      <w:ind w:firstLine="0"/>
      <w:jc w:val="center"/>
    </w:pPr>
    <w:rPr>
      <w:rFonts w:ascii="Prata" w:hAnsi="Prata" w:cs="Calibri"/>
      <w:bCs/>
      <w:color w:val="7391E7"/>
      <w:sz w:val="40"/>
      <w:szCs w:val="48"/>
      <w:lang w:val="en-GB"/>
    </w:rPr>
  </w:style>
  <w:style w:type="character" w:customStyle="1" w:styleId="Ttulo1Car">
    <w:name w:val="Título 1 Car"/>
    <w:basedOn w:val="Fuentedeprrafopredeter"/>
    <w:link w:val="Ttulo1"/>
    <w:uiPriority w:val="9"/>
    <w:rsid w:val="005C5E56"/>
    <w:rPr>
      <w:rFonts w:ascii="Prata" w:hAnsi="Prata" w:cs="Calibri"/>
      <w:bCs/>
      <w:color w:val="D22020"/>
      <w:sz w:val="32"/>
      <w:szCs w:val="32"/>
    </w:rPr>
  </w:style>
  <w:style w:type="character" w:customStyle="1" w:styleId="Ttulo2Car">
    <w:name w:val="Título 2 Car"/>
    <w:basedOn w:val="Fuentedeprrafopredeter"/>
    <w:link w:val="Ttulo2"/>
    <w:uiPriority w:val="9"/>
    <w:rsid w:val="00387184"/>
    <w:rPr>
      <w:rFonts w:ascii="Prata" w:eastAsiaTheme="majorEastAsia" w:hAnsi="Prata" w:cstheme="majorBidi"/>
      <w:smallCaps/>
      <w:color w:val="7391E7"/>
      <w:sz w:val="28"/>
      <w:szCs w:val="32"/>
    </w:rPr>
  </w:style>
  <w:style w:type="character" w:customStyle="1" w:styleId="Ttulo3Car">
    <w:name w:val="Título 3 Car"/>
    <w:basedOn w:val="Fuentedeprrafopredeter"/>
    <w:link w:val="Ttulo3"/>
    <w:uiPriority w:val="9"/>
    <w:rsid w:val="009D2685"/>
    <w:rPr>
      <w:rFonts w:ascii="Open Sans" w:eastAsiaTheme="majorEastAsia" w:hAnsi="Open Sans" w:cstheme="majorBidi"/>
      <w:sz w:val="28"/>
      <w:szCs w:val="28"/>
      <w:u w:val="single"/>
    </w:rPr>
  </w:style>
  <w:style w:type="character" w:customStyle="1" w:styleId="Ttulo4Car">
    <w:name w:val="Título 4 Car"/>
    <w:basedOn w:val="Fuentedeprrafopredeter"/>
    <w:link w:val="Ttulo4"/>
    <w:uiPriority w:val="9"/>
    <w:semiHidden/>
    <w:rsid w:val="007F3B9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F3B9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F3B9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F3B9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F3B9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F3B97"/>
    <w:rPr>
      <w:rFonts w:eastAsiaTheme="majorEastAsia" w:cstheme="majorBidi"/>
      <w:color w:val="272727" w:themeColor="text1" w:themeTint="D8"/>
    </w:rPr>
  </w:style>
  <w:style w:type="character" w:customStyle="1" w:styleId="TtuloCar">
    <w:name w:val="Título Car"/>
    <w:basedOn w:val="Fuentedeprrafopredeter"/>
    <w:link w:val="Ttulo"/>
    <w:uiPriority w:val="10"/>
    <w:rsid w:val="005C5E56"/>
    <w:rPr>
      <w:rFonts w:ascii="Prata" w:hAnsi="Prata" w:cs="Calibri"/>
      <w:bCs/>
      <w:color w:val="7391E7"/>
      <w:sz w:val="40"/>
      <w:szCs w:val="48"/>
      <w:lang w:val="en-GB"/>
    </w:rPr>
  </w:style>
  <w:style w:type="paragraph" w:styleId="Subttulo">
    <w:name w:val="Subtitle"/>
    <w:basedOn w:val="Normal"/>
    <w:next w:val="Normal"/>
    <w:link w:val="SubttuloCar"/>
    <w:rPr>
      <w:color w:val="595959"/>
      <w:sz w:val="28"/>
      <w:szCs w:val="28"/>
    </w:rPr>
  </w:style>
  <w:style w:type="character" w:customStyle="1" w:styleId="SubttuloCar">
    <w:name w:val="Subtítulo Car"/>
    <w:basedOn w:val="Fuentedeprrafopredeter"/>
    <w:link w:val="Subttulo"/>
    <w:uiPriority w:val="11"/>
    <w:rsid w:val="007F3B9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F3B97"/>
    <w:pPr>
      <w:spacing w:before="160"/>
      <w:jc w:val="center"/>
    </w:pPr>
    <w:rPr>
      <w:i/>
      <w:iCs/>
      <w:color w:val="404040" w:themeColor="text1" w:themeTint="BF"/>
    </w:rPr>
  </w:style>
  <w:style w:type="character" w:customStyle="1" w:styleId="CitaCar">
    <w:name w:val="Cita Car"/>
    <w:basedOn w:val="Fuentedeprrafopredeter"/>
    <w:link w:val="Cita"/>
    <w:uiPriority w:val="29"/>
    <w:rsid w:val="007F3B97"/>
    <w:rPr>
      <w:i/>
      <w:iCs/>
      <w:color w:val="404040" w:themeColor="text1" w:themeTint="BF"/>
    </w:rPr>
  </w:style>
  <w:style w:type="paragraph" w:styleId="Prrafodelista">
    <w:name w:val="List Paragraph"/>
    <w:basedOn w:val="Normal"/>
    <w:uiPriority w:val="34"/>
    <w:qFormat/>
    <w:rsid w:val="007F3B97"/>
    <w:pPr>
      <w:ind w:left="720"/>
      <w:contextualSpacing/>
    </w:pPr>
  </w:style>
  <w:style w:type="character" w:styleId="nfasisintenso">
    <w:name w:val="Intense Emphasis"/>
    <w:basedOn w:val="Fuentedeprrafopredeter"/>
    <w:uiPriority w:val="21"/>
    <w:qFormat/>
    <w:rsid w:val="007F3B97"/>
    <w:rPr>
      <w:i/>
      <w:iCs/>
      <w:color w:val="0F4761" w:themeColor="accent1" w:themeShade="BF"/>
    </w:rPr>
  </w:style>
  <w:style w:type="paragraph" w:styleId="Citadestacada">
    <w:name w:val="Intense Quote"/>
    <w:basedOn w:val="Normal"/>
    <w:next w:val="Normal"/>
    <w:link w:val="CitadestacadaCar"/>
    <w:uiPriority w:val="30"/>
    <w:qFormat/>
    <w:rsid w:val="007F3B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F3B97"/>
    <w:rPr>
      <w:i/>
      <w:iCs/>
      <w:color w:val="0F4761" w:themeColor="accent1" w:themeShade="BF"/>
    </w:rPr>
  </w:style>
  <w:style w:type="character" w:styleId="Referenciaintensa">
    <w:name w:val="Intense Reference"/>
    <w:basedOn w:val="Fuentedeprrafopredeter"/>
    <w:uiPriority w:val="32"/>
    <w:qFormat/>
    <w:rsid w:val="007F3B97"/>
    <w:rPr>
      <w:b/>
      <w:bCs/>
      <w:smallCaps/>
      <w:color w:val="0F4761" w:themeColor="accent1" w:themeShade="BF"/>
      <w:spacing w:val="5"/>
    </w:rPr>
  </w:style>
  <w:style w:type="character" w:styleId="Hipervnculo">
    <w:name w:val="Hyperlink"/>
    <w:basedOn w:val="Fuentedeprrafopredeter"/>
    <w:uiPriority w:val="99"/>
    <w:unhideWhenUsed/>
    <w:rsid w:val="00557B7C"/>
    <w:rPr>
      <w:color w:val="7092DD"/>
      <w:u w:val="single"/>
    </w:rPr>
  </w:style>
  <w:style w:type="character" w:customStyle="1" w:styleId="Mencinsinresolver1">
    <w:name w:val="Mención sin resolver1"/>
    <w:basedOn w:val="Fuentedeprrafopredeter"/>
    <w:uiPriority w:val="99"/>
    <w:semiHidden/>
    <w:unhideWhenUsed/>
    <w:rsid w:val="00940B6F"/>
    <w:rPr>
      <w:color w:val="605E5C"/>
      <w:shd w:val="clear" w:color="auto" w:fill="E1DFDD"/>
    </w:rPr>
  </w:style>
  <w:style w:type="paragraph" w:styleId="Textonotapie">
    <w:name w:val="footnote text"/>
    <w:basedOn w:val="Normal"/>
    <w:link w:val="TextonotapieCar"/>
    <w:uiPriority w:val="99"/>
    <w:semiHidden/>
    <w:unhideWhenUsed/>
    <w:rsid w:val="00557A89"/>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557A89"/>
    <w:rPr>
      <w:sz w:val="20"/>
      <w:szCs w:val="20"/>
    </w:rPr>
  </w:style>
  <w:style w:type="character" w:styleId="Refdenotaalpie">
    <w:name w:val="footnote reference"/>
    <w:basedOn w:val="Fuentedeprrafopredeter"/>
    <w:uiPriority w:val="99"/>
    <w:semiHidden/>
    <w:unhideWhenUsed/>
    <w:rsid w:val="00557A89"/>
    <w:rPr>
      <w:vertAlign w:val="superscript"/>
    </w:rPr>
  </w:style>
  <w:style w:type="paragraph" w:styleId="Encabezado">
    <w:name w:val="header"/>
    <w:basedOn w:val="Normal"/>
    <w:link w:val="EncabezadoCar"/>
    <w:uiPriority w:val="99"/>
    <w:unhideWhenUsed/>
    <w:rsid w:val="00B603F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B603F5"/>
  </w:style>
  <w:style w:type="paragraph" w:styleId="Piedepgina">
    <w:name w:val="footer"/>
    <w:basedOn w:val="Normal"/>
    <w:link w:val="PiedepginaCar"/>
    <w:uiPriority w:val="99"/>
    <w:unhideWhenUsed/>
    <w:rsid w:val="00B603F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B603F5"/>
  </w:style>
  <w:style w:type="paragraph" w:customStyle="1" w:styleId="Referencias">
    <w:name w:val="Referencias"/>
    <w:basedOn w:val="Normal"/>
    <w:link w:val="ReferenciasCar"/>
    <w:qFormat/>
    <w:rsid w:val="00D227A5"/>
    <w:pPr>
      <w:ind w:left="567" w:hanging="426"/>
    </w:pPr>
  </w:style>
  <w:style w:type="character" w:customStyle="1" w:styleId="ReferenciasCar">
    <w:name w:val="Referencias Car"/>
    <w:basedOn w:val="Fuentedeprrafopredeter"/>
    <w:link w:val="Referencias"/>
    <w:rsid w:val="00D227A5"/>
    <w:rPr>
      <w:rFonts w:ascii="Open Sans" w:hAnsi="Open Sans"/>
    </w:rPr>
  </w:style>
  <w:style w:type="table" w:styleId="Tablaconcuadrcula">
    <w:name w:val="Table Grid"/>
    <w:basedOn w:val="Tablanormal"/>
    <w:uiPriority w:val="39"/>
    <w:rsid w:val="003B0D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ytp-caption-segment">
    <w:name w:val="ytp-caption-segment"/>
    <w:basedOn w:val="Fuentedeprrafopredeter"/>
    <w:rsid w:val="006660F6"/>
  </w:style>
  <w:style w:type="character" w:customStyle="1" w:styleId="ytp-time-current">
    <w:name w:val="ytp-time-current"/>
    <w:basedOn w:val="Fuentedeprrafopredeter"/>
    <w:rsid w:val="006660F6"/>
  </w:style>
  <w:style w:type="character" w:customStyle="1" w:styleId="ytp-time-separator">
    <w:name w:val="ytp-time-separator"/>
    <w:basedOn w:val="Fuentedeprrafopredeter"/>
    <w:rsid w:val="006660F6"/>
  </w:style>
  <w:style w:type="character" w:customStyle="1" w:styleId="ytp-time-duration">
    <w:name w:val="ytp-time-duration"/>
    <w:basedOn w:val="Fuentedeprrafopredeter"/>
    <w:rsid w:val="006660F6"/>
  </w:style>
  <w:style w:type="paragraph" w:customStyle="1" w:styleId="Default">
    <w:name w:val="Default"/>
    <w:rsid w:val="00216F20"/>
    <w:pPr>
      <w:autoSpaceDE w:val="0"/>
      <w:autoSpaceDN w:val="0"/>
      <w:adjustRightInd w:val="0"/>
      <w:spacing w:after="0" w:line="240" w:lineRule="auto"/>
    </w:pPr>
    <w:rPr>
      <w:color w:val="000000"/>
      <w:sz w:val="24"/>
      <w:szCs w:val="24"/>
    </w:rPr>
  </w:style>
  <w:style w:type="paragraph" w:styleId="Sinespaciado">
    <w:name w:val="No Spacing"/>
    <w:uiPriority w:val="1"/>
    <w:qFormat/>
    <w:rsid w:val="00EB08A9"/>
    <w:pPr>
      <w:spacing w:after="0" w:line="240" w:lineRule="auto"/>
    </w:pPr>
  </w:style>
  <w:style w:type="character" w:styleId="Hipervnculovisitado">
    <w:name w:val="FollowedHyperlink"/>
    <w:basedOn w:val="Fuentedeprrafopredeter"/>
    <w:uiPriority w:val="99"/>
    <w:semiHidden/>
    <w:unhideWhenUsed/>
    <w:rsid w:val="00EB08A9"/>
    <w:rPr>
      <w:color w:val="96607D" w:themeColor="followedHyperlink"/>
      <w:u w:val="single"/>
    </w:rPr>
  </w:style>
  <w:style w:type="character" w:styleId="Mencinsinresolver">
    <w:name w:val="Unresolved Mention"/>
    <w:basedOn w:val="Fuentedeprrafopredeter"/>
    <w:uiPriority w:val="99"/>
    <w:semiHidden/>
    <w:unhideWhenUsed/>
    <w:rsid w:val="00557B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youtu.be/QGUwQ7MsTdM" TargetMode="External"/><Relationship Id="rId13" Type="http://schemas.openxmlformats.org/officeDocument/2006/relationships/hyperlink" Target="https://inditer.es/blog/como-calcular-la-eficiencia-energetica/" TargetMode="External"/><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e-ficiencia.com/orientacion-de-fachadas-y-huecos-parametros-eficiencia-energetica/" TargetMode="Externa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bbva.es/finanzas-vistazo/ef/finanzas-personales/que-es-la-eficiencia-energetica.html" TargetMode="Externa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hyperlink" Target="https://www.youtube.com/watch?v=FUqvuEJj3tM"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youtube.com/watch?v=Ej_ugAMp30g" TargetMode="External"/><Relationship Id="rId14" Type="http://schemas.openxmlformats.org/officeDocument/2006/relationships/image" Target="media/image1.png"/></Relationships>
</file>

<file path=word/_rels/footer1.xml.rels><?xml version="1.0" encoding="UTF-8" standalone="yes"?>
<Relationships xmlns="http://schemas.openxmlformats.org/package/2006/relationships"><Relationship Id="rId3" Type="http://schemas.openxmlformats.org/officeDocument/2006/relationships/image" Target="media/image9.jpg"/><Relationship Id="rId2" Type="http://schemas.openxmlformats.org/officeDocument/2006/relationships/image" Target="media/image8.jpg"/><Relationship Id="rId1" Type="http://schemas.openxmlformats.org/officeDocument/2006/relationships/image" Target="media/image7.png"/><Relationship Id="rId5" Type="http://schemas.openxmlformats.org/officeDocument/2006/relationships/image" Target="media/image11.png"/><Relationship Id="rId4" Type="http://schemas.openxmlformats.org/officeDocument/2006/relationships/image" Target="media/image10.png"/></Relationships>
</file>

<file path=word/_rels/header1.xml.rels><?xml version="1.0" encoding="UTF-8" standalone="yes"?>
<Relationships xmlns="http://schemas.openxmlformats.org/package/2006/relationships"><Relationship Id="rId3" Type="http://schemas.openxmlformats.org/officeDocument/2006/relationships/hyperlink" Target="https://ingenieraszamora.usal.es/" TargetMode="External"/><Relationship Id="rId2" Type="http://schemas.openxmlformats.org/officeDocument/2006/relationships/image" Target="media/image5.png"/><Relationship Id="rId1" Type="http://schemas.openxmlformats.org/officeDocument/2006/relationships/hyperlink" Target="https://politecnicazamora.usal.es/" TargetMode="External"/><Relationship Id="rId4" Type="http://schemas.openxmlformats.org/officeDocument/2006/relationships/image" Target="media/image6.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P3TBdHiKA0szdqa2xBF8/eS1zg==">CgMxLjA4AHIhMUwtNC1BZ2VmQWYxQjMtOVV1eGh5UW9sNHdIWXZzZDdB</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4</Pages>
  <Words>794</Words>
  <Characters>4370</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Ficha Reto WE 12. Fachadas Eficientes - Mª Paz Sáez Pérez - Universidad de Granada</vt:lpstr>
    </vt:vector>
  </TitlesOfParts>
  <Company>Universidad de Salamanca</Company>
  <LinksUpToDate>false</LinksUpToDate>
  <CharactersWithSpaces>5154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Ficha Reto WE 12. Fachadas Eficientes - Mª Paz Sáez Pérez - Universidad de Granada</dc:title>
  <dc:subject>Proyecto "All WE are STEAM" - Convocatoria PAC 2023 - 31/4ACT/23 - Ministerio de Igualdad, Instituto de las Mujeres</dc:subject>
  <dc:creator>Proyecto "All WE are STEAM". Responsable Ana B. González Rogado</dc:creator>
  <cp:keywords>Proyecto "All WE are STEAM" - Convocatoria PAC 2023 - 31/4ACT/23 - Ministerio de Igualdad, Instituto de las Mujeres</cp:keywords>
  <cp:lastModifiedBy>Ana Belén González Rogado</cp:lastModifiedBy>
  <cp:revision>4</cp:revision>
  <dcterms:created xsi:type="dcterms:W3CDTF">2024-02-07T17:12:00Z</dcterms:created>
  <dcterms:modified xsi:type="dcterms:W3CDTF">2024-02-07T19:39:00Z</dcterms:modified>
</cp:coreProperties>
</file>