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846BC" w:rsidTr="008846BC">
        <w:tc>
          <w:tcPr>
            <w:tcW w:w="3115" w:type="dxa"/>
          </w:tcPr>
          <w:p w:rsidR="008846BC" w:rsidRDefault="00884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</w:t>
            </w:r>
          </w:p>
        </w:tc>
        <w:tc>
          <w:tcPr>
            <w:tcW w:w="3115" w:type="dxa"/>
          </w:tcPr>
          <w:p w:rsidR="008846BC" w:rsidRDefault="00884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«пошлость»</w:t>
            </w:r>
          </w:p>
        </w:tc>
        <w:tc>
          <w:tcPr>
            <w:tcW w:w="3115" w:type="dxa"/>
          </w:tcPr>
          <w:p w:rsidR="008846BC" w:rsidRDefault="00884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«зависть»</w:t>
            </w:r>
          </w:p>
        </w:tc>
      </w:tr>
      <w:tr w:rsidR="008846BC" w:rsidTr="008846BC">
        <w:tc>
          <w:tcPr>
            <w:tcW w:w="3115" w:type="dxa"/>
          </w:tcPr>
          <w:p w:rsidR="008846BC" w:rsidRDefault="00884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вхождений</w:t>
            </w:r>
          </w:p>
        </w:tc>
        <w:tc>
          <w:tcPr>
            <w:tcW w:w="3115" w:type="dxa"/>
          </w:tcPr>
          <w:p w:rsidR="008846BC" w:rsidRDefault="00884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115" w:type="dxa"/>
          </w:tcPr>
          <w:p w:rsidR="008846BC" w:rsidRDefault="00884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</w:p>
        </w:tc>
      </w:tr>
      <w:tr w:rsidR="008846BC" w:rsidTr="008846BC">
        <w:tc>
          <w:tcPr>
            <w:tcW w:w="3115" w:type="dxa"/>
          </w:tcPr>
          <w:p w:rsidR="008846BC" w:rsidRDefault="00884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эквивалентов</w:t>
            </w:r>
          </w:p>
        </w:tc>
        <w:tc>
          <w:tcPr>
            <w:tcW w:w="3115" w:type="dxa"/>
          </w:tcPr>
          <w:p w:rsidR="008846BC" w:rsidRPr="00D06814" w:rsidRDefault="00D068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3115" w:type="dxa"/>
          </w:tcPr>
          <w:p w:rsidR="008846BC" w:rsidRPr="00D06814" w:rsidRDefault="00D068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  <w:tr w:rsidR="008846BC" w:rsidTr="008846BC">
        <w:tc>
          <w:tcPr>
            <w:tcW w:w="3115" w:type="dxa"/>
          </w:tcPr>
          <w:p w:rsidR="008846BC" w:rsidRDefault="00884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Абсолютная частота самой частотной модели перевода</w:t>
            </w:r>
          </w:p>
        </w:tc>
        <w:tc>
          <w:tcPr>
            <w:tcW w:w="3115" w:type="dxa"/>
          </w:tcPr>
          <w:p w:rsidR="008846BC" w:rsidRPr="00D06814" w:rsidRDefault="00D068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3115" w:type="dxa"/>
          </w:tcPr>
          <w:p w:rsidR="008846BC" w:rsidRPr="00D06814" w:rsidRDefault="00D068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</w:p>
        </w:tc>
      </w:tr>
      <w:tr w:rsidR="008846BC" w:rsidTr="008846BC">
        <w:tc>
          <w:tcPr>
            <w:tcW w:w="3115" w:type="dxa"/>
          </w:tcPr>
          <w:p w:rsidR="008846BC" w:rsidRDefault="00884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Абсолютная частота второй по частотности модели перевода</w:t>
            </w:r>
          </w:p>
        </w:tc>
        <w:tc>
          <w:tcPr>
            <w:tcW w:w="3115" w:type="dxa"/>
          </w:tcPr>
          <w:p w:rsidR="008846BC" w:rsidRPr="00D06814" w:rsidRDefault="00D068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3115" w:type="dxa"/>
          </w:tcPr>
          <w:p w:rsidR="008846BC" w:rsidRPr="00D06814" w:rsidRDefault="00D068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</w:tr>
      <w:tr w:rsidR="008846BC" w:rsidTr="008846BC">
        <w:tc>
          <w:tcPr>
            <w:tcW w:w="3115" w:type="dxa"/>
          </w:tcPr>
          <w:p w:rsidR="008846BC" w:rsidRDefault="00884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Мера разброса 1</w:t>
            </w:r>
          </w:p>
        </w:tc>
        <w:tc>
          <w:tcPr>
            <w:tcW w:w="3115" w:type="dxa"/>
          </w:tcPr>
          <w:p w:rsidR="008846BC" w:rsidRPr="00D06814" w:rsidRDefault="00D068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5" w:type="dxa"/>
          </w:tcPr>
          <w:p w:rsidR="008846BC" w:rsidRPr="00D06814" w:rsidRDefault="00D068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6,666</w:t>
            </w:r>
          </w:p>
        </w:tc>
      </w:tr>
      <w:tr w:rsidR="008846BC" w:rsidTr="008846BC">
        <w:tc>
          <w:tcPr>
            <w:tcW w:w="3115" w:type="dxa"/>
          </w:tcPr>
          <w:p w:rsidR="008846BC" w:rsidRDefault="00884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Мера разброса 2</w:t>
            </w:r>
          </w:p>
        </w:tc>
        <w:tc>
          <w:tcPr>
            <w:tcW w:w="3115" w:type="dxa"/>
          </w:tcPr>
          <w:p w:rsidR="008846BC" w:rsidRPr="00D06814" w:rsidRDefault="00D068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3,3636</w:t>
            </w:r>
          </w:p>
        </w:tc>
        <w:tc>
          <w:tcPr>
            <w:tcW w:w="3115" w:type="dxa"/>
          </w:tcPr>
          <w:p w:rsidR="008846BC" w:rsidRPr="00D06814" w:rsidRDefault="00D068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9,111</w:t>
            </w:r>
          </w:p>
        </w:tc>
      </w:tr>
      <w:tr w:rsidR="008846BC" w:rsidTr="008846BC">
        <w:tc>
          <w:tcPr>
            <w:tcW w:w="3115" w:type="dxa"/>
          </w:tcPr>
          <w:p w:rsidR="008846BC" w:rsidRDefault="00884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Мера разброса 3 </w:t>
            </w:r>
          </w:p>
        </w:tc>
        <w:tc>
          <w:tcPr>
            <w:tcW w:w="3115" w:type="dxa"/>
          </w:tcPr>
          <w:p w:rsidR="008846BC" w:rsidRPr="00D06814" w:rsidRDefault="00D068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1,222</w:t>
            </w:r>
          </w:p>
        </w:tc>
        <w:tc>
          <w:tcPr>
            <w:tcW w:w="3115" w:type="dxa"/>
          </w:tcPr>
          <w:p w:rsidR="008846BC" w:rsidRPr="00D06814" w:rsidRDefault="00D068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2,8571</w:t>
            </w:r>
          </w:p>
        </w:tc>
      </w:tr>
      <w:tr w:rsidR="008846BC" w:rsidTr="008846BC">
        <w:tc>
          <w:tcPr>
            <w:tcW w:w="3115" w:type="dxa"/>
          </w:tcPr>
          <w:p w:rsidR="008846BC" w:rsidRDefault="00884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Мера разброса 4</w:t>
            </w:r>
          </w:p>
        </w:tc>
        <w:tc>
          <w:tcPr>
            <w:tcW w:w="3115" w:type="dxa"/>
          </w:tcPr>
          <w:p w:rsidR="008846BC" w:rsidRPr="00D06814" w:rsidRDefault="00D068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0,297</w:t>
            </w:r>
          </w:p>
        </w:tc>
        <w:tc>
          <w:tcPr>
            <w:tcW w:w="3115" w:type="dxa"/>
          </w:tcPr>
          <w:p w:rsidR="008846BC" w:rsidRPr="00D06814" w:rsidRDefault="00D068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0,7317</w:t>
            </w:r>
          </w:p>
        </w:tc>
      </w:tr>
    </w:tbl>
    <w:p w:rsidR="00CD2C94" w:rsidRDefault="006E2495">
      <w:pPr>
        <w:rPr>
          <w:rFonts w:ascii="Times New Roman" w:hAnsi="Times New Roman" w:cs="Times New Roman"/>
        </w:rPr>
      </w:pPr>
    </w:p>
    <w:p w:rsidR="006E2495" w:rsidRPr="006E2495" w:rsidRDefault="006E24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Таким образом, можно предположить, что слово «пошлость», как и предполагалось, является </w:t>
      </w:r>
      <w:proofErr w:type="spellStart"/>
      <w:r>
        <w:rPr>
          <w:rFonts w:ascii="Times New Roman" w:hAnsi="Times New Roman" w:cs="Times New Roman"/>
        </w:rPr>
        <w:t>лингвоспецифичным</w:t>
      </w:r>
      <w:proofErr w:type="spellEnd"/>
      <w:r>
        <w:rPr>
          <w:rFonts w:ascii="Times New Roman" w:hAnsi="Times New Roman" w:cs="Times New Roman"/>
        </w:rPr>
        <w:t xml:space="preserve">, так как числа, полученные при подсчете мер разброса меньше, чем у слова «зависть», которое точно не является </w:t>
      </w:r>
      <w:proofErr w:type="spellStart"/>
      <w:r>
        <w:rPr>
          <w:rFonts w:ascii="Times New Roman" w:hAnsi="Times New Roman" w:cs="Times New Roman"/>
        </w:rPr>
        <w:t>лингвоспецифичным</w:t>
      </w:r>
      <w:proofErr w:type="spellEnd"/>
      <w:r>
        <w:rPr>
          <w:rFonts w:ascii="Times New Roman" w:hAnsi="Times New Roman" w:cs="Times New Roman"/>
        </w:rPr>
        <w:t xml:space="preserve">, имея в основном два наиболее часто встречающихся вариантов перевода в виде </w:t>
      </w:r>
      <w:r>
        <w:rPr>
          <w:rFonts w:ascii="Times New Roman" w:hAnsi="Times New Roman" w:cs="Times New Roman"/>
          <w:lang w:val="en-US"/>
        </w:rPr>
        <w:t>jealousy</w:t>
      </w:r>
      <w:r w:rsidRPr="006E249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jealous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envy</w:t>
      </w:r>
      <w:r w:rsidRPr="006E249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envious</w:t>
      </w:r>
      <w:r w:rsidRPr="006E249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be</w:t>
      </w:r>
      <w:r w:rsidRPr="006E24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envy</w:t>
      </w:r>
      <w:r w:rsidRPr="006E249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etc</w:t>
      </w:r>
      <w:proofErr w:type="spellEnd"/>
      <w:r w:rsidRPr="006E2495">
        <w:rPr>
          <w:rFonts w:ascii="Times New Roman" w:hAnsi="Times New Roman" w:cs="Times New Roman"/>
        </w:rPr>
        <w:t>.</w:t>
      </w:r>
    </w:p>
    <w:sectPr w:rsidR="006E2495" w:rsidRPr="006E2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68"/>
    <w:rsid w:val="000663A3"/>
    <w:rsid w:val="000A64F7"/>
    <w:rsid w:val="00290A68"/>
    <w:rsid w:val="00401FB9"/>
    <w:rsid w:val="006E2495"/>
    <w:rsid w:val="008846BC"/>
    <w:rsid w:val="009C739C"/>
    <w:rsid w:val="00B53B95"/>
    <w:rsid w:val="00BB1306"/>
    <w:rsid w:val="00CD3FFA"/>
    <w:rsid w:val="00D0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7F63F"/>
  <w15:chartTrackingRefBased/>
  <w15:docId w15:val="{ED01D48D-EB54-4B04-80C9-49974A3A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Гринберг Алиса Борисовна</dc:creator>
  <cp:keywords/>
  <dc:description/>
  <cp:lastModifiedBy>Гринберг Алиса Борисовна</cp:lastModifiedBy>
  <cp:revision>1</cp:revision>
  <dcterms:created xsi:type="dcterms:W3CDTF">2018-04-09T08:36:00Z</dcterms:created>
  <dcterms:modified xsi:type="dcterms:W3CDTF">2018-04-09T17:23:00Z</dcterms:modified>
</cp:coreProperties>
</file>