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DD059" w14:textId="21225B78" w:rsidR="005B4BBF" w:rsidRDefault="0049767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REFERENCES</w:t>
      </w:r>
    </w:p>
    <w:p w14:paraId="3E1BD4FF" w14:textId="77777777" w:rsidR="007B712F" w:rsidRDefault="007B71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320136FE" w14:textId="77777777" w:rsidR="00BA6B26" w:rsidRDefault="001F22C2" w:rsidP="001F22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22C2">
        <w:rPr>
          <w:rFonts w:ascii="Times New Roman" w:hAnsi="Times New Roman" w:cs="Times New Roman"/>
          <w:sz w:val="24"/>
          <w:szCs w:val="24"/>
        </w:rPr>
        <w:t xml:space="preserve">[1]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Kemenristekdikti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, “Ministry of Research, Technology and Higher Education,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 Pendidikan Tinggi Indonesia 2018, Jakarta Higher Education Database: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Pusdatin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Iptek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Dikti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, Secretariat General.” 2018. </w:t>
      </w:r>
    </w:p>
    <w:p w14:paraId="7C0C7E7D" w14:textId="77777777" w:rsidR="00BA6B26" w:rsidRDefault="00BA6B26" w:rsidP="001F22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61A8D9" w14:textId="77777777" w:rsidR="00BA6B26" w:rsidRDefault="001F22C2" w:rsidP="001F22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22C2">
        <w:rPr>
          <w:rFonts w:ascii="Times New Roman" w:hAnsi="Times New Roman" w:cs="Times New Roman"/>
          <w:sz w:val="24"/>
          <w:szCs w:val="24"/>
        </w:rPr>
        <w:t xml:space="preserve">[2] M. R. Larsen, H. B.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Sommersel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, and M. S. Larsen, Evidence on dropout phenomena at universities. Danish Clearinghouse for educational research Copenhagen, 2013. </w:t>
      </w:r>
    </w:p>
    <w:p w14:paraId="6BC029D5" w14:textId="77777777" w:rsidR="00BA6B26" w:rsidRDefault="00BA6B26" w:rsidP="001F22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65395E" w14:textId="77777777" w:rsidR="00BA6B26" w:rsidRDefault="001F22C2" w:rsidP="001F22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22C2">
        <w:rPr>
          <w:rFonts w:ascii="Times New Roman" w:hAnsi="Times New Roman" w:cs="Times New Roman"/>
          <w:sz w:val="24"/>
          <w:szCs w:val="24"/>
        </w:rPr>
        <w:t xml:space="preserve">[3] P.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Thakar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, “Performance analysis and prediction in educational data mining: A research travelogue,”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arXivPrepr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. arXiv1509.05176, 2015. </w:t>
      </w:r>
    </w:p>
    <w:p w14:paraId="7B4F8EBF" w14:textId="77777777" w:rsidR="00BA6B26" w:rsidRDefault="00BA6B26" w:rsidP="001F22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C68CD5" w14:textId="77777777" w:rsidR="00BA6B26" w:rsidRDefault="001F22C2" w:rsidP="001F22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22C2">
        <w:rPr>
          <w:rFonts w:ascii="Times New Roman" w:hAnsi="Times New Roman" w:cs="Times New Roman"/>
          <w:sz w:val="24"/>
          <w:szCs w:val="24"/>
        </w:rPr>
        <w:t xml:space="preserve">[4] A. M.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Shahiri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 and W. Husain, “A review on predicting student’s performance using data mining techniques,” Procedia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Comput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. Sci., vol. 72, pp. 414-422, 2015,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: 10.1016/j.procs.2015.12.157. </w:t>
      </w:r>
    </w:p>
    <w:p w14:paraId="3E558458" w14:textId="77777777" w:rsidR="00BA6B26" w:rsidRDefault="00BA6B26" w:rsidP="001F22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C32685" w14:textId="77777777" w:rsidR="00BA6B26" w:rsidRDefault="001F22C2" w:rsidP="001F22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22C2">
        <w:rPr>
          <w:rFonts w:ascii="Times New Roman" w:hAnsi="Times New Roman" w:cs="Times New Roman"/>
          <w:sz w:val="24"/>
          <w:szCs w:val="24"/>
        </w:rPr>
        <w:t xml:space="preserve">[5] M. F.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Sikder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, M. J. Uddin, and S. Halder, “Predicting students yearly performance using neural network: A case study of BSMRSTU,” in 2016 5th International Conference on Informatics, Electronics and Vision (ICIEV), 2016, pp. 524-529. </w:t>
      </w:r>
    </w:p>
    <w:p w14:paraId="51561020" w14:textId="77777777" w:rsidR="00BA6B26" w:rsidRDefault="00BA6B26" w:rsidP="001F22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E08B73" w14:textId="77777777" w:rsidR="00BA6B26" w:rsidRDefault="001F22C2" w:rsidP="001F22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22C2">
        <w:rPr>
          <w:rFonts w:ascii="Times New Roman" w:hAnsi="Times New Roman" w:cs="Times New Roman"/>
          <w:sz w:val="24"/>
          <w:szCs w:val="24"/>
        </w:rPr>
        <w:t xml:space="preserve">[6] D. Zacharias and A. Athanasios, “Monitoring of the Results through a Survey Concerning the Socio-Economic Characteristics of the Elderly Using Geographic Information Systems (GIS): A Case Study in Greece,” Int. J.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Innov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. Econ. Dev., vol. 6, no. 3, pp. 36-45, 2020,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: 10.18775/ijied.1849-75517020.2015.64.2004. </w:t>
      </w:r>
    </w:p>
    <w:p w14:paraId="792D2B45" w14:textId="77777777" w:rsidR="00BA6B26" w:rsidRDefault="00BA6B26" w:rsidP="001F22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F93811" w14:textId="77777777" w:rsidR="00BA6B26" w:rsidRDefault="001F22C2" w:rsidP="001F22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22C2">
        <w:rPr>
          <w:rFonts w:ascii="Times New Roman" w:hAnsi="Times New Roman" w:cs="Times New Roman"/>
          <w:sz w:val="24"/>
          <w:szCs w:val="24"/>
        </w:rPr>
        <w:t xml:space="preserve">[7] V. K. Pal and V. K. K. Bhatt, “Performance Prediction for Post Graduate Students using Artificial Neural Network,” Int. J.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Innov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. Technol.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Explor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. Eng., vol. 8, no. 7S2, 2019. </w:t>
      </w:r>
    </w:p>
    <w:p w14:paraId="241E13F5" w14:textId="77777777" w:rsidR="00BA6B26" w:rsidRDefault="00BA6B26" w:rsidP="001F22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7B2176" w14:textId="77777777" w:rsidR="00BA6B26" w:rsidRDefault="001F22C2" w:rsidP="001F22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22C2">
        <w:rPr>
          <w:rFonts w:ascii="Times New Roman" w:hAnsi="Times New Roman" w:cs="Times New Roman"/>
          <w:sz w:val="24"/>
          <w:szCs w:val="24"/>
        </w:rPr>
        <w:t xml:space="preserve">[8] J. L.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Rastrollo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-Guerrero, J. A. Gomez-Pulido, and A.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DuranDominguez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, “Analyzing and predicting students’ performance by means of machine learning: a review,” Appl. Sci., vol. 10, no. 3, p. 1042, 2020,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: 10.3390/app10031042. </w:t>
      </w:r>
    </w:p>
    <w:p w14:paraId="2654BDA9" w14:textId="77777777" w:rsidR="00BA6B26" w:rsidRDefault="00BA6B26" w:rsidP="001F22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07DA45" w14:textId="77777777" w:rsidR="00BA6B26" w:rsidRDefault="001F22C2" w:rsidP="001F22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22C2">
        <w:rPr>
          <w:rFonts w:ascii="Times New Roman" w:hAnsi="Times New Roman" w:cs="Times New Roman"/>
          <w:sz w:val="24"/>
          <w:szCs w:val="24"/>
        </w:rPr>
        <w:t xml:space="preserve">[9] S. R.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Qwaider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, S. S. Abu-Naser, and I. S.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Zaqout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, “Artificial Neural Network Prediction of the Academic Warning of Students in the Faculty of Engineering and Information Technology in Al-Azhar University-Gaza,” 2020. </w:t>
      </w:r>
    </w:p>
    <w:p w14:paraId="2F5EF2DB" w14:textId="77777777" w:rsidR="00BA6B26" w:rsidRDefault="00BA6B26" w:rsidP="001F22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3FE7C2" w14:textId="77777777" w:rsidR="00BA6B26" w:rsidRDefault="001F22C2" w:rsidP="001F22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22C2">
        <w:rPr>
          <w:rFonts w:ascii="Times New Roman" w:hAnsi="Times New Roman" w:cs="Times New Roman"/>
          <w:sz w:val="24"/>
          <w:szCs w:val="24"/>
        </w:rPr>
        <w:t xml:space="preserve">[10] S. S. Abu-Naser, I. S.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Zaqout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, M. Abu Ghosh, R. R.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Atallah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, and E.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Alajrami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, “Predicting student performance using artificial neural network: In the faculty of engineering and information technology,” 2015,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: 10.14257/ijhit.2015.8.2.20. </w:t>
      </w:r>
    </w:p>
    <w:p w14:paraId="0633B3BD" w14:textId="77777777" w:rsidR="00BA6B26" w:rsidRDefault="00BA6B26" w:rsidP="001F22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95DE23" w14:textId="77777777" w:rsidR="00BA6B26" w:rsidRDefault="001F22C2" w:rsidP="001F22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22C2">
        <w:rPr>
          <w:rFonts w:ascii="Times New Roman" w:hAnsi="Times New Roman" w:cs="Times New Roman"/>
          <w:sz w:val="24"/>
          <w:szCs w:val="24"/>
        </w:rPr>
        <w:t xml:space="preserve">[11] N. Z.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Zacharis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, “Predicting student academic performance in blended learning using Artificial Neural Networks,” Int. J.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Artif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Intell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. Appl., vol. 7, no. 5, pp. 17-29, 2016,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: 10.5121/ijaia.2016.7502. </w:t>
      </w:r>
    </w:p>
    <w:p w14:paraId="79C816EC" w14:textId="77777777" w:rsidR="00BA6B26" w:rsidRDefault="00BA6B26" w:rsidP="001F22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DF8F6A" w14:textId="77777777" w:rsidR="00BA6B26" w:rsidRDefault="001F22C2" w:rsidP="001F22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22C2">
        <w:rPr>
          <w:rFonts w:ascii="Times New Roman" w:hAnsi="Times New Roman" w:cs="Times New Roman"/>
          <w:sz w:val="24"/>
          <w:szCs w:val="24"/>
        </w:rPr>
        <w:t xml:space="preserve">[12] M. Alban and D. Mauricio, “Neural networks to predict dropout at the universities,” Int. J. Mach. Learn.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Comput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., vol. 9, no. 2, pp. 149-153, 2019,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: 10.18178/ijmlc.2019.9.2.779. </w:t>
      </w:r>
    </w:p>
    <w:p w14:paraId="091EA65F" w14:textId="77777777" w:rsidR="00BA6B26" w:rsidRDefault="00BA6B26" w:rsidP="001F22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9DB2DE" w14:textId="77777777" w:rsidR="00BA6B26" w:rsidRDefault="001F22C2" w:rsidP="001F22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22C2">
        <w:rPr>
          <w:rFonts w:ascii="Times New Roman" w:hAnsi="Times New Roman" w:cs="Times New Roman"/>
          <w:sz w:val="24"/>
          <w:szCs w:val="24"/>
        </w:rPr>
        <w:t xml:space="preserve">[13] L. Ramanathan, “Angelina Geetha, Khalid, M.,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Swarnalatha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, P.: Student performance prediction model based on lion-wolf neural network,” Int. J.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Intell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 Eng. Syst., vol. 10, no. 1, pp. 114-123, 2017,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: 10.22266/ijies2017.0228.13. </w:t>
      </w:r>
    </w:p>
    <w:p w14:paraId="5D61E531" w14:textId="77777777" w:rsidR="00BA6B26" w:rsidRDefault="00BA6B26" w:rsidP="001F22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6A025A" w14:textId="77777777" w:rsidR="00BA6B26" w:rsidRDefault="001F22C2" w:rsidP="001F22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22C2">
        <w:rPr>
          <w:rFonts w:ascii="Times New Roman" w:hAnsi="Times New Roman" w:cs="Times New Roman"/>
          <w:sz w:val="24"/>
          <w:szCs w:val="24"/>
        </w:rPr>
        <w:t xml:space="preserve">[14] J. S.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Bassi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, E. G. Dada, A. A.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Hamidu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, and M. D. Elijah, “Students Graduation on Time Prediction Model Using Artificial Neural Network,” IOSR J.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Comput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. Eng., vol. 21, no. 3, pp. 28-35, 2019. </w:t>
      </w:r>
    </w:p>
    <w:p w14:paraId="2F6DC3F0" w14:textId="77777777" w:rsidR="00BA6B26" w:rsidRDefault="00BA6B26" w:rsidP="001F22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037113" w14:textId="77777777" w:rsidR="00BA6B26" w:rsidRDefault="001F22C2" w:rsidP="001F22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22C2">
        <w:rPr>
          <w:rFonts w:ascii="Times New Roman" w:hAnsi="Times New Roman" w:cs="Times New Roman"/>
          <w:sz w:val="24"/>
          <w:szCs w:val="24"/>
        </w:rPr>
        <w:t xml:space="preserve">[15] P. R.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Shetgaonkar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, “Predicting the impact of different Variables on Students Academic Performance using Artificial Intelligence,” Int. J.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Comput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. Sci. Inf. Technol., vol. 6, no. 2, pp. 1367-1370, 2015. </w:t>
      </w:r>
    </w:p>
    <w:p w14:paraId="4B3AAAC7" w14:textId="77777777" w:rsidR="00BA6B26" w:rsidRDefault="00BA6B26" w:rsidP="001F22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B11D3D" w14:textId="77777777" w:rsidR="00BA6B26" w:rsidRDefault="001F22C2" w:rsidP="001F22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22C2">
        <w:rPr>
          <w:rFonts w:ascii="Times New Roman" w:hAnsi="Times New Roman" w:cs="Times New Roman"/>
          <w:sz w:val="24"/>
          <w:szCs w:val="24"/>
        </w:rPr>
        <w:t xml:space="preserve">[16] E.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Isong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, U. Kingsley, and G. Ansa, “Cognitive Factors in Students’ Academic Performance Evaluation using Artificial Neural Networks,” in Information and Knowledge Management, 2018, vol. 8. </w:t>
      </w:r>
    </w:p>
    <w:p w14:paraId="68FE38CE" w14:textId="77777777" w:rsidR="00BA6B26" w:rsidRDefault="00BA6B26" w:rsidP="001F22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B13050" w14:textId="77777777" w:rsidR="00BA6B26" w:rsidRDefault="001F22C2" w:rsidP="001F22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22C2">
        <w:rPr>
          <w:rFonts w:ascii="Times New Roman" w:hAnsi="Times New Roman" w:cs="Times New Roman"/>
          <w:sz w:val="24"/>
          <w:szCs w:val="24"/>
        </w:rPr>
        <w:t xml:space="preserve">[17] I. P. Sandoval, D. Naranjo, R.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Gilar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, and T.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Pozo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-Rico, “Neural network model for predicting student failure in the academic leveling course of Escuela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Politécnica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 Nacional,” Front. Psychol., vol. 11, p. 3383, 2020,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: 10.3389/fpsyg.2020.515531. </w:t>
      </w:r>
    </w:p>
    <w:p w14:paraId="0B5F4862" w14:textId="77777777" w:rsidR="00BA6B26" w:rsidRDefault="00BA6B26" w:rsidP="001F22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CE775F" w14:textId="77777777" w:rsidR="00BA6B26" w:rsidRDefault="001F22C2" w:rsidP="001F22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22C2">
        <w:rPr>
          <w:rFonts w:ascii="Times New Roman" w:hAnsi="Times New Roman" w:cs="Times New Roman"/>
          <w:sz w:val="24"/>
          <w:szCs w:val="24"/>
        </w:rPr>
        <w:t xml:space="preserve">[18] [18] A. Mondal and J. Mukherjee, “An approach to predict a student’s academic performance using recurrent neural network (RNN),” Int. J.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Comput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. Appl., vol. 18, no. 6, pp. 1-5, 2018,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 xml:space="preserve">: 10.5120/ijca2018917352. </w:t>
      </w:r>
    </w:p>
    <w:p w14:paraId="6DFF1984" w14:textId="77777777" w:rsidR="00BA6B26" w:rsidRDefault="00BA6B26" w:rsidP="001F22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EC9624" w14:textId="7FC61ACD" w:rsidR="004F00F4" w:rsidRPr="001F22C2" w:rsidRDefault="001F22C2" w:rsidP="001F22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22C2">
        <w:rPr>
          <w:rFonts w:ascii="Times New Roman" w:hAnsi="Times New Roman" w:cs="Times New Roman"/>
          <w:sz w:val="24"/>
          <w:szCs w:val="24"/>
        </w:rPr>
        <w:t xml:space="preserve">[19] [19] W. Cao, X. Wang, Z. Ming, and J. Gao, “A review on neural networks with random weights,” Neurocomputing, vol. 275, pp. 278- 287, 2018, </w:t>
      </w:r>
      <w:proofErr w:type="spellStart"/>
      <w:r w:rsidRPr="001F22C2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1F22C2">
        <w:rPr>
          <w:rFonts w:ascii="Times New Roman" w:hAnsi="Times New Roman" w:cs="Times New Roman"/>
          <w:sz w:val="24"/>
          <w:szCs w:val="24"/>
        </w:rPr>
        <w:t>: 10.1016/j.neucom.2017.08.040.</w:t>
      </w:r>
    </w:p>
    <w:sectPr w:rsidR="004F00F4" w:rsidRPr="001F22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74B244" w14:textId="77777777" w:rsidR="00DD4575" w:rsidRDefault="00DD4575">
      <w:pPr>
        <w:spacing w:line="240" w:lineRule="auto"/>
      </w:pPr>
      <w:r>
        <w:separator/>
      </w:r>
    </w:p>
  </w:endnote>
  <w:endnote w:type="continuationSeparator" w:id="0">
    <w:p w14:paraId="59842D75" w14:textId="77777777" w:rsidR="00DD4575" w:rsidRDefault="00DD45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B512CB" w14:textId="77777777" w:rsidR="00DD4575" w:rsidRDefault="00DD4575">
      <w:pPr>
        <w:spacing w:after="0"/>
      </w:pPr>
      <w:r>
        <w:separator/>
      </w:r>
    </w:p>
  </w:footnote>
  <w:footnote w:type="continuationSeparator" w:id="0">
    <w:p w14:paraId="62ED2F62" w14:textId="77777777" w:rsidR="00DD4575" w:rsidRDefault="00DD457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41EE"/>
    <w:rsid w:val="001430EF"/>
    <w:rsid w:val="001F22C2"/>
    <w:rsid w:val="0049767E"/>
    <w:rsid w:val="004B1519"/>
    <w:rsid w:val="004E6D1D"/>
    <w:rsid w:val="004F00F4"/>
    <w:rsid w:val="005B4BBF"/>
    <w:rsid w:val="0064615A"/>
    <w:rsid w:val="007B712F"/>
    <w:rsid w:val="00BA6B26"/>
    <w:rsid w:val="00CC0D5D"/>
    <w:rsid w:val="00D556E4"/>
    <w:rsid w:val="00DD4575"/>
    <w:rsid w:val="00DE41EE"/>
    <w:rsid w:val="00F23EC8"/>
    <w:rsid w:val="34D3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BB567"/>
  <w15:docId w15:val="{A8B61548-E745-4A5A-873A-C7DF76D8F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612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dileep</dc:creator>
  <cp:lastModifiedBy>anusha kadali</cp:lastModifiedBy>
  <cp:revision>8</cp:revision>
  <dcterms:created xsi:type="dcterms:W3CDTF">2021-10-04T07:06:00Z</dcterms:created>
  <dcterms:modified xsi:type="dcterms:W3CDTF">2022-09-02T06:50:00Z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1033-11.2.0.10447</vt:lpwstr>
  </property>
  <property fmtid="{D5CDD505-2E9C-101B-9397-08002B2CF9AE}" pid="3" name="ICV">
    <vt:lpwstr>42EC33D647FA49AFB1C1F3B3216B4191</vt:lpwstr>
  </property>
</Properties>
</file>