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82036" w14:textId="77777777" w:rsidR="000E632A" w:rsidRDefault="000E632A" w:rsidP="000E632A">
      <w:r w:rsidRPr="000E632A">
        <w:t xml:space="preserve">The impact of AI on </w:t>
      </w:r>
      <w:r w:rsidRPr="000E632A">
        <w:rPr>
          <w:b/>
          <w:bCs/>
        </w:rPr>
        <w:t>Apple’s (AAPL)</w:t>
      </w:r>
      <w:r w:rsidRPr="000E632A">
        <w:t xml:space="preserve"> stock performance from October 1, 2021, through September 30, 2024, can be broken down into three phases, highlighting Apple's strategic use of AI in its products and services.</w:t>
      </w:r>
    </w:p>
    <w:p w14:paraId="54FC9FC9" w14:textId="77777777" w:rsidR="008B3C72" w:rsidRPr="000E632A" w:rsidRDefault="008B3C72" w:rsidP="000E632A"/>
    <w:p w14:paraId="602890C8" w14:textId="77777777" w:rsidR="000E632A" w:rsidRPr="000E632A" w:rsidRDefault="000E632A" w:rsidP="000E632A">
      <w:pPr>
        <w:rPr>
          <w:b/>
          <w:bCs/>
        </w:rPr>
      </w:pPr>
      <w:r w:rsidRPr="000E632A">
        <w:rPr>
          <w:b/>
          <w:bCs/>
        </w:rPr>
        <w:t>1. October 2021 – Late 2022: AI Enhancing User Experience</w:t>
      </w:r>
    </w:p>
    <w:p w14:paraId="0F472858" w14:textId="77777777" w:rsidR="000E632A" w:rsidRPr="000E632A" w:rsidRDefault="000E632A" w:rsidP="000E632A">
      <w:pPr>
        <w:numPr>
          <w:ilvl w:val="0"/>
          <w:numId w:val="1"/>
        </w:numPr>
      </w:pPr>
      <w:r w:rsidRPr="000E632A">
        <w:rPr>
          <w:b/>
          <w:bCs/>
        </w:rPr>
        <w:t>AI in Devices and Services</w:t>
      </w:r>
      <w:r w:rsidRPr="000E632A">
        <w:t xml:space="preserve">: Apple continued to integrate AI into its hardware and services. AI-powered features such as </w:t>
      </w:r>
      <w:r w:rsidRPr="000E632A">
        <w:rPr>
          <w:b/>
          <w:bCs/>
        </w:rPr>
        <w:t>Siri</w:t>
      </w:r>
      <w:r w:rsidRPr="000E632A">
        <w:t xml:space="preserve">, </w:t>
      </w:r>
      <w:r w:rsidRPr="000E632A">
        <w:rPr>
          <w:b/>
          <w:bCs/>
        </w:rPr>
        <w:t>Face ID</w:t>
      </w:r>
      <w:r w:rsidRPr="000E632A">
        <w:t xml:space="preserve">, </w:t>
      </w:r>
      <w:r w:rsidRPr="000E632A">
        <w:rPr>
          <w:b/>
          <w:bCs/>
        </w:rPr>
        <w:t>machine learning in photography</w:t>
      </w:r>
      <w:r w:rsidRPr="000E632A">
        <w:t xml:space="preserve">, and </w:t>
      </w:r>
      <w:r w:rsidRPr="000E632A">
        <w:rPr>
          <w:b/>
          <w:bCs/>
        </w:rPr>
        <w:t>health monitoring</w:t>
      </w:r>
      <w:r w:rsidRPr="000E632A">
        <w:t xml:space="preserve"> became more advanced, improving the user experience in iPhones, Apple Watches, and other devices.</w:t>
      </w:r>
    </w:p>
    <w:p w14:paraId="37E369B9" w14:textId="77777777" w:rsidR="000E632A" w:rsidRPr="000E632A" w:rsidRDefault="000E632A" w:rsidP="000E632A">
      <w:pPr>
        <w:numPr>
          <w:ilvl w:val="0"/>
          <w:numId w:val="1"/>
        </w:numPr>
      </w:pPr>
      <w:r w:rsidRPr="000E632A">
        <w:rPr>
          <w:b/>
          <w:bCs/>
        </w:rPr>
        <w:t>AI in Privacy and Security</w:t>
      </w:r>
      <w:r w:rsidRPr="000E632A">
        <w:t>: Apple’s focus on privacy, coupled with AI-driven security features (e.g., on-device AI for data processing and personalized user experiences without compromising privacy), helped distinguish Apple from competitors.</w:t>
      </w:r>
    </w:p>
    <w:p w14:paraId="2A5BA910" w14:textId="77777777" w:rsidR="000E632A" w:rsidRPr="000E632A" w:rsidRDefault="000E632A" w:rsidP="000E632A">
      <w:pPr>
        <w:numPr>
          <w:ilvl w:val="0"/>
          <w:numId w:val="1"/>
        </w:numPr>
      </w:pPr>
      <w:r w:rsidRPr="000E632A">
        <w:rPr>
          <w:b/>
          <w:bCs/>
        </w:rPr>
        <w:t>Stock Performance</w:t>
      </w:r>
      <w:r w:rsidRPr="000E632A">
        <w:t>: AAPL experienced steady growth, supported by strong iPhone and services sales. AI-driven features across its ecosystem of devices and services were crucial in maintaining high customer satisfaction and driving product demand. However, the stock faced broader market volatility by late 2022 as concerns over global supply chain issues and inflation impacted tech stocks.</w:t>
      </w:r>
    </w:p>
    <w:p w14:paraId="19718FE6" w14:textId="77777777" w:rsidR="000E632A" w:rsidRPr="000E632A" w:rsidRDefault="000E632A" w:rsidP="000E632A">
      <w:pPr>
        <w:numPr>
          <w:ilvl w:val="0"/>
          <w:numId w:val="1"/>
        </w:numPr>
      </w:pPr>
      <w:r w:rsidRPr="000E632A">
        <w:rPr>
          <w:b/>
          <w:bCs/>
        </w:rPr>
        <w:t>Key Stock Catalysts</w:t>
      </w:r>
      <w:r w:rsidRPr="000E632A">
        <w:t>:</w:t>
      </w:r>
    </w:p>
    <w:p w14:paraId="34AA302A" w14:textId="77777777" w:rsidR="000E632A" w:rsidRPr="000E632A" w:rsidRDefault="000E632A" w:rsidP="000E632A">
      <w:pPr>
        <w:numPr>
          <w:ilvl w:val="1"/>
          <w:numId w:val="1"/>
        </w:numPr>
      </w:pPr>
      <w:r w:rsidRPr="000E632A">
        <w:t>AI-powered innovations in photography, health, and security helped differentiate Apple’s product lineup.</w:t>
      </w:r>
    </w:p>
    <w:p w14:paraId="00068B49" w14:textId="77777777" w:rsidR="000E632A" w:rsidRPr="000E632A" w:rsidRDefault="000E632A" w:rsidP="000E632A">
      <w:pPr>
        <w:numPr>
          <w:ilvl w:val="1"/>
          <w:numId w:val="1"/>
        </w:numPr>
      </w:pPr>
      <w:r w:rsidRPr="000E632A">
        <w:t xml:space="preserve">The expansion of AI in </w:t>
      </w:r>
      <w:r w:rsidRPr="000E632A">
        <w:rPr>
          <w:b/>
          <w:bCs/>
        </w:rPr>
        <w:t>Apple’s services</w:t>
      </w:r>
      <w:r w:rsidRPr="000E632A">
        <w:t xml:space="preserve">, like </w:t>
      </w:r>
      <w:r w:rsidRPr="000E632A">
        <w:rPr>
          <w:b/>
          <w:bCs/>
        </w:rPr>
        <w:t>Apple Music</w:t>
      </w:r>
      <w:r w:rsidRPr="000E632A">
        <w:t xml:space="preserve"> and </w:t>
      </w:r>
      <w:r w:rsidRPr="000E632A">
        <w:rPr>
          <w:b/>
          <w:bCs/>
        </w:rPr>
        <w:t>Apple Fitness+</w:t>
      </w:r>
      <w:r w:rsidRPr="000E632A">
        <w:t>, contributed to its growing services revenue.</w:t>
      </w:r>
    </w:p>
    <w:p w14:paraId="161A22B3" w14:textId="77777777" w:rsidR="000E632A" w:rsidRPr="000E632A" w:rsidRDefault="000E632A" w:rsidP="000E632A">
      <w:r w:rsidRPr="000E632A">
        <w:rPr>
          <w:b/>
          <w:bCs/>
        </w:rPr>
        <w:t>Stock Trend</w:t>
      </w:r>
      <w:r w:rsidRPr="000E632A">
        <w:t>: Steady growth, supported by AI-driven product improvements and services, though tempered by macroeconomic challenges by the end of 2022.</w:t>
      </w:r>
    </w:p>
    <w:p w14:paraId="03B1E2D5" w14:textId="77777777" w:rsidR="000E632A" w:rsidRPr="000E632A" w:rsidRDefault="000E632A" w:rsidP="000E632A">
      <w:pPr>
        <w:rPr>
          <w:b/>
          <w:bCs/>
        </w:rPr>
      </w:pPr>
      <w:r w:rsidRPr="000E632A">
        <w:rPr>
          <w:b/>
          <w:bCs/>
        </w:rPr>
        <w:t>2. Late 2022 – 2023: AI and Custom Silicon Leadership</w:t>
      </w:r>
    </w:p>
    <w:p w14:paraId="5A57B02E" w14:textId="77777777" w:rsidR="000E632A" w:rsidRPr="000E632A" w:rsidRDefault="000E632A" w:rsidP="000E632A">
      <w:pPr>
        <w:numPr>
          <w:ilvl w:val="0"/>
          <w:numId w:val="2"/>
        </w:numPr>
      </w:pPr>
      <w:r w:rsidRPr="000E632A">
        <w:rPr>
          <w:b/>
          <w:bCs/>
        </w:rPr>
        <w:t>AI and Custom Silicon</w:t>
      </w:r>
      <w:r w:rsidRPr="000E632A">
        <w:t xml:space="preserve">: In late 2022 and 2023, Apple’s investment in </w:t>
      </w:r>
      <w:r w:rsidRPr="000E632A">
        <w:rPr>
          <w:b/>
          <w:bCs/>
        </w:rPr>
        <w:t>custom silicon chips</w:t>
      </w:r>
      <w:r w:rsidRPr="000E632A">
        <w:t xml:space="preserve"> (such as the M1 and M2 chips) allowed the company to optimize AI performance across its devices. These chips enabled faster on-device AI processing, improving efficiency and user experiences in apps like </w:t>
      </w:r>
      <w:r w:rsidRPr="000E632A">
        <w:rPr>
          <w:b/>
          <w:bCs/>
        </w:rPr>
        <w:t>Photos</w:t>
      </w:r>
      <w:r w:rsidRPr="000E632A">
        <w:t xml:space="preserve">, </w:t>
      </w:r>
      <w:r w:rsidRPr="000E632A">
        <w:rPr>
          <w:b/>
          <w:bCs/>
        </w:rPr>
        <w:t>Siri</w:t>
      </w:r>
      <w:r w:rsidRPr="000E632A">
        <w:t xml:space="preserve">, and </w:t>
      </w:r>
      <w:r w:rsidRPr="000E632A">
        <w:rPr>
          <w:b/>
          <w:bCs/>
        </w:rPr>
        <w:t>Apple Health</w:t>
      </w:r>
      <w:r w:rsidRPr="000E632A">
        <w:t>.</w:t>
      </w:r>
    </w:p>
    <w:p w14:paraId="710EC232" w14:textId="77777777" w:rsidR="000E632A" w:rsidRPr="000E632A" w:rsidRDefault="000E632A" w:rsidP="000E632A">
      <w:pPr>
        <w:numPr>
          <w:ilvl w:val="0"/>
          <w:numId w:val="2"/>
        </w:numPr>
      </w:pPr>
      <w:r w:rsidRPr="000E632A">
        <w:rPr>
          <w:b/>
          <w:bCs/>
        </w:rPr>
        <w:t>AI in Health and Wearables</w:t>
      </w:r>
      <w:r w:rsidRPr="000E632A">
        <w:t xml:space="preserve">: Apple continued to innovate in AI-powered health monitoring and wearables. The </w:t>
      </w:r>
      <w:r w:rsidRPr="000E632A">
        <w:rPr>
          <w:b/>
          <w:bCs/>
        </w:rPr>
        <w:t>Apple Watch</w:t>
      </w:r>
      <w:r w:rsidRPr="000E632A">
        <w:t xml:space="preserve"> leveraged AI for advanced health tracking features, such as irregular heart rhythm detection, sleep analysis, and fitness tracking, driving growth in its wearables segment.</w:t>
      </w:r>
    </w:p>
    <w:p w14:paraId="5E3CFEF5" w14:textId="77777777" w:rsidR="000E632A" w:rsidRPr="000E632A" w:rsidRDefault="000E632A" w:rsidP="000E632A">
      <w:pPr>
        <w:numPr>
          <w:ilvl w:val="0"/>
          <w:numId w:val="2"/>
        </w:numPr>
      </w:pPr>
      <w:r w:rsidRPr="000E632A">
        <w:rPr>
          <w:b/>
          <w:bCs/>
        </w:rPr>
        <w:t>Stock Performance</w:t>
      </w:r>
      <w:r w:rsidRPr="000E632A">
        <w:t>: Despite the broader tech selloff in early 2023, Apple’s stock remained resilient, buoyed by its AI-powered advancements in custom silicon, wearables, and services. The market recognized Apple’s leadership in integrating AI into its ecosystem, which helped offset concerns about slowing iPhone sales growth.</w:t>
      </w:r>
    </w:p>
    <w:p w14:paraId="650DF483" w14:textId="77777777" w:rsidR="000E632A" w:rsidRPr="000E632A" w:rsidRDefault="000E632A" w:rsidP="000E632A">
      <w:pPr>
        <w:numPr>
          <w:ilvl w:val="0"/>
          <w:numId w:val="2"/>
        </w:numPr>
      </w:pPr>
      <w:r w:rsidRPr="000E632A">
        <w:rPr>
          <w:b/>
          <w:bCs/>
        </w:rPr>
        <w:t>Key Stock Catalysts</w:t>
      </w:r>
      <w:r w:rsidRPr="000E632A">
        <w:t>:</w:t>
      </w:r>
    </w:p>
    <w:p w14:paraId="636A3AED" w14:textId="77777777" w:rsidR="000E632A" w:rsidRPr="000E632A" w:rsidRDefault="000E632A" w:rsidP="000E632A">
      <w:pPr>
        <w:numPr>
          <w:ilvl w:val="1"/>
          <w:numId w:val="2"/>
        </w:numPr>
      </w:pPr>
      <w:r w:rsidRPr="000E632A">
        <w:t xml:space="preserve">AI-driven innovation in health and wearables boosted sales of Apple Watches and </w:t>
      </w:r>
      <w:proofErr w:type="spellStart"/>
      <w:r w:rsidRPr="000E632A">
        <w:t>AirPods</w:t>
      </w:r>
      <w:proofErr w:type="spellEnd"/>
      <w:r w:rsidRPr="000E632A">
        <w:t>, solidifying Apple’s dominance in the wearables market.</w:t>
      </w:r>
    </w:p>
    <w:p w14:paraId="7D63812B" w14:textId="77777777" w:rsidR="000E632A" w:rsidRPr="000E632A" w:rsidRDefault="000E632A" w:rsidP="000E632A">
      <w:pPr>
        <w:numPr>
          <w:ilvl w:val="1"/>
          <w:numId w:val="2"/>
        </w:numPr>
      </w:pPr>
      <w:r w:rsidRPr="000E632A">
        <w:t>The M1 and M2 chips’ superior AI capabilities reinforced Apple’s competitive edge in the premium device market.</w:t>
      </w:r>
    </w:p>
    <w:p w14:paraId="6D5F3E1D" w14:textId="77777777" w:rsidR="000E632A" w:rsidRPr="000E632A" w:rsidRDefault="000E632A" w:rsidP="000E632A">
      <w:r w:rsidRPr="000E632A">
        <w:rPr>
          <w:b/>
          <w:bCs/>
        </w:rPr>
        <w:lastRenderedPageBreak/>
        <w:t>Stock Trend</w:t>
      </w:r>
      <w:r w:rsidRPr="000E632A">
        <w:t>: Resilient with upward momentum due to Apple’s strategic AI advancements, particularly in custom silicon and health-related applications.</w:t>
      </w:r>
    </w:p>
    <w:p w14:paraId="79DEC329" w14:textId="77777777" w:rsidR="000E632A" w:rsidRPr="000E632A" w:rsidRDefault="000E632A" w:rsidP="000E632A">
      <w:pPr>
        <w:rPr>
          <w:b/>
          <w:bCs/>
        </w:rPr>
      </w:pPr>
      <w:r w:rsidRPr="000E632A">
        <w:rPr>
          <w:b/>
          <w:bCs/>
        </w:rPr>
        <w:t>3. 2023 – September 2024: AI in Vision Pro and Services Expansion</w:t>
      </w:r>
    </w:p>
    <w:p w14:paraId="71F1F9FF" w14:textId="77777777" w:rsidR="000E632A" w:rsidRPr="000E632A" w:rsidRDefault="000E632A" w:rsidP="000E632A">
      <w:pPr>
        <w:numPr>
          <w:ilvl w:val="0"/>
          <w:numId w:val="3"/>
        </w:numPr>
      </w:pPr>
      <w:r w:rsidRPr="000E632A">
        <w:rPr>
          <w:b/>
          <w:bCs/>
        </w:rPr>
        <w:t>AI in Vision Pro</w:t>
      </w:r>
      <w:r w:rsidRPr="000E632A">
        <w:t xml:space="preserve">: In 2023, Apple introduced the </w:t>
      </w:r>
      <w:r w:rsidRPr="000E632A">
        <w:rPr>
          <w:b/>
          <w:bCs/>
        </w:rPr>
        <w:t>Apple Vision Pro</w:t>
      </w:r>
      <w:r w:rsidRPr="000E632A">
        <w:t xml:space="preserve">, its mixed-reality headset. AI played a key role in powering the device’s spatial computing features, from </w:t>
      </w:r>
      <w:r w:rsidRPr="000E632A">
        <w:rPr>
          <w:b/>
          <w:bCs/>
        </w:rPr>
        <w:t>gesture recognition</w:t>
      </w:r>
      <w:r w:rsidRPr="000E632A">
        <w:t xml:space="preserve"> and </w:t>
      </w:r>
      <w:r w:rsidRPr="000E632A">
        <w:rPr>
          <w:b/>
          <w:bCs/>
        </w:rPr>
        <w:t>eye-tracking</w:t>
      </w:r>
      <w:r w:rsidRPr="000E632A">
        <w:t xml:space="preserve"> to </w:t>
      </w:r>
      <w:r w:rsidRPr="000E632A">
        <w:rPr>
          <w:b/>
          <w:bCs/>
        </w:rPr>
        <w:t>real-time rendering</w:t>
      </w:r>
      <w:r w:rsidRPr="000E632A">
        <w:t xml:space="preserve"> of virtual environments. Vision Pro represented Apple’s foray into augmented and virtual reality (AR/VR), with AI being critical to its success.</w:t>
      </w:r>
    </w:p>
    <w:p w14:paraId="6B10A073" w14:textId="77777777" w:rsidR="000E632A" w:rsidRPr="000E632A" w:rsidRDefault="000E632A" w:rsidP="000E632A">
      <w:pPr>
        <w:numPr>
          <w:ilvl w:val="0"/>
          <w:numId w:val="3"/>
        </w:numPr>
      </w:pPr>
      <w:r w:rsidRPr="000E632A">
        <w:rPr>
          <w:b/>
          <w:bCs/>
        </w:rPr>
        <w:t>AI in Services</w:t>
      </w:r>
      <w:r w:rsidRPr="000E632A">
        <w:t xml:space="preserve">: Apple expanded AI-driven services, including </w:t>
      </w:r>
      <w:r w:rsidRPr="000E632A">
        <w:rPr>
          <w:b/>
          <w:bCs/>
        </w:rPr>
        <w:t>Apple Music</w:t>
      </w:r>
      <w:r w:rsidRPr="000E632A">
        <w:t xml:space="preserve">, </w:t>
      </w:r>
      <w:r w:rsidRPr="000E632A">
        <w:rPr>
          <w:b/>
          <w:bCs/>
        </w:rPr>
        <w:t>Apple TV+</w:t>
      </w:r>
      <w:r w:rsidRPr="000E632A">
        <w:t xml:space="preserve">, and </w:t>
      </w:r>
      <w:r w:rsidRPr="000E632A">
        <w:rPr>
          <w:b/>
          <w:bCs/>
        </w:rPr>
        <w:t>Apple Fitness+</w:t>
      </w:r>
      <w:r w:rsidRPr="000E632A">
        <w:t>, using machine learning to provide personalized content recommendations, improve search functionalities, and enhance user experiences. AI-powered content creation and curation further boosted Apple’s growing services revenue.</w:t>
      </w:r>
    </w:p>
    <w:p w14:paraId="77E83C82" w14:textId="77777777" w:rsidR="000E632A" w:rsidRPr="000E632A" w:rsidRDefault="000E632A" w:rsidP="000E632A">
      <w:pPr>
        <w:numPr>
          <w:ilvl w:val="0"/>
          <w:numId w:val="3"/>
        </w:numPr>
      </w:pPr>
      <w:r w:rsidRPr="000E632A">
        <w:rPr>
          <w:b/>
          <w:bCs/>
        </w:rPr>
        <w:t>Stock Performance</w:t>
      </w:r>
      <w:r w:rsidRPr="000E632A">
        <w:t>: The release of Vision Pro and continued expansion of AI across services contributed to a strong rally in AAPL’s stock. Investors saw AI as central to Apple’s future growth in both hardware and services. Despite some regulatory and competitive pressures, Apple’s AI-driven innovations bolstered stock performance through 2024.</w:t>
      </w:r>
    </w:p>
    <w:p w14:paraId="23663440" w14:textId="77777777" w:rsidR="000E632A" w:rsidRPr="000E632A" w:rsidRDefault="000E632A" w:rsidP="000E632A">
      <w:pPr>
        <w:numPr>
          <w:ilvl w:val="0"/>
          <w:numId w:val="3"/>
        </w:numPr>
      </w:pPr>
      <w:r w:rsidRPr="000E632A">
        <w:rPr>
          <w:b/>
          <w:bCs/>
        </w:rPr>
        <w:t>Key Stock Catalysts</w:t>
      </w:r>
      <w:r w:rsidRPr="000E632A">
        <w:t>:</w:t>
      </w:r>
    </w:p>
    <w:p w14:paraId="22EF39D1" w14:textId="77777777" w:rsidR="000E632A" w:rsidRPr="000E632A" w:rsidRDefault="000E632A" w:rsidP="000E632A">
      <w:pPr>
        <w:numPr>
          <w:ilvl w:val="1"/>
          <w:numId w:val="3"/>
        </w:numPr>
      </w:pPr>
      <w:r w:rsidRPr="000E632A">
        <w:t>Vision Pro’s AI-powered features positioned Apple to lead in the emerging AR/VR market, contributing to investor optimism.</w:t>
      </w:r>
    </w:p>
    <w:p w14:paraId="4E89D41A" w14:textId="77777777" w:rsidR="000E632A" w:rsidRPr="000E632A" w:rsidRDefault="000E632A" w:rsidP="000E632A">
      <w:pPr>
        <w:numPr>
          <w:ilvl w:val="1"/>
          <w:numId w:val="3"/>
        </w:numPr>
      </w:pPr>
      <w:r w:rsidRPr="000E632A">
        <w:t>AI-enhanced services helped grow Apple’s highly profitable services segment, providing a steady revenue stream.</w:t>
      </w:r>
    </w:p>
    <w:p w14:paraId="189AC6BC" w14:textId="77777777" w:rsidR="000E632A" w:rsidRPr="000E632A" w:rsidRDefault="000E632A" w:rsidP="000E632A">
      <w:r w:rsidRPr="000E632A">
        <w:rPr>
          <w:b/>
          <w:bCs/>
        </w:rPr>
        <w:t>Stock Trend</w:t>
      </w:r>
      <w:r w:rsidRPr="000E632A">
        <w:t>: Strong growth, driven by AI-powered product innovations (e.g., Vision Pro) and the expansion of AI-enhanced services, with some volatility due to regulatory concerns over AI and market competition.</w:t>
      </w:r>
    </w:p>
    <w:p w14:paraId="04C6D33F" w14:textId="77777777" w:rsidR="000E632A" w:rsidRPr="000E632A" w:rsidRDefault="000E632A" w:rsidP="000E632A">
      <w:pPr>
        <w:rPr>
          <w:b/>
          <w:bCs/>
        </w:rPr>
      </w:pPr>
      <w:r w:rsidRPr="000E632A">
        <w:rPr>
          <w:b/>
          <w:bCs/>
        </w:rPr>
        <w:t>Overall Impact on Apple’s Stock:</w:t>
      </w:r>
    </w:p>
    <w:p w14:paraId="5AA2CD29" w14:textId="77777777" w:rsidR="000E632A" w:rsidRPr="000E632A" w:rsidRDefault="000E632A" w:rsidP="000E632A">
      <w:pPr>
        <w:numPr>
          <w:ilvl w:val="0"/>
          <w:numId w:val="4"/>
        </w:numPr>
      </w:pPr>
      <w:r w:rsidRPr="000E632A">
        <w:rPr>
          <w:b/>
          <w:bCs/>
        </w:rPr>
        <w:t>AI as a Core Product Differentiator</w:t>
      </w:r>
      <w:r w:rsidRPr="000E632A">
        <w:t>: AI enhanced Apple’s product ecosystem, from the iPhone and Apple Watch to services like Apple Music and Fitness+. AI innovations in privacy, health, and user experience helped maintain high demand for Apple products.</w:t>
      </w:r>
    </w:p>
    <w:p w14:paraId="32A57D5B" w14:textId="77777777" w:rsidR="000E632A" w:rsidRPr="000E632A" w:rsidRDefault="000E632A" w:rsidP="000E632A">
      <w:pPr>
        <w:numPr>
          <w:ilvl w:val="0"/>
          <w:numId w:val="4"/>
        </w:numPr>
      </w:pPr>
      <w:r w:rsidRPr="000E632A">
        <w:rPr>
          <w:b/>
          <w:bCs/>
        </w:rPr>
        <w:t>Custom Silicon and AI</w:t>
      </w:r>
      <w:r w:rsidRPr="000E632A">
        <w:t>: Apple’s M1 and M2 chips, with built-in AI optimizations, gave the company a competitive edge in on-device AI processing, boosting performance and user satisfaction across its devices.</w:t>
      </w:r>
    </w:p>
    <w:p w14:paraId="11C6CF46" w14:textId="77777777" w:rsidR="000E632A" w:rsidRPr="000E632A" w:rsidRDefault="000E632A" w:rsidP="000E632A">
      <w:pPr>
        <w:numPr>
          <w:ilvl w:val="0"/>
          <w:numId w:val="4"/>
        </w:numPr>
      </w:pPr>
      <w:r w:rsidRPr="000E632A">
        <w:rPr>
          <w:b/>
          <w:bCs/>
        </w:rPr>
        <w:t>AI in Vision Pro and New Growth Areas</w:t>
      </w:r>
      <w:r w:rsidRPr="000E632A">
        <w:t>: AI-powered features in Vision Pro marked Apple’s entry into the AR/VR market, contributing to strong investor enthusiasm and pushing stock performance higher in 2024.</w:t>
      </w:r>
    </w:p>
    <w:p w14:paraId="130A6149" w14:textId="77777777" w:rsidR="000E632A" w:rsidRPr="000E632A" w:rsidRDefault="000E632A" w:rsidP="000E632A">
      <w:pPr>
        <w:numPr>
          <w:ilvl w:val="0"/>
          <w:numId w:val="4"/>
        </w:numPr>
      </w:pPr>
      <w:r w:rsidRPr="000E632A">
        <w:rPr>
          <w:b/>
          <w:bCs/>
        </w:rPr>
        <w:t>Resilience Through AI</w:t>
      </w:r>
      <w:r w:rsidRPr="000E632A">
        <w:t>: AI helped Apple weather broader tech market volatility and slowdowns in hardware sales. AI-driven services and wearables contributed to revenue growth and stock resilience.</w:t>
      </w:r>
    </w:p>
    <w:p w14:paraId="1042F17C" w14:textId="77777777" w:rsidR="000E632A" w:rsidRPr="000E632A" w:rsidRDefault="000E632A" w:rsidP="000E632A">
      <w:r w:rsidRPr="000E632A">
        <w:t>In summary, AI played a crucial role in shaping Apple’s stock performance, driving growth in products, services, and emerging technologies like AR/VR, while helping the company maintain its leadership in innovation and user experience.</w:t>
      </w:r>
    </w:p>
    <w:p w14:paraId="7336CBDB" w14:textId="77777777" w:rsidR="000E632A" w:rsidRPr="000E632A" w:rsidRDefault="000E632A" w:rsidP="000E632A">
      <w:r w:rsidRPr="000E632A">
        <w:t>4o</w:t>
      </w:r>
    </w:p>
    <w:p w14:paraId="0054D4BE" w14:textId="77777777" w:rsidR="00B86878" w:rsidRDefault="00B86878"/>
    <w:sectPr w:rsidR="00B86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30C14"/>
    <w:multiLevelType w:val="multilevel"/>
    <w:tmpl w:val="39A4D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F50DF"/>
    <w:multiLevelType w:val="multilevel"/>
    <w:tmpl w:val="9960A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DA515A"/>
    <w:multiLevelType w:val="multilevel"/>
    <w:tmpl w:val="7C7E8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777BA9"/>
    <w:multiLevelType w:val="multilevel"/>
    <w:tmpl w:val="96687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6791383">
    <w:abstractNumId w:val="0"/>
  </w:num>
  <w:num w:numId="2" w16cid:durableId="895820168">
    <w:abstractNumId w:val="2"/>
  </w:num>
  <w:num w:numId="3" w16cid:durableId="1459179697">
    <w:abstractNumId w:val="1"/>
  </w:num>
  <w:num w:numId="4" w16cid:durableId="8778124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32A"/>
    <w:rsid w:val="000E632A"/>
    <w:rsid w:val="0017562F"/>
    <w:rsid w:val="00201F4C"/>
    <w:rsid w:val="008B3C72"/>
    <w:rsid w:val="00B86878"/>
    <w:rsid w:val="00C31D6B"/>
    <w:rsid w:val="00D10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0F6B25"/>
  <w15:chartTrackingRefBased/>
  <w15:docId w15:val="{42D7905D-E1BB-8A4C-9318-513715AF7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3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63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63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63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63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632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632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632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632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3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63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63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63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63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63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3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3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32A"/>
    <w:rPr>
      <w:rFonts w:eastAsiaTheme="majorEastAsia" w:cstheme="majorBidi"/>
      <w:color w:val="272727" w:themeColor="text1" w:themeTint="D8"/>
    </w:rPr>
  </w:style>
  <w:style w:type="paragraph" w:styleId="Title">
    <w:name w:val="Title"/>
    <w:basedOn w:val="Normal"/>
    <w:next w:val="Normal"/>
    <w:link w:val="TitleChar"/>
    <w:uiPriority w:val="10"/>
    <w:qFormat/>
    <w:rsid w:val="000E632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3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32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63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632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632A"/>
    <w:rPr>
      <w:i/>
      <w:iCs/>
      <w:color w:val="404040" w:themeColor="text1" w:themeTint="BF"/>
    </w:rPr>
  </w:style>
  <w:style w:type="paragraph" w:styleId="ListParagraph">
    <w:name w:val="List Paragraph"/>
    <w:basedOn w:val="Normal"/>
    <w:uiPriority w:val="34"/>
    <w:qFormat/>
    <w:rsid w:val="000E632A"/>
    <w:pPr>
      <w:ind w:left="720"/>
      <w:contextualSpacing/>
    </w:pPr>
  </w:style>
  <w:style w:type="character" w:styleId="IntenseEmphasis">
    <w:name w:val="Intense Emphasis"/>
    <w:basedOn w:val="DefaultParagraphFont"/>
    <w:uiPriority w:val="21"/>
    <w:qFormat/>
    <w:rsid w:val="000E632A"/>
    <w:rPr>
      <w:i/>
      <w:iCs/>
      <w:color w:val="0F4761" w:themeColor="accent1" w:themeShade="BF"/>
    </w:rPr>
  </w:style>
  <w:style w:type="paragraph" w:styleId="IntenseQuote">
    <w:name w:val="Intense Quote"/>
    <w:basedOn w:val="Normal"/>
    <w:next w:val="Normal"/>
    <w:link w:val="IntenseQuoteChar"/>
    <w:uiPriority w:val="30"/>
    <w:qFormat/>
    <w:rsid w:val="000E63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632A"/>
    <w:rPr>
      <w:i/>
      <w:iCs/>
      <w:color w:val="0F4761" w:themeColor="accent1" w:themeShade="BF"/>
    </w:rPr>
  </w:style>
  <w:style w:type="character" w:styleId="IntenseReference">
    <w:name w:val="Intense Reference"/>
    <w:basedOn w:val="DefaultParagraphFont"/>
    <w:uiPriority w:val="32"/>
    <w:qFormat/>
    <w:rsid w:val="000E63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6023650">
      <w:bodyDiv w:val="1"/>
      <w:marLeft w:val="0"/>
      <w:marRight w:val="0"/>
      <w:marTop w:val="0"/>
      <w:marBottom w:val="0"/>
      <w:divBdr>
        <w:top w:val="none" w:sz="0" w:space="0" w:color="auto"/>
        <w:left w:val="none" w:sz="0" w:space="0" w:color="auto"/>
        <w:bottom w:val="none" w:sz="0" w:space="0" w:color="auto"/>
        <w:right w:val="none" w:sz="0" w:space="0" w:color="auto"/>
      </w:divBdr>
      <w:divsChild>
        <w:div w:id="525483922">
          <w:marLeft w:val="0"/>
          <w:marRight w:val="0"/>
          <w:marTop w:val="0"/>
          <w:marBottom w:val="0"/>
          <w:divBdr>
            <w:top w:val="none" w:sz="0" w:space="0" w:color="auto"/>
            <w:left w:val="none" w:sz="0" w:space="0" w:color="auto"/>
            <w:bottom w:val="none" w:sz="0" w:space="0" w:color="auto"/>
            <w:right w:val="none" w:sz="0" w:space="0" w:color="auto"/>
          </w:divBdr>
          <w:divsChild>
            <w:div w:id="16010893">
              <w:marLeft w:val="0"/>
              <w:marRight w:val="0"/>
              <w:marTop w:val="0"/>
              <w:marBottom w:val="0"/>
              <w:divBdr>
                <w:top w:val="none" w:sz="0" w:space="0" w:color="auto"/>
                <w:left w:val="none" w:sz="0" w:space="0" w:color="auto"/>
                <w:bottom w:val="none" w:sz="0" w:space="0" w:color="auto"/>
                <w:right w:val="none" w:sz="0" w:space="0" w:color="auto"/>
              </w:divBdr>
              <w:divsChild>
                <w:div w:id="930700962">
                  <w:marLeft w:val="0"/>
                  <w:marRight w:val="0"/>
                  <w:marTop w:val="0"/>
                  <w:marBottom w:val="0"/>
                  <w:divBdr>
                    <w:top w:val="none" w:sz="0" w:space="0" w:color="auto"/>
                    <w:left w:val="none" w:sz="0" w:space="0" w:color="auto"/>
                    <w:bottom w:val="none" w:sz="0" w:space="0" w:color="auto"/>
                    <w:right w:val="none" w:sz="0" w:space="0" w:color="auto"/>
                  </w:divBdr>
                  <w:divsChild>
                    <w:div w:id="1529172656">
                      <w:marLeft w:val="0"/>
                      <w:marRight w:val="0"/>
                      <w:marTop w:val="0"/>
                      <w:marBottom w:val="0"/>
                      <w:divBdr>
                        <w:top w:val="none" w:sz="0" w:space="0" w:color="auto"/>
                        <w:left w:val="none" w:sz="0" w:space="0" w:color="auto"/>
                        <w:bottom w:val="none" w:sz="0" w:space="0" w:color="auto"/>
                        <w:right w:val="none" w:sz="0" w:space="0" w:color="auto"/>
                      </w:divBdr>
                      <w:divsChild>
                        <w:div w:id="1813399222">
                          <w:marLeft w:val="0"/>
                          <w:marRight w:val="0"/>
                          <w:marTop w:val="0"/>
                          <w:marBottom w:val="0"/>
                          <w:divBdr>
                            <w:top w:val="none" w:sz="0" w:space="0" w:color="auto"/>
                            <w:left w:val="none" w:sz="0" w:space="0" w:color="auto"/>
                            <w:bottom w:val="none" w:sz="0" w:space="0" w:color="auto"/>
                            <w:right w:val="none" w:sz="0" w:space="0" w:color="auto"/>
                          </w:divBdr>
                          <w:divsChild>
                            <w:div w:id="1503542252">
                              <w:marLeft w:val="0"/>
                              <w:marRight w:val="0"/>
                              <w:marTop w:val="0"/>
                              <w:marBottom w:val="0"/>
                              <w:divBdr>
                                <w:top w:val="none" w:sz="0" w:space="0" w:color="auto"/>
                                <w:left w:val="none" w:sz="0" w:space="0" w:color="auto"/>
                                <w:bottom w:val="none" w:sz="0" w:space="0" w:color="auto"/>
                                <w:right w:val="none" w:sz="0" w:space="0" w:color="auto"/>
                              </w:divBdr>
                              <w:divsChild>
                                <w:div w:id="1412383971">
                                  <w:marLeft w:val="0"/>
                                  <w:marRight w:val="0"/>
                                  <w:marTop w:val="0"/>
                                  <w:marBottom w:val="0"/>
                                  <w:divBdr>
                                    <w:top w:val="none" w:sz="0" w:space="0" w:color="auto"/>
                                    <w:left w:val="none" w:sz="0" w:space="0" w:color="auto"/>
                                    <w:bottom w:val="none" w:sz="0" w:space="0" w:color="auto"/>
                                    <w:right w:val="none" w:sz="0" w:space="0" w:color="auto"/>
                                  </w:divBdr>
                                  <w:divsChild>
                                    <w:div w:id="1052076011">
                                      <w:marLeft w:val="0"/>
                                      <w:marRight w:val="0"/>
                                      <w:marTop w:val="0"/>
                                      <w:marBottom w:val="0"/>
                                      <w:divBdr>
                                        <w:top w:val="none" w:sz="0" w:space="0" w:color="auto"/>
                                        <w:left w:val="none" w:sz="0" w:space="0" w:color="auto"/>
                                        <w:bottom w:val="none" w:sz="0" w:space="0" w:color="auto"/>
                                        <w:right w:val="none" w:sz="0" w:space="0" w:color="auto"/>
                                      </w:divBdr>
                                      <w:divsChild>
                                        <w:div w:id="8596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148974">
          <w:marLeft w:val="0"/>
          <w:marRight w:val="0"/>
          <w:marTop w:val="0"/>
          <w:marBottom w:val="0"/>
          <w:divBdr>
            <w:top w:val="none" w:sz="0" w:space="0" w:color="auto"/>
            <w:left w:val="none" w:sz="0" w:space="0" w:color="auto"/>
            <w:bottom w:val="none" w:sz="0" w:space="0" w:color="auto"/>
            <w:right w:val="none" w:sz="0" w:space="0" w:color="auto"/>
          </w:divBdr>
          <w:divsChild>
            <w:div w:id="787819216">
              <w:marLeft w:val="0"/>
              <w:marRight w:val="0"/>
              <w:marTop w:val="0"/>
              <w:marBottom w:val="0"/>
              <w:divBdr>
                <w:top w:val="none" w:sz="0" w:space="0" w:color="auto"/>
                <w:left w:val="none" w:sz="0" w:space="0" w:color="auto"/>
                <w:bottom w:val="none" w:sz="0" w:space="0" w:color="auto"/>
                <w:right w:val="none" w:sz="0" w:space="0" w:color="auto"/>
              </w:divBdr>
              <w:divsChild>
                <w:div w:id="1886716841">
                  <w:marLeft w:val="0"/>
                  <w:marRight w:val="0"/>
                  <w:marTop w:val="0"/>
                  <w:marBottom w:val="0"/>
                  <w:divBdr>
                    <w:top w:val="none" w:sz="0" w:space="0" w:color="auto"/>
                    <w:left w:val="none" w:sz="0" w:space="0" w:color="auto"/>
                    <w:bottom w:val="none" w:sz="0" w:space="0" w:color="auto"/>
                    <w:right w:val="none" w:sz="0" w:space="0" w:color="auto"/>
                  </w:divBdr>
                  <w:divsChild>
                    <w:div w:id="1581716097">
                      <w:marLeft w:val="0"/>
                      <w:marRight w:val="0"/>
                      <w:marTop w:val="0"/>
                      <w:marBottom w:val="0"/>
                      <w:divBdr>
                        <w:top w:val="none" w:sz="0" w:space="0" w:color="auto"/>
                        <w:left w:val="none" w:sz="0" w:space="0" w:color="auto"/>
                        <w:bottom w:val="none" w:sz="0" w:space="0" w:color="auto"/>
                        <w:right w:val="none" w:sz="0" w:space="0" w:color="auto"/>
                      </w:divBdr>
                      <w:divsChild>
                        <w:div w:id="2115054584">
                          <w:marLeft w:val="0"/>
                          <w:marRight w:val="0"/>
                          <w:marTop w:val="0"/>
                          <w:marBottom w:val="0"/>
                          <w:divBdr>
                            <w:top w:val="none" w:sz="0" w:space="0" w:color="auto"/>
                            <w:left w:val="none" w:sz="0" w:space="0" w:color="auto"/>
                            <w:bottom w:val="none" w:sz="0" w:space="0" w:color="auto"/>
                            <w:right w:val="none" w:sz="0" w:space="0" w:color="auto"/>
                          </w:divBdr>
                          <w:divsChild>
                            <w:div w:id="187836092">
                              <w:marLeft w:val="0"/>
                              <w:marRight w:val="0"/>
                              <w:marTop w:val="0"/>
                              <w:marBottom w:val="0"/>
                              <w:divBdr>
                                <w:top w:val="none" w:sz="0" w:space="0" w:color="auto"/>
                                <w:left w:val="none" w:sz="0" w:space="0" w:color="auto"/>
                                <w:bottom w:val="none" w:sz="0" w:space="0" w:color="auto"/>
                                <w:right w:val="none" w:sz="0" w:space="0" w:color="auto"/>
                              </w:divBdr>
                              <w:divsChild>
                                <w:div w:id="176622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36355">
                  <w:marLeft w:val="0"/>
                  <w:marRight w:val="0"/>
                  <w:marTop w:val="0"/>
                  <w:marBottom w:val="0"/>
                  <w:divBdr>
                    <w:top w:val="none" w:sz="0" w:space="0" w:color="auto"/>
                    <w:left w:val="none" w:sz="0" w:space="0" w:color="auto"/>
                    <w:bottom w:val="none" w:sz="0" w:space="0" w:color="auto"/>
                    <w:right w:val="none" w:sz="0" w:space="0" w:color="auto"/>
                  </w:divBdr>
                  <w:divsChild>
                    <w:div w:id="541022314">
                      <w:marLeft w:val="0"/>
                      <w:marRight w:val="0"/>
                      <w:marTop w:val="0"/>
                      <w:marBottom w:val="0"/>
                      <w:divBdr>
                        <w:top w:val="none" w:sz="0" w:space="0" w:color="auto"/>
                        <w:left w:val="none" w:sz="0" w:space="0" w:color="auto"/>
                        <w:bottom w:val="none" w:sz="0" w:space="0" w:color="auto"/>
                        <w:right w:val="none" w:sz="0" w:space="0" w:color="auto"/>
                      </w:divBdr>
                      <w:divsChild>
                        <w:div w:id="1453981926">
                          <w:marLeft w:val="0"/>
                          <w:marRight w:val="0"/>
                          <w:marTop w:val="0"/>
                          <w:marBottom w:val="0"/>
                          <w:divBdr>
                            <w:top w:val="none" w:sz="0" w:space="0" w:color="auto"/>
                            <w:left w:val="none" w:sz="0" w:space="0" w:color="auto"/>
                            <w:bottom w:val="none" w:sz="0" w:space="0" w:color="auto"/>
                            <w:right w:val="none" w:sz="0" w:space="0" w:color="auto"/>
                          </w:divBdr>
                          <w:divsChild>
                            <w:div w:id="1315639770">
                              <w:marLeft w:val="0"/>
                              <w:marRight w:val="0"/>
                              <w:marTop w:val="0"/>
                              <w:marBottom w:val="0"/>
                              <w:divBdr>
                                <w:top w:val="none" w:sz="0" w:space="0" w:color="auto"/>
                                <w:left w:val="none" w:sz="0" w:space="0" w:color="auto"/>
                                <w:bottom w:val="none" w:sz="0" w:space="0" w:color="auto"/>
                                <w:right w:val="none" w:sz="0" w:space="0" w:color="auto"/>
                              </w:divBdr>
                              <w:divsChild>
                                <w:div w:id="1160578604">
                                  <w:marLeft w:val="0"/>
                                  <w:marRight w:val="0"/>
                                  <w:marTop w:val="0"/>
                                  <w:marBottom w:val="0"/>
                                  <w:divBdr>
                                    <w:top w:val="none" w:sz="0" w:space="0" w:color="auto"/>
                                    <w:left w:val="none" w:sz="0" w:space="0" w:color="auto"/>
                                    <w:bottom w:val="none" w:sz="0" w:space="0" w:color="auto"/>
                                    <w:right w:val="none" w:sz="0" w:space="0" w:color="auto"/>
                                  </w:divBdr>
                                  <w:divsChild>
                                    <w:div w:id="46917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972587">
                          <w:marLeft w:val="0"/>
                          <w:marRight w:val="0"/>
                          <w:marTop w:val="0"/>
                          <w:marBottom w:val="0"/>
                          <w:divBdr>
                            <w:top w:val="none" w:sz="0" w:space="0" w:color="auto"/>
                            <w:left w:val="none" w:sz="0" w:space="0" w:color="auto"/>
                            <w:bottom w:val="none" w:sz="0" w:space="0" w:color="auto"/>
                            <w:right w:val="none" w:sz="0" w:space="0" w:color="auto"/>
                          </w:divBdr>
                          <w:divsChild>
                            <w:div w:id="624192583">
                              <w:marLeft w:val="0"/>
                              <w:marRight w:val="0"/>
                              <w:marTop w:val="0"/>
                              <w:marBottom w:val="0"/>
                              <w:divBdr>
                                <w:top w:val="none" w:sz="0" w:space="0" w:color="auto"/>
                                <w:left w:val="none" w:sz="0" w:space="0" w:color="auto"/>
                                <w:bottom w:val="none" w:sz="0" w:space="0" w:color="auto"/>
                                <w:right w:val="none" w:sz="0" w:space="0" w:color="auto"/>
                              </w:divBdr>
                              <w:divsChild>
                                <w:div w:id="949748684">
                                  <w:marLeft w:val="0"/>
                                  <w:marRight w:val="0"/>
                                  <w:marTop w:val="0"/>
                                  <w:marBottom w:val="0"/>
                                  <w:divBdr>
                                    <w:top w:val="none" w:sz="0" w:space="0" w:color="auto"/>
                                    <w:left w:val="none" w:sz="0" w:space="0" w:color="auto"/>
                                    <w:bottom w:val="none" w:sz="0" w:space="0" w:color="auto"/>
                                    <w:right w:val="none" w:sz="0" w:space="0" w:color="auto"/>
                                  </w:divBdr>
                                  <w:divsChild>
                                    <w:div w:id="18301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416319">
      <w:bodyDiv w:val="1"/>
      <w:marLeft w:val="0"/>
      <w:marRight w:val="0"/>
      <w:marTop w:val="0"/>
      <w:marBottom w:val="0"/>
      <w:divBdr>
        <w:top w:val="none" w:sz="0" w:space="0" w:color="auto"/>
        <w:left w:val="none" w:sz="0" w:space="0" w:color="auto"/>
        <w:bottom w:val="none" w:sz="0" w:space="0" w:color="auto"/>
        <w:right w:val="none" w:sz="0" w:space="0" w:color="auto"/>
      </w:divBdr>
      <w:divsChild>
        <w:div w:id="352730587">
          <w:marLeft w:val="0"/>
          <w:marRight w:val="0"/>
          <w:marTop w:val="0"/>
          <w:marBottom w:val="0"/>
          <w:divBdr>
            <w:top w:val="none" w:sz="0" w:space="0" w:color="auto"/>
            <w:left w:val="none" w:sz="0" w:space="0" w:color="auto"/>
            <w:bottom w:val="none" w:sz="0" w:space="0" w:color="auto"/>
            <w:right w:val="none" w:sz="0" w:space="0" w:color="auto"/>
          </w:divBdr>
          <w:divsChild>
            <w:div w:id="1982037849">
              <w:marLeft w:val="0"/>
              <w:marRight w:val="0"/>
              <w:marTop w:val="0"/>
              <w:marBottom w:val="0"/>
              <w:divBdr>
                <w:top w:val="none" w:sz="0" w:space="0" w:color="auto"/>
                <w:left w:val="none" w:sz="0" w:space="0" w:color="auto"/>
                <w:bottom w:val="none" w:sz="0" w:space="0" w:color="auto"/>
                <w:right w:val="none" w:sz="0" w:space="0" w:color="auto"/>
              </w:divBdr>
              <w:divsChild>
                <w:div w:id="695157334">
                  <w:marLeft w:val="0"/>
                  <w:marRight w:val="0"/>
                  <w:marTop w:val="0"/>
                  <w:marBottom w:val="0"/>
                  <w:divBdr>
                    <w:top w:val="none" w:sz="0" w:space="0" w:color="auto"/>
                    <w:left w:val="none" w:sz="0" w:space="0" w:color="auto"/>
                    <w:bottom w:val="none" w:sz="0" w:space="0" w:color="auto"/>
                    <w:right w:val="none" w:sz="0" w:space="0" w:color="auto"/>
                  </w:divBdr>
                  <w:divsChild>
                    <w:div w:id="229073331">
                      <w:marLeft w:val="0"/>
                      <w:marRight w:val="0"/>
                      <w:marTop w:val="0"/>
                      <w:marBottom w:val="0"/>
                      <w:divBdr>
                        <w:top w:val="none" w:sz="0" w:space="0" w:color="auto"/>
                        <w:left w:val="none" w:sz="0" w:space="0" w:color="auto"/>
                        <w:bottom w:val="none" w:sz="0" w:space="0" w:color="auto"/>
                        <w:right w:val="none" w:sz="0" w:space="0" w:color="auto"/>
                      </w:divBdr>
                      <w:divsChild>
                        <w:div w:id="737363983">
                          <w:marLeft w:val="0"/>
                          <w:marRight w:val="0"/>
                          <w:marTop w:val="0"/>
                          <w:marBottom w:val="0"/>
                          <w:divBdr>
                            <w:top w:val="none" w:sz="0" w:space="0" w:color="auto"/>
                            <w:left w:val="none" w:sz="0" w:space="0" w:color="auto"/>
                            <w:bottom w:val="none" w:sz="0" w:space="0" w:color="auto"/>
                            <w:right w:val="none" w:sz="0" w:space="0" w:color="auto"/>
                          </w:divBdr>
                          <w:divsChild>
                            <w:div w:id="850023264">
                              <w:marLeft w:val="0"/>
                              <w:marRight w:val="0"/>
                              <w:marTop w:val="0"/>
                              <w:marBottom w:val="0"/>
                              <w:divBdr>
                                <w:top w:val="none" w:sz="0" w:space="0" w:color="auto"/>
                                <w:left w:val="none" w:sz="0" w:space="0" w:color="auto"/>
                                <w:bottom w:val="none" w:sz="0" w:space="0" w:color="auto"/>
                                <w:right w:val="none" w:sz="0" w:space="0" w:color="auto"/>
                              </w:divBdr>
                              <w:divsChild>
                                <w:div w:id="108935617">
                                  <w:marLeft w:val="0"/>
                                  <w:marRight w:val="0"/>
                                  <w:marTop w:val="0"/>
                                  <w:marBottom w:val="0"/>
                                  <w:divBdr>
                                    <w:top w:val="none" w:sz="0" w:space="0" w:color="auto"/>
                                    <w:left w:val="none" w:sz="0" w:space="0" w:color="auto"/>
                                    <w:bottom w:val="none" w:sz="0" w:space="0" w:color="auto"/>
                                    <w:right w:val="none" w:sz="0" w:space="0" w:color="auto"/>
                                  </w:divBdr>
                                  <w:divsChild>
                                    <w:div w:id="670596442">
                                      <w:marLeft w:val="0"/>
                                      <w:marRight w:val="0"/>
                                      <w:marTop w:val="0"/>
                                      <w:marBottom w:val="0"/>
                                      <w:divBdr>
                                        <w:top w:val="none" w:sz="0" w:space="0" w:color="auto"/>
                                        <w:left w:val="none" w:sz="0" w:space="0" w:color="auto"/>
                                        <w:bottom w:val="none" w:sz="0" w:space="0" w:color="auto"/>
                                        <w:right w:val="none" w:sz="0" w:space="0" w:color="auto"/>
                                      </w:divBdr>
                                      <w:divsChild>
                                        <w:div w:id="1601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6282237">
          <w:marLeft w:val="0"/>
          <w:marRight w:val="0"/>
          <w:marTop w:val="0"/>
          <w:marBottom w:val="0"/>
          <w:divBdr>
            <w:top w:val="none" w:sz="0" w:space="0" w:color="auto"/>
            <w:left w:val="none" w:sz="0" w:space="0" w:color="auto"/>
            <w:bottom w:val="none" w:sz="0" w:space="0" w:color="auto"/>
            <w:right w:val="none" w:sz="0" w:space="0" w:color="auto"/>
          </w:divBdr>
          <w:divsChild>
            <w:div w:id="1329746560">
              <w:marLeft w:val="0"/>
              <w:marRight w:val="0"/>
              <w:marTop w:val="0"/>
              <w:marBottom w:val="0"/>
              <w:divBdr>
                <w:top w:val="none" w:sz="0" w:space="0" w:color="auto"/>
                <w:left w:val="none" w:sz="0" w:space="0" w:color="auto"/>
                <w:bottom w:val="none" w:sz="0" w:space="0" w:color="auto"/>
                <w:right w:val="none" w:sz="0" w:space="0" w:color="auto"/>
              </w:divBdr>
              <w:divsChild>
                <w:div w:id="635180738">
                  <w:marLeft w:val="0"/>
                  <w:marRight w:val="0"/>
                  <w:marTop w:val="0"/>
                  <w:marBottom w:val="0"/>
                  <w:divBdr>
                    <w:top w:val="none" w:sz="0" w:space="0" w:color="auto"/>
                    <w:left w:val="none" w:sz="0" w:space="0" w:color="auto"/>
                    <w:bottom w:val="none" w:sz="0" w:space="0" w:color="auto"/>
                    <w:right w:val="none" w:sz="0" w:space="0" w:color="auto"/>
                  </w:divBdr>
                  <w:divsChild>
                    <w:div w:id="2003122251">
                      <w:marLeft w:val="0"/>
                      <w:marRight w:val="0"/>
                      <w:marTop w:val="0"/>
                      <w:marBottom w:val="0"/>
                      <w:divBdr>
                        <w:top w:val="none" w:sz="0" w:space="0" w:color="auto"/>
                        <w:left w:val="none" w:sz="0" w:space="0" w:color="auto"/>
                        <w:bottom w:val="none" w:sz="0" w:space="0" w:color="auto"/>
                        <w:right w:val="none" w:sz="0" w:space="0" w:color="auto"/>
                      </w:divBdr>
                      <w:divsChild>
                        <w:div w:id="37895542">
                          <w:marLeft w:val="0"/>
                          <w:marRight w:val="0"/>
                          <w:marTop w:val="0"/>
                          <w:marBottom w:val="0"/>
                          <w:divBdr>
                            <w:top w:val="none" w:sz="0" w:space="0" w:color="auto"/>
                            <w:left w:val="none" w:sz="0" w:space="0" w:color="auto"/>
                            <w:bottom w:val="none" w:sz="0" w:space="0" w:color="auto"/>
                            <w:right w:val="none" w:sz="0" w:space="0" w:color="auto"/>
                          </w:divBdr>
                          <w:divsChild>
                            <w:div w:id="287971690">
                              <w:marLeft w:val="0"/>
                              <w:marRight w:val="0"/>
                              <w:marTop w:val="0"/>
                              <w:marBottom w:val="0"/>
                              <w:divBdr>
                                <w:top w:val="none" w:sz="0" w:space="0" w:color="auto"/>
                                <w:left w:val="none" w:sz="0" w:space="0" w:color="auto"/>
                                <w:bottom w:val="none" w:sz="0" w:space="0" w:color="auto"/>
                                <w:right w:val="none" w:sz="0" w:space="0" w:color="auto"/>
                              </w:divBdr>
                              <w:divsChild>
                                <w:div w:id="2383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623612">
                  <w:marLeft w:val="0"/>
                  <w:marRight w:val="0"/>
                  <w:marTop w:val="0"/>
                  <w:marBottom w:val="0"/>
                  <w:divBdr>
                    <w:top w:val="none" w:sz="0" w:space="0" w:color="auto"/>
                    <w:left w:val="none" w:sz="0" w:space="0" w:color="auto"/>
                    <w:bottom w:val="none" w:sz="0" w:space="0" w:color="auto"/>
                    <w:right w:val="none" w:sz="0" w:space="0" w:color="auto"/>
                  </w:divBdr>
                  <w:divsChild>
                    <w:div w:id="315764517">
                      <w:marLeft w:val="0"/>
                      <w:marRight w:val="0"/>
                      <w:marTop w:val="0"/>
                      <w:marBottom w:val="0"/>
                      <w:divBdr>
                        <w:top w:val="none" w:sz="0" w:space="0" w:color="auto"/>
                        <w:left w:val="none" w:sz="0" w:space="0" w:color="auto"/>
                        <w:bottom w:val="none" w:sz="0" w:space="0" w:color="auto"/>
                        <w:right w:val="none" w:sz="0" w:space="0" w:color="auto"/>
                      </w:divBdr>
                      <w:divsChild>
                        <w:div w:id="1312711543">
                          <w:marLeft w:val="0"/>
                          <w:marRight w:val="0"/>
                          <w:marTop w:val="0"/>
                          <w:marBottom w:val="0"/>
                          <w:divBdr>
                            <w:top w:val="none" w:sz="0" w:space="0" w:color="auto"/>
                            <w:left w:val="none" w:sz="0" w:space="0" w:color="auto"/>
                            <w:bottom w:val="none" w:sz="0" w:space="0" w:color="auto"/>
                            <w:right w:val="none" w:sz="0" w:space="0" w:color="auto"/>
                          </w:divBdr>
                          <w:divsChild>
                            <w:div w:id="1932274126">
                              <w:marLeft w:val="0"/>
                              <w:marRight w:val="0"/>
                              <w:marTop w:val="0"/>
                              <w:marBottom w:val="0"/>
                              <w:divBdr>
                                <w:top w:val="none" w:sz="0" w:space="0" w:color="auto"/>
                                <w:left w:val="none" w:sz="0" w:space="0" w:color="auto"/>
                                <w:bottom w:val="none" w:sz="0" w:space="0" w:color="auto"/>
                                <w:right w:val="none" w:sz="0" w:space="0" w:color="auto"/>
                              </w:divBdr>
                              <w:divsChild>
                                <w:div w:id="2047170696">
                                  <w:marLeft w:val="0"/>
                                  <w:marRight w:val="0"/>
                                  <w:marTop w:val="0"/>
                                  <w:marBottom w:val="0"/>
                                  <w:divBdr>
                                    <w:top w:val="none" w:sz="0" w:space="0" w:color="auto"/>
                                    <w:left w:val="none" w:sz="0" w:space="0" w:color="auto"/>
                                    <w:bottom w:val="none" w:sz="0" w:space="0" w:color="auto"/>
                                    <w:right w:val="none" w:sz="0" w:space="0" w:color="auto"/>
                                  </w:divBdr>
                                  <w:divsChild>
                                    <w:div w:id="58553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85579">
                          <w:marLeft w:val="0"/>
                          <w:marRight w:val="0"/>
                          <w:marTop w:val="0"/>
                          <w:marBottom w:val="0"/>
                          <w:divBdr>
                            <w:top w:val="none" w:sz="0" w:space="0" w:color="auto"/>
                            <w:left w:val="none" w:sz="0" w:space="0" w:color="auto"/>
                            <w:bottom w:val="none" w:sz="0" w:space="0" w:color="auto"/>
                            <w:right w:val="none" w:sz="0" w:space="0" w:color="auto"/>
                          </w:divBdr>
                          <w:divsChild>
                            <w:div w:id="1000081993">
                              <w:marLeft w:val="0"/>
                              <w:marRight w:val="0"/>
                              <w:marTop w:val="0"/>
                              <w:marBottom w:val="0"/>
                              <w:divBdr>
                                <w:top w:val="none" w:sz="0" w:space="0" w:color="auto"/>
                                <w:left w:val="none" w:sz="0" w:space="0" w:color="auto"/>
                                <w:bottom w:val="none" w:sz="0" w:space="0" w:color="auto"/>
                                <w:right w:val="none" w:sz="0" w:space="0" w:color="auto"/>
                              </w:divBdr>
                              <w:divsChild>
                                <w:div w:id="1609581057">
                                  <w:marLeft w:val="0"/>
                                  <w:marRight w:val="0"/>
                                  <w:marTop w:val="0"/>
                                  <w:marBottom w:val="0"/>
                                  <w:divBdr>
                                    <w:top w:val="none" w:sz="0" w:space="0" w:color="auto"/>
                                    <w:left w:val="none" w:sz="0" w:space="0" w:color="auto"/>
                                    <w:bottom w:val="none" w:sz="0" w:space="0" w:color="auto"/>
                                    <w:right w:val="none" w:sz="0" w:space="0" w:color="auto"/>
                                  </w:divBdr>
                                  <w:divsChild>
                                    <w:div w:id="191555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855</Words>
  <Characters>4880</Characters>
  <Application>Microsoft Office Word</Application>
  <DocSecurity>0</DocSecurity>
  <Lines>40</Lines>
  <Paragraphs>11</Paragraphs>
  <ScaleCrop>false</ScaleCrop>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Hari-Raj, Amrita</dc:creator>
  <cp:keywords/>
  <dc:description/>
  <cp:lastModifiedBy>Hari-Raj, Amrita</cp:lastModifiedBy>
  <cp:revision>2</cp:revision>
  <dcterms:created xsi:type="dcterms:W3CDTF">2024-10-15T22:00:00Z</dcterms:created>
  <dcterms:modified xsi:type="dcterms:W3CDTF">2024-10-15T22:00:00Z</dcterms:modified>
</cp:coreProperties>
</file>