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2 – QuakeWatch</w:t>
      </w:r>
    </w:p>
    <w:p>
      <w:r>
        <w:t>QuakeWatch Review 2 – evidence package compiled from the project source and the available verification logs.</w:t>
      </w:r>
    </w:p>
    <w:p>
      <w:r>
        <w:t>Project: QuakeWatch</w:t>
      </w:r>
    </w:p>
    <w:p>
      <w:r>
        <w:t>Technology stack: Django + Python + ArangoDB + Bootstrap + HTML/CSS/JS</w:t>
      </w:r>
    </w:p>
    <w:p>
      <w:r>
        <w:t>Database target: ArangoDB; project docs and schema logs identify quakewatch as the primary local database.</w:t>
      </w:r>
    </w:p>
    <w:p>
      <w:r>
        <w:t>Evidence sources: README, docs/ARCHITECTURE.md, docs/AQL_QUERIES.md, verification_evidence/queries/baseline_2026-10-07_aql-catalog-run.txt, verification_evidence/tests/baseline_2026-10-07_phase0-report.md, verification_evidence/database/environment_record.md.</w:t>
      </w:r>
    </w:p>
    <w:p>
      <w:r>
        <w:t>Result: The project contains a real ArangoDB-backed design and more than 15 catalogued complex AQL queries. The current Windows environment does not expose a live running ArangoDB instance, so live database counts, transactions, and export generation remain blocked until the database is started in a verified isolated environment.</w:t>
      </w:r>
    </w:p>
    <w:p>
      <w:pPr>
        <w:pStyle w:val="Heading1"/>
      </w:pPr>
      <w:r>
        <w:t>1. Project brief</w:t>
      </w:r>
    </w:p>
    <w:p>
      <w:r>
        <w:t>QuakeWatch is a Django application that ingests USGS earthquake data, normalizes and deduplicates it, stores revision-aware records in ArangoDB, and shows them through a dashboard, map, analytics, alerts, research, and operations interfaces. The project is explicitly documented as an ArangoDB-only stateful service with Django as the application layer.</w:t>
      </w:r>
    </w:p>
    <w:p>
      <w:pPr>
        <w:pStyle w:val="Heading1"/>
      </w:pPr>
      <w:r>
        <w:t>2. Database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ArangoDB is the project’s sole stateful database and is used for domain data, accounts, sessions, cache, metrics, jobs and scheduler state.</w:t>
            </w:r>
          </w:p>
        </w:tc>
        <w:tc>
          <w:tcPr>
            <w:tcW w:type="dxa" w:w="2880"/>
          </w:tcPr>
          <w:p>
            <w:r>
              <w:t>README.md; config/env.py; docs/ARCHITECTURE.md</w:t>
            </w:r>
          </w:p>
        </w:tc>
      </w:tr>
      <w:tr>
        <w:tc>
          <w:tcPr>
            <w:tcW w:type="dxa" w:w="2880"/>
          </w:tcPr>
          <w:p>
            <w:r>
              <w:t>Schema and migration</w:t>
            </w:r>
          </w:p>
        </w:tc>
        <w:tc>
          <w:tcPr>
            <w:tcW w:type="dxa" w:w="2880"/>
          </w:tcPr>
          <w:p>
            <w:r>
              <w:t>Schema, indexes, view creation and graph setup are handled by project migration tooling and documented in the query baseline.</w:t>
            </w:r>
          </w:p>
        </w:tc>
        <w:tc>
          <w:tcPr>
            <w:tcW w:type="dxa" w:w="2880"/>
          </w:tcPr>
          <w:p>
            <w:r>
              <w:t>verification_evidence/queries/baseline_2026-10-07_aql-catalog-run.txt</w:t>
            </w:r>
          </w:p>
        </w:tc>
      </w:tr>
      <w:tr>
        <w:tc>
          <w:tcPr>
            <w:tcW w:type="dxa" w:w="2880"/>
          </w:tcPr>
          <w:p>
            <w:r>
              <w:t>Live DB status</w:t>
            </w:r>
          </w:p>
        </w:tc>
        <w:tc>
          <w:tcPr>
            <w:tcW w:type="dxa" w:w="2880"/>
          </w:tcPr>
          <w:p>
            <w:r>
              <w:t>No live ArangoDB listener was reachable in the current Windows environment, so record counts and export generation remain blocked until an isolated dev DB is running.</w:t>
            </w:r>
          </w:p>
        </w:tc>
        <w:tc>
          <w:tcPr>
            <w:tcW w:type="dxa" w:w="2880"/>
          </w:tcPr>
          <w:p>
            <w:r>
              <w:t>verification_evidence/database/environment_record.md</w:t>
            </w:r>
          </w:p>
        </w:tc>
      </w:tr>
    </w:tbl>
    <w:p>
      <w:pPr>
        <w:pStyle w:val="Heading1"/>
      </w:pPr>
      <w:r>
        <w:t>3. Record count and evidence</w:t>
      </w:r>
    </w:p>
    <w:p>
      <w:r>
        <w:t>The project baseline report confirms the benchmark performed synthetic dataset seeding at 500, 10,000 and 100,000 events. The current environment did not expose a running database, so the 500-record requirement is not currently verified against a live dev database.</w:t>
      </w:r>
    </w:p>
    <w:p>
      <w:r>
        <w:t>Historical evidence: the baseline benchmark log records “== 500 events ==”, “seeded 500 events in 0.2s”, and the benchmark output confirms the indexed query patterns were exercised.</w:t>
      </w:r>
    </w:p>
    <w:p>
      <w:pPr>
        <w:pStyle w:val="Heading1"/>
      </w:pPr>
      <w:r>
        <w:t>4. Indexes, views and AQL coverage</w:t>
      </w:r>
    </w:p>
    <w:p>
      <w:r>
        <w:t>The project defines an ArangoDB schema with persistent indexes, TTL indexes, edge collections and a search view. The AQL catalogue lists 53 queries and includes 15 selected high-value queries suitable for the Review 2 presentation. The baseline run reports 47 query entries and identifies the index choices used in the optimizer for the real data path.</w:t>
      </w:r>
    </w:p>
    <w:p>
      <w:r>
        <w:t># Selected AQL queries (15): verification status</w:t>
        <w:br/>
        <w:br/>
        <w:t>Source: `docs/AQL_QUERIES.md` (generated catalogue). AQL text below is copied verbatim.</w:t>
        <w:br/>
        <w:br/>
        <w:t>**Output status for every query: NOT CAPTURED.** The catalogue's JSON blocks are bind-variable</w:t>
        <w:br/>
        <w:t>samples, and its 'Measured' line is a sample-run timing and row count, not returned rows.</w:t>
        <w:br/>
        <w:t>Execution against a verified development database is pending.</w:t>
        <w:br/>
        <w:br/>
        <w:t>| # | Query | Catalogue # | Why selected | Features | Execution | Output |</w:t>
        <w:br/>
        <w:t>|---|---|---|---|---|---|---|</w:t>
        <w:br/>
        <w:t>| Q01 | `analytics_avg_magnitude_by_region` | 5 | Aggregation with COLLECT, AGGREGATE, SORT and LIMIT over events | aggregation | NOT RUN | NOT CAPTURED |</w:t>
        <w:br/>
        <w:t>| Q02 | `analytics_dashboard_summary` | 7 | Dashboard summary: aggregation with subqueries | aggregation, subqueries | NOT RUN | NOT CAPTURED |</w:t>
        <w:br/>
        <w:t>| Q03 | `analytics_network_stats` | 15 | Network statistics: COLLECT over event-to-network data | aggregation, join | NOT RUN | NOT CAPTURED |</w:t>
        <w:br/>
        <w:t>| Q04 | `analytics_magnitude_changes` | 11 | Magnitude changes: nested FOR over revision arrays | array index, join | NOT RUN | NOT CAPTURED |</w:t>
        <w:br/>
        <w:t>| Q05 | `analytics_ingestion_latency` | 9 | Ingestion latency: percentiles with subqueries | percentiles, subqueries | NOT RUN | NOT CAPTURED |</w:t>
        <w:br/>
        <w:t>| Q06 | `analytics_significant_by_week` | 18 | Significant events by ISO week: date bucketing and aggregation | aggregation | NOT RUN | NOT CAPTURED |</w:t>
        <w:br/>
        <w:t>| Q07 | `alerts_user_rules` | 4 | User alert rules: persistent-index lookup plus graph traversal | persistent index, graph traversal | NOT RUN | NOT CAPTURED |</w:t>
        <w:br/>
        <w:t>| Q08 | `alerts_matched_events_graph` | 23 | Matched events via 2-hop graph traversal (user -&gt; rule -&gt; event) | graph traversal, 2 hops | NOT RUN | NOT CAPTURED |</w:t>
        <w:br/>
        <w:t>| Q09 | `event_graph_relationships` | 24 | Event relationships: OUTBOUND and INBOUND traversal | graph traversal, OUTBOUND, INBOUND | NOT RUN | NOT CAPTURED |</w:t>
        <w:br/>
        <w:t>| Q10 | `events_in_viewport` | 48 | Map viewport: geo index (GEO_CONTAINS), COLLECT count and subqueries | geo index, GEO_CONTAINS | NOT RUN | NOT CAPTURED |</w:t>
        <w:br/>
        <w:t>| Q11 | `events_within_radius` | 53 | Radius search: geo index (GEO_DISTANCE) with ordering | geo index, GEO_DISTANCE | NOT RUN | NOT CAPTURED |</w:t>
        <w:br/>
        <w:t>| Q12 | `events_location_text` | 49 | Location text search: ArangoSearch view with text analyzer | ArangoSearch view, text analyzer | NOT RUN | NOT CAPTURED |</w:t>
        <w:br/>
        <w:t>| Q13 | `ops_run_stats` | 40 | Ingestion run statistics: aggregation, percentiles, array operators | aggregation, percentiles, array operators | NOT RUN | NOT CAPTURED |</w:t>
        <w:br/>
        <w:t>| Q14 | `analytics_depth_histogram` | 8 | Depth histogram: bucketed aggregation | aggregation | NOT RUN | NOT CAPTURED |</w:t>
        <w:br/>
        <w:t>| Q15 | `event_nearby_space_time` | 22 | Nearby events in space and time: geo index plus time window | geo index, GEO_DISTANCE, time window | NOT RUN | NOT CAPTURED |</w:t>
        <w:br/>
        <w:br/>
        <w:t>Excluded and flagged: `analytics_time_to_reviewed` (#20) and `events_strongest_in_range` (#51). The 2026-10-07 aql_catalog run found the optimizer chose a different index for them on an empty database.</w:t>
        <w:br/>
        <w:br/>
        <w:t>Reserve candidates: `analytics_daily_counts_by_band`, `analytics_magnitude_by_month`, `analytics_most_revised`, `analytics_revision_count_distribution`, `ops_backfill_jobs`</w:t>
        <w:br/>
        <w:br/>
        <w:t># Query details</w:t>
        <w:br/>
        <w:br/>
        <w:t>## Q01: `analytics_avg_magnitude_by_region` (catalogue #5)</w:t>
        <w:br/>
        <w:br/>
        <w:t>- **Purpose (catalogue):** Event count and average/max magnitude by derived region (README Q3).</w:t>
        <w:br/>
        <w:t>- **Features:** aggregation</w:t>
        <w:br/>
        <w:t>- **Indexes expected by catalogue:** `qw_events_occurred_at` (expected one of: qw_events_occurred_at)</w:t>
        <w:br/>
        <w:t>- **Plan from historical sample run:** Single</w:t>
      </w:r>
    </w:p>
    <w:p>
      <w:pPr>
        <w:pStyle w:val="Heading1"/>
      </w:pPr>
      <w:r>
        <w:t>5. CRUD and backend connectivity</w:t>
      </w:r>
    </w:p>
    <w:p>
      <w:r>
        <w:t>The project code includes Django CRUD surfaces for alert rules, saved searches, research snapshots and operations. The current working copy has code-level evidence for create/read/update/delete paths, but live CRUD execution remains blocked because the target database is not running and no ArangoDB endpoint is available in the current environment.</w:t>
      </w:r>
    </w:p>
    <w:p>
      <w:pPr>
        <w:pStyle w:val="Heading1"/>
      </w:pPr>
      <w:r>
        <w:t>6. Testing and verification</w:t>
      </w:r>
    </w:p>
    <w:p>
      <w:r>
        <w:t>Historical baseline results: 601 passed, 0 failed, 0 errors, coverage 93.96%. Browser/accessibility: 58 passed. The real environment however was a separate qwb baseline, not the current local Windows workspace, so these results must be read as historical evidence rather than active current runtime validation.</w:t>
      </w:r>
    </w:p>
    <w:p>
      <w:pPr>
        <w:pStyle w:val="Heading1"/>
      </w:pPr>
      <w:r>
        <w:t>7. Compliance summary</w:t>
      </w:r>
    </w:p>
    <w:p>
      <w:r>
        <w:t>This package satisfies the source-analysis and evidence-documentation component of Review 2 and clearly identifies blocked live validation items: current DB counts, DB export, and transaction-level execution. The project does contain the required broad design, indexes, AQL catalogue, and test evidence, but the current environment is not safe to claim end-to-end live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