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15F4" w14:textId="197536E2" w:rsidR="00DD335C" w:rsidRDefault="0025789C" w:rsidP="00C11A0B">
      <w:pPr>
        <w:jc w:val="center"/>
        <w:rPr>
          <w:b/>
          <w:bCs/>
          <w:sz w:val="28"/>
          <w:szCs w:val="36"/>
          <w:u w:val="single"/>
        </w:rPr>
      </w:pPr>
      <w:r w:rsidRPr="004A5EF6">
        <w:rPr>
          <w:b/>
          <w:bCs/>
          <w:sz w:val="28"/>
          <w:szCs w:val="36"/>
          <w:u w:val="single"/>
        </w:rPr>
        <w:t>Data Enrichment and Consolidation Gateway</w:t>
      </w:r>
    </w:p>
    <w:p w14:paraId="0EA63285" w14:textId="6EE81CC3" w:rsidR="004A5EF6" w:rsidRDefault="00D771A5" w:rsidP="00C11A0B">
      <w:pPr>
        <w:jc w:val="both"/>
        <w:rPr>
          <w:noProof/>
        </w:rPr>
      </w:pPr>
      <w:r>
        <w:rPr>
          <w:noProof/>
        </w:rPr>
        <w:drawing>
          <wp:inline distT="0" distB="0" distL="0" distR="0" wp14:anchorId="59A45FA5" wp14:editId="37199A4B">
            <wp:extent cx="5731510" cy="3195955"/>
            <wp:effectExtent l="0" t="0" r="2540" b="4445"/>
            <wp:docPr id="108633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1AC5154B" w14:textId="0E263B0F" w:rsidR="004A5EF6" w:rsidRPr="004A5EF6" w:rsidRDefault="004A5EF6" w:rsidP="00C11A0B">
      <w:pPr>
        <w:jc w:val="both"/>
        <w:rPr>
          <w:sz w:val="28"/>
          <w:szCs w:val="36"/>
        </w:rPr>
      </w:pPr>
      <w:r w:rsidRPr="004A5EF6">
        <w:rPr>
          <w:sz w:val="28"/>
          <w:szCs w:val="36"/>
        </w:rPr>
        <w:t xml:space="preserve">IoT or M2M gateway consisting of data enrichment and consolidation, device management and communication frameworks at the adaptation layer </w:t>
      </w:r>
    </w:p>
    <w:p w14:paraId="32F81E04" w14:textId="6BB46405" w:rsidR="004A5EF6" w:rsidRPr="004A5EF6" w:rsidRDefault="004A5EF6" w:rsidP="00C11A0B">
      <w:pPr>
        <w:jc w:val="both"/>
        <w:rPr>
          <w:sz w:val="28"/>
          <w:szCs w:val="36"/>
        </w:rPr>
      </w:pPr>
      <w:r w:rsidRPr="004A5EF6">
        <w:rPr>
          <w:sz w:val="28"/>
          <w:szCs w:val="36"/>
        </w:rPr>
        <w:t xml:space="preserve">Gateway includes the provisions for one or more of the following functions: transcoding and data management. Following are data management and consolidation functions:  </w:t>
      </w:r>
    </w:p>
    <w:p w14:paraId="73A44642" w14:textId="77777777" w:rsidR="004A5EF6" w:rsidRPr="004A5EF6" w:rsidRDefault="004A5EF6" w:rsidP="00C11A0B">
      <w:pPr>
        <w:jc w:val="both"/>
        <w:rPr>
          <w:sz w:val="28"/>
          <w:szCs w:val="36"/>
        </w:rPr>
      </w:pPr>
      <w:r w:rsidRPr="004A5EF6">
        <w:rPr>
          <w:sz w:val="28"/>
          <w:szCs w:val="36"/>
        </w:rPr>
        <w:t xml:space="preserve">● Transcoding  </w:t>
      </w:r>
    </w:p>
    <w:p w14:paraId="002844C5" w14:textId="77777777" w:rsidR="004A5EF6" w:rsidRPr="004A5EF6" w:rsidRDefault="004A5EF6" w:rsidP="00C11A0B">
      <w:pPr>
        <w:jc w:val="both"/>
        <w:rPr>
          <w:sz w:val="28"/>
          <w:szCs w:val="36"/>
        </w:rPr>
      </w:pPr>
      <w:r w:rsidRPr="004A5EF6">
        <w:rPr>
          <w:sz w:val="28"/>
          <w:szCs w:val="36"/>
        </w:rPr>
        <w:t xml:space="preserve">● Privacy, security  </w:t>
      </w:r>
    </w:p>
    <w:p w14:paraId="23E2F789" w14:textId="77777777" w:rsidR="004A5EF6" w:rsidRPr="004A5EF6" w:rsidRDefault="004A5EF6" w:rsidP="00C11A0B">
      <w:pPr>
        <w:jc w:val="both"/>
        <w:rPr>
          <w:sz w:val="28"/>
          <w:szCs w:val="36"/>
        </w:rPr>
      </w:pPr>
      <w:r w:rsidRPr="004A5EF6">
        <w:rPr>
          <w:sz w:val="28"/>
          <w:szCs w:val="36"/>
        </w:rPr>
        <w:t xml:space="preserve">● Integration  </w:t>
      </w:r>
    </w:p>
    <w:p w14:paraId="553EFE90" w14:textId="77777777" w:rsidR="004A5EF6" w:rsidRPr="004A5EF6" w:rsidRDefault="004A5EF6" w:rsidP="00C11A0B">
      <w:pPr>
        <w:jc w:val="both"/>
        <w:rPr>
          <w:sz w:val="28"/>
          <w:szCs w:val="36"/>
        </w:rPr>
      </w:pPr>
      <w:r w:rsidRPr="004A5EF6">
        <w:rPr>
          <w:sz w:val="28"/>
          <w:szCs w:val="36"/>
        </w:rPr>
        <w:t>● Compaction and fusion</w:t>
      </w:r>
    </w:p>
    <w:p w14:paraId="5053A812" w14:textId="77777777" w:rsidR="004A5EF6" w:rsidRPr="004A5EF6" w:rsidRDefault="004A5EF6" w:rsidP="00C11A0B">
      <w:pPr>
        <w:jc w:val="both"/>
        <w:rPr>
          <w:b/>
          <w:bCs/>
          <w:sz w:val="32"/>
          <w:szCs w:val="40"/>
        </w:rPr>
      </w:pPr>
      <w:r w:rsidRPr="004A5EF6">
        <w:rPr>
          <w:b/>
          <w:bCs/>
          <w:sz w:val="32"/>
          <w:szCs w:val="40"/>
        </w:rPr>
        <w:t xml:space="preserve">Transcoding: </w:t>
      </w:r>
    </w:p>
    <w:p w14:paraId="33D2819C" w14:textId="098D677A" w:rsidR="004A5EF6" w:rsidRPr="004A5EF6" w:rsidRDefault="004A5EF6" w:rsidP="00C11A0B">
      <w:pPr>
        <w:jc w:val="both"/>
        <w:rPr>
          <w:sz w:val="28"/>
          <w:szCs w:val="36"/>
        </w:rPr>
      </w:pPr>
      <w:r w:rsidRPr="004A5EF6">
        <w:rPr>
          <w:sz w:val="28"/>
          <w:szCs w:val="36"/>
        </w:rPr>
        <w:t>Transcoding means data adaptation, conversion and change of protocol, format or code using  software.  The  gateway  renders  the  web  response  and  messages  in  formats  and representations required and acceptable at an IoT device. Similarly, the IoT device requests are adapted,  converted  and  changed  into  required  formats  acceptable  at  the  server  by  the transcoding</w:t>
      </w:r>
      <w:r>
        <w:rPr>
          <w:sz w:val="28"/>
          <w:szCs w:val="36"/>
        </w:rPr>
        <w:t xml:space="preserve"> </w:t>
      </w:r>
      <w:r w:rsidRPr="004A5EF6">
        <w:rPr>
          <w:sz w:val="28"/>
          <w:szCs w:val="36"/>
        </w:rPr>
        <w:t>software.</w:t>
      </w:r>
    </w:p>
    <w:p w14:paraId="3B078020" w14:textId="77777777" w:rsidR="00A634E1" w:rsidRPr="00A634E1" w:rsidRDefault="00A634E1" w:rsidP="00C11A0B">
      <w:pPr>
        <w:jc w:val="both"/>
        <w:rPr>
          <w:b/>
          <w:bCs/>
          <w:sz w:val="32"/>
          <w:szCs w:val="40"/>
        </w:rPr>
      </w:pPr>
      <w:r w:rsidRPr="00A634E1">
        <w:rPr>
          <w:b/>
          <w:bCs/>
          <w:sz w:val="32"/>
          <w:szCs w:val="40"/>
        </w:rPr>
        <w:t xml:space="preserve">Privacy:  </w:t>
      </w:r>
    </w:p>
    <w:p w14:paraId="3AE2520B" w14:textId="77777777" w:rsidR="00A634E1" w:rsidRDefault="00A634E1" w:rsidP="00C11A0B">
      <w:pPr>
        <w:jc w:val="both"/>
        <w:rPr>
          <w:sz w:val="28"/>
          <w:szCs w:val="36"/>
        </w:rPr>
      </w:pPr>
      <w:r w:rsidRPr="00A634E1">
        <w:rPr>
          <w:sz w:val="28"/>
          <w:szCs w:val="36"/>
        </w:rPr>
        <w:t xml:space="preserve">Data such as patient medical data, data for supplying goods in a company from and to different  locations,  and  changes  in  inventories,  may  need  privacy  and  </w:t>
      </w:r>
      <w:r w:rsidRPr="00A634E1">
        <w:rPr>
          <w:sz w:val="28"/>
          <w:szCs w:val="36"/>
        </w:rPr>
        <w:lastRenderedPageBreak/>
        <w:t>protection  from conscious or unconscious transfer to untrustworthy destinations using the Internet.</w:t>
      </w:r>
    </w:p>
    <w:p w14:paraId="116B6CFD" w14:textId="18563398" w:rsidR="00A634E1" w:rsidRPr="00A634E1" w:rsidRDefault="00A634E1" w:rsidP="00C11A0B">
      <w:pPr>
        <w:jc w:val="both"/>
        <w:rPr>
          <w:sz w:val="28"/>
          <w:szCs w:val="36"/>
        </w:rPr>
      </w:pPr>
      <w:r w:rsidRPr="00A634E1">
        <w:rPr>
          <w:sz w:val="28"/>
          <w:szCs w:val="36"/>
        </w:rPr>
        <w:t xml:space="preserve"> Privacy is an aspect of data management and must be remembered while designing an application. The design  should  ensure  privacy  by  ensuring  that  the  data  at  the  receiving  end  is  considered anonymous from an individual or company. </w:t>
      </w:r>
    </w:p>
    <w:p w14:paraId="0E3FAF64" w14:textId="3E061C4B" w:rsidR="00A634E1" w:rsidRPr="00A634E1" w:rsidRDefault="00A634E1" w:rsidP="00C11A0B">
      <w:pPr>
        <w:jc w:val="both"/>
        <w:rPr>
          <w:sz w:val="28"/>
          <w:szCs w:val="36"/>
        </w:rPr>
      </w:pPr>
      <w:r w:rsidRPr="00A634E1">
        <w:rPr>
          <w:b/>
          <w:bCs/>
          <w:sz w:val="32"/>
          <w:szCs w:val="40"/>
        </w:rPr>
        <w:t>Aggregation</w:t>
      </w:r>
      <w:r w:rsidRPr="00A634E1">
        <w:rPr>
          <w:sz w:val="28"/>
          <w:szCs w:val="36"/>
        </w:rPr>
        <w:t xml:space="preserve">  refers  to  the  process  of  joining  together  present  and  previously  received  data frames after removing redundant or duplicate data.  </w:t>
      </w:r>
    </w:p>
    <w:p w14:paraId="58A66522" w14:textId="0B784D6E" w:rsidR="00A634E1" w:rsidRPr="00A634E1" w:rsidRDefault="00A634E1" w:rsidP="00C11A0B">
      <w:pPr>
        <w:jc w:val="both"/>
        <w:rPr>
          <w:sz w:val="28"/>
          <w:szCs w:val="36"/>
        </w:rPr>
      </w:pPr>
      <w:r w:rsidRPr="00A634E1">
        <w:rPr>
          <w:b/>
          <w:bCs/>
          <w:sz w:val="32"/>
          <w:szCs w:val="40"/>
        </w:rPr>
        <w:t>Compaction</w:t>
      </w:r>
      <w:r w:rsidRPr="00A634E1">
        <w:rPr>
          <w:sz w:val="28"/>
          <w:szCs w:val="36"/>
        </w:rPr>
        <w:t xml:space="preserve"> means making information short without changing the meaning or context; for example, transmitting only the incremental data so that the information sent is short.  </w:t>
      </w:r>
    </w:p>
    <w:p w14:paraId="5FF6B4AE" w14:textId="1E34F704" w:rsidR="00A634E1" w:rsidRPr="00A634E1" w:rsidRDefault="00A634E1" w:rsidP="00C11A0B">
      <w:pPr>
        <w:jc w:val="both"/>
        <w:rPr>
          <w:sz w:val="28"/>
          <w:szCs w:val="36"/>
        </w:rPr>
      </w:pPr>
      <w:r w:rsidRPr="00A634E1">
        <w:rPr>
          <w:b/>
          <w:bCs/>
          <w:sz w:val="32"/>
          <w:szCs w:val="40"/>
        </w:rPr>
        <w:t>Fusion</w:t>
      </w:r>
      <w:r w:rsidRPr="00A634E1">
        <w:rPr>
          <w:sz w:val="28"/>
          <w:szCs w:val="36"/>
        </w:rPr>
        <w:t xml:space="preserve"> means formatting the information received in parts through various data frames and several types of data (or data from several sources), removing redundancy in the received data and presenting the  formatted information  created from the  information parts. Data fusion is used in cases when the individual records are not required and/or are not retrievable later</w:t>
      </w:r>
    </w:p>
    <w:p w14:paraId="486EED97" w14:textId="26C30222" w:rsidR="00344E9C" w:rsidRDefault="00344E9C" w:rsidP="00C11A0B">
      <w:pPr>
        <w:jc w:val="both"/>
        <w:rPr>
          <w:b/>
          <w:bCs/>
          <w:sz w:val="32"/>
          <w:szCs w:val="40"/>
        </w:rPr>
      </w:pPr>
      <w:r>
        <w:rPr>
          <w:noProof/>
        </w:rPr>
        <w:drawing>
          <wp:inline distT="0" distB="0" distL="0" distR="0" wp14:anchorId="3C29825B" wp14:editId="6F9C8DF0">
            <wp:extent cx="5731510" cy="2691130"/>
            <wp:effectExtent l="0" t="0" r="2540" b="0"/>
            <wp:docPr id="641339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65837113" w14:textId="6AE759DA" w:rsidR="0001200C" w:rsidRPr="0001200C" w:rsidRDefault="0001200C" w:rsidP="00C11A0B">
      <w:pPr>
        <w:jc w:val="both"/>
        <w:rPr>
          <w:b/>
          <w:bCs/>
          <w:sz w:val="32"/>
          <w:szCs w:val="40"/>
        </w:rPr>
      </w:pPr>
      <w:r w:rsidRPr="0001200C">
        <w:rPr>
          <w:b/>
          <w:bCs/>
          <w:sz w:val="32"/>
          <w:szCs w:val="40"/>
        </w:rPr>
        <w:t xml:space="preserve">Device Management Gateway: </w:t>
      </w:r>
    </w:p>
    <w:p w14:paraId="0FEB95BA" w14:textId="6BE1C62B" w:rsidR="0001200C" w:rsidRPr="0001200C" w:rsidRDefault="0001200C" w:rsidP="00C11A0B">
      <w:pPr>
        <w:jc w:val="both"/>
        <w:rPr>
          <w:sz w:val="28"/>
          <w:szCs w:val="36"/>
        </w:rPr>
      </w:pPr>
      <w:r w:rsidRPr="0001200C">
        <w:rPr>
          <w:sz w:val="28"/>
          <w:szCs w:val="36"/>
        </w:rPr>
        <w:t xml:space="preserve"> Device Management (DM) means provisioning for the device ID or address which is distinct from other resources, device activating, configuring (managing device parameters and settings), registering, deregistering, attaching and detaching.  </w:t>
      </w:r>
    </w:p>
    <w:p w14:paraId="61D411F6" w14:textId="710D780D" w:rsidR="0001200C" w:rsidRPr="0001200C" w:rsidRDefault="0001200C" w:rsidP="00C11A0B">
      <w:pPr>
        <w:jc w:val="both"/>
        <w:rPr>
          <w:sz w:val="28"/>
          <w:szCs w:val="36"/>
        </w:rPr>
      </w:pPr>
      <w:r w:rsidRPr="0001200C">
        <w:rPr>
          <w:sz w:val="28"/>
          <w:szCs w:val="36"/>
        </w:rPr>
        <w:lastRenderedPageBreak/>
        <w:t xml:space="preserve">Device management also means accepting subscription for its resources. Device fault management means course of actions and guidelines to be followed in case if a fault develops in the device.  </w:t>
      </w:r>
    </w:p>
    <w:p w14:paraId="7AE116DF" w14:textId="3315E1DD" w:rsidR="0001200C" w:rsidRPr="0001200C" w:rsidRDefault="0001200C" w:rsidP="00C11A0B">
      <w:pPr>
        <w:jc w:val="both"/>
        <w:rPr>
          <w:sz w:val="28"/>
          <w:szCs w:val="36"/>
        </w:rPr>
      </w:pPr>
      <w:r w:rsidRPr="0001200C">
        <w:rPr>
          <w:sz w:val="28"/>
          <w:szCs w:val="36"/>
        </w:rPr>
        <w:t xml:space="preserve">Open  Mobile  Alliance  (OMA)-DM  and  several  standards  are  used  for  device management. OMA-DM model suggests the use of a DM server which interacts with devices through a gateway in case of IoT/M2M applications. A DM server is a server for assigning the device  ID  or  address,  activating,  configuring  (managing  device  parameters  and  settings), subscribing to device services or opting out of device services and configuring device modes. </w:t>
      </w:r>
    </w:p>
    <w:p w14:paraId="211D326A" w14:textId="2843F224" w:rsidR="004A5EF6" w:rsidRDefault="0001200C" w:rsidP="00C11A0B">
      <w:pPr>
        <w:jc w:val="both"/>
        <w:rPr>
          <w:sz w:val="28"/>
          <w:szCs w:val="36"/>
        </w:rPr>
      </w:pPr>
      <w:r w:rsidRPr="0001200C">
        <w:rPr>
          <w:sz w:val="28"/>
          <w:szCs w:val="36"/>
        </w:rPr>
        <w:t>A  device  instead  of  a  DM  server,  communicates  to  a  gateway  in  case  of  low-power  loss environment</w:t>
      </w:r>
      <w:r>
        <w:rPr>
          <w:sz w:val="28"/>
          <w:szCs w:val="36"/>
        </w:rPr>
        <w:t>.</w:t>
      </w:r>
    </w:p>
    <w:p w14:paraId="00863E99" w14:textId="77777777" w:rsidR="0001200C" w:rsidRPr="0001200C" w:rsidRDefault="0001200C" w:rsidP="00C11A0B">
      <w:pPr>
        <w:jc w:val="both"/>
        <w:rPr>
          <w:b/>
          <w:bCs/>
          <w:sz w:val="28"/>
          <w:szCs w:val="36"/>
        </w:rPr>
      </w:pPr>
      <w:r w:rsidRPr="0001200C">
        <w:rPr>
          <w:b/>
          <w:bCs/>
          <w:sz w:val="28"/>
          <w:szCs w:val="36"/>
        </w:rPr>
        <w:t xml:space="preserve">Gateway functions for device management are:  </w:t>
      </w:r>
    </w:p>
    <w:p w14:paraId="05F114B3" w14:textId="1794112E" w:rsidR="0001200C" w:rsidRPr="0001200C" w:rsidRDefault="0001200C" w:rsidP="00C11A0B">
      <w:pPr>
        <w:jc w:val="both"/>
        <w:rPr>
          <w:sz w:val="28"/>
          <w:szCs w:val="36"/>
        </w:rPr>
      </w:pPr>
      <w:r w:rsidRPr="0001200C">
        <w:rPr>
          <w:sz w:val="28"/>
          <w:szCs w:val="36"/>
        </w:rPr>
        <w:t xml:space="preserve">●  Does  forwarding  function  when  the  DM  server  and  device  can  interact  without reformatting or structuring  </w:t>
      </w:r>
    </w:p>
    <w:p w14:paraId="0CB3BEE5" w14:textId="77777777" w:rsidR="0001200C" w:rsidRPr="0001200C" w:rsidRDefault="0001200C" w:rsidP="00C11A0B">
      <w:pPr>
        <w:jc w:val="both"/>
        <w:rPr>
          <w:sz w:val="28"/>
          <w:szCs w:val="36"/>
        </w:rPr>
      </w:pPr>
      <w:r w:rsidRPr="0001200C">
        <w:rPr>
          <w:sz w:val="28"/>
          <w:szCs w:val="36"/>
        </w:rPr>
        <w:t xml:space="preserve">● Does protocol conversion when the device and DM server use distinct protocols  </w:t>
      </w:r>
    </w:p>
    <w:p w14:paraId="621CAC1B" w14:textId="2663C57D" w:rsidR="0001200C" w:rsidRPr="0001200C" w:rsidRDefault="0001200C" w:rsidP="00C11A0B">
      <w:pPr>
        <w:jc w:val="both"/>
        <w:rPr>
          <w:sz w:val="28"/>
          <w:szCs w:val="36"/>
        </w:rPr>
      </w:pPr>
      <w:r w:rsidRPr="0001200C">
        <w:rPr>
          <w:sz w:val="28"/>
          <w:szCs w:val="36"/>
        </w:rPr>
        <w:t>●  Does  proxy  function  in  case  an  intermediate  pre-fetch  is  required  in  a  lossy environment or network environment needs</w:t>
      </w:r>
    </w:p>
    <w:p w14:paraId="26FA499C" w14:textId="77777777" w:rsidR="00A66F4C" w:rsidRPr="00A66F4C" w:rsidRDefault="00A66F4C" w:rsidP="00A66F4C">
      <w:pPr>
        <w:jc w:val="both"/>
        <w:rPr>
          <w:b/>
          <w:bCs/>
          <w:sz w:val="28"/>
          <w:szCs w:val="36"/>
        </w:rPr>
      </w:pPr>
      <w:r w:rsidRPr="00A66F4C">
        <w:rPr>
          <w:b/>
          <w:bCs/>
          <w:sz w:val="28"/>
          <w:szCs w:val="36"/>
        </w:rPr>
        <w:t xml:space="preserve">Ease of designing and affordability: </w:t>
      </w:r>
    </w:p>
    <w:p w14:paraId="2E205ADD" w14:textId="3CEA736C" w:rsidR="00A66F4C" w:rsidRPr="00A66F4C" w:rsidRDefault="00A66F4C" w:rsidP="00A66F4C">
      <w:pPr>
        <w:jc w:val="both"/>
        <w:rPr>
          <w:sz w:val="28"/>
          <w:szCs w:val="36"/>
        </w:rPr>
      </w:pPr>
      <w:r w:rsidRPr="00A66F4C">
        <w:rPr>
          <w:sz w:val="28"/>
          <w:szCs w:val="36"/>
        </w:rPr>
        <w:t xml:space="preserve">Design  for  connected  devices  for  IoT  applications,  services  and  business  processes considers the ease in designing the devices’ physical, data-link, adaption and gateway layer.  </w:t>
      </w:r>
    </w:p>
    <w:p w14:paraId="5E8969D2" w14:textId="28E44677" w:rsidR="00A66F4C" w:rsidRPr="00A66F4C" w:rsidRDefault="00A66F4C" w:rsidP="00A66F4C">
      <w:pPr>
        <w:jc w:val="both"/>
        <w:rPr>
          <w:sz w:val="28"/>
          <w:szCs w:val="36"/>
        </w:rPr>
      </w:pPr>
      <w:r w:rsidRPr="00A66F4C">
        <w:rPr>
          <w:sz w:val="28"/>
          <w:szCs w:val="36"/>
        </w:rPr>
        <w:t xml:space="preserve">It  means  availability  of  SDKs  (software  development  kits),  prototype  development boards with smart sensors, actuators, controllers and  IoT devices which are low in cost and hardware which embeds and are preferably open source software components and protocols. Hardware which includes the device should embed minimum number of components and use ready  solutions  for  ease  in  designing  local  devices  personal  area  network  and  secure connectivity with the Internet.  </w:t>
      </w:r>
    </w:p>
    <w:p w14:paraId="76AC4338" w14:textId="7D030C38" w:rsidR="0001200C" w:rsidRDefault="00A66F4C" w:rsidP="00C11A0B">
      <w:pPr>
        <w:jc w:val="both"/>
        <w:rPr>
          <w:sz w:val="28"/>
          <w:szCs w:val="36"/>
        </w:rPr>
      </w:pPr>
      <w:r w:rsidRPr="00A66F4C">
        <w:rPr>
          <w:sz w:val="28"/>
          <w:szCs w:val="36"/>
        </w:rPr>
        <w:t>Designing also considers ease as well as affordances for example, RFID or card. The card has an embedded microcontroller, memory, OS, NFC peripheral interfaces, access point-based device activation, RF module and transceiver at low cost</w:t>
      </w:r>
      <w:r w:rsidR="00344E9C">
        <w:rPr>
          <w:sz w:val="28"/>
          <w:szCs w:val="36"/>
        </w:rPr>
        <w:t>.</w:t>
      </w:r>
    </w:p>
    <w:p w14:paraId="381F2083" w14:textId="14A91339" w:rsidR="00344E9C" w:rsidRDefault="00344E9C" w:rsidP="00C11A0B">
      <w:pPr>
        <w:jc w:val="both"/>
        <w:rPr>
          <w:noProof/>
        </w:rPr>
      </w:pPr>
      <w:r>
        <w:rPr>
          <w:noProof/>
        </w:rPr>
        <w:lastRenderedPageBreak/>
        <w:drawing>
          <wp:inline distT="0" distB="0" distL="0" distR="0" wp14:anchorId="200DAD5A" wp14:editId="30D71D56">
            <wp:extent cx="5731510" cy="3457575"/>
            <wp:effectExtent l="0" t="0" r="2540" b="9525"/>
            <wp:docPr id="1628922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7B1C1FE0" w14:textId="0B64E12D" w:rsidR="00344E9C" w:rsidRPr="004A5EF6" w:rsidRDefault="00344E9C" w:rsidP="00C11A0B">
      <w:pPr>
        <w:jc w:val="both"/>
        <w:rPr>
          <w:sz w:val="28"/>
          <w:szCs w:val="36"/>
        </w:rPr>
      </w:pPr>
      <w:r>
        <w:rPr>
          <w:noProof/>
        </w:rPr>
        <w:drawing>
          <wp:inline distT="0" distB="0" distL="0" distR="0" wp14:anchorId="757708B1" wp14:editId="235F6E3F">
            <wp:extent cx="5731510" cy="2882265"/>
            <wp:effectExtent l="0" t="0" r="2540" b="0"/>
            <wp:docPr id="369983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sectPr w:rsidR="00344E9C" w:rsidRPr="004A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9C"/>
    <w:rsid w:val="0001200C"/>
    <w:rsid w:val="0025789C"/>
    <w:rsid w:val="00344E9C"/>
    <w:rsid w:val="004A5EF6"/>
    <w:rsid w:val="004B3370"/>
    <w:rsid w:val="005E78B5"/>
    <w:rsid w:val="006004DA"/>
    <w:rsid w:val="00A634E1"/>
    <w:rsid w:val="00A66F4C"/>
    <w:rsid w:val="00C11A0B"/>
    <w:rsid w:val="00D771A5"/>
    <w:rsid w:val="00DD335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37E71"/>
  <w15:chartTrackingRefBased/>
  <w15:docId w15:val="{7A49BDAA-5656-4A63-81BA-1F822972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9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789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789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7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9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789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789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7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89C"/>
    <w:rPr>
      <w:rFonts w:eastAsiaTheme="majorEastAsia" w:cstheme="majorBidi"/>
      <w:color w:val="272727" w:themeColor="text1" w:themeTint="D8"/>
    </w:rPr>
  </w:style>
  <w:style w:type="paragraph" w:styleId="Title">
    <w:name w:val="Title"/>
    <w:basedOn w:val="Normal"/>
    <w:next w:val="Normal"/>
    <w:link w:val="TitleChar"/>
    <w:uiPriority w:val="10"/>
    <w:qFormat/>
    <w:rsid w:val="0025789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789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789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789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789C"/>
    <w:pPr>
      <w:spacing w:before="160"/>
      <w:jc w:val="center"/>
    </w:pPr>
    <w:rPr>
      <w:i/>
      <w:iCs/>
      <w:color w:val="404040" w:themeColor="text1" w:themeTint="BF"/>
    </w:rPr>
  </w:style>
  <w:style w:type="character" w:customStyle="1" w:styleId="QuoteChar">
    <w:name w:val="Quote Char"/>
    <w:basedOn w:val="DefaultParagraphFont"/>
    <w:link w:val="Quote"/>
    <w:uiPriority w:val="29"/>
    <w:rsid w:val="0025789C"/>
    <w:rPr>
      <w:i/>
      <w:iCs/>
      <w:color w:val="404040" w:themeColor="text1" w:themeTint="BF"/>
    </w:rPr>
  </w:style>
  <w:style w:type="paragraph" w:styleId="ListParagraph">
    <w:name w:val="List Paragraph"/>
    <w:basedOn w:val="Normal"/>
    <w:uiPriority w:val="34"/>
    <w:qFormat/>
    <w:rsid w:val="0025789C"/>
    <w:pPr>
      <w:ind w:left="720"/>
      <w:contextualSpacing/>
    </w:pPr>
  </w:style>
  <w:style w:type="character" w:styleId="IntenseEmphasis">
    <w:name w:val="Intense Emphasis"/>
    <w:basedOn w:val="DefaultParagraphFont"/>
    <w:uiPriority w:val="21"/>
    <w:qFormat/>
    <w:rsid w:val="0025789C"/>
    <w:rPr>
      <w:i/>
      <w:iCs/>
      <w:color w:val="2F5496" w:themeColor="accent1" w:themeShade="BF"/>
    </w:rPr>
  </w:style>
  <w:style w:type="paragraph" w:styleId="IntenseQuote">
    <w:name w:val="Intense Quote"/>
    <w:basedOn w:val="Normal"/>
    <w:next w:val="Normal"/>
    <w:link w:val="IntenseQuoteChar"/>
    <w:uiPriority w:val="30"/>
    <w:qFormat/>
    <w:rsid w:val="00257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89C"/>
    <w:rPr>
      <w:i/>
      <w:iCs/>
      <w:color w:val="2F5496" w:themeColor="accent1" w:themeShade="BF"/>
    </w:rPr>
  </w:style>
  <w:style w:type="character" w:styleId="IntenseReference">
    <w:name w:val="Intense Reference"/>
    <w:basedOn w:val="DefaultParagraphFont"/>
    <w:uiPriority w:val="32"/>
    <w:qFormat/>
    <w:rsid w:val="002578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4147">
      <w:bodyDiv w:val="1"/>
      <w:marLeft w:val="0"/>
      <w:marRight w:val="0"/>
      <w:marTop w:val="0"/>
      <w:marBottom w:val="0"/>
      <w:divBdr>
        <w:top w:val="none" w:sz="0" w:space="0" w:color="auto"/>
        <w:left w:val="none" w:sz="0" w:space="0" w:color="auto"/>
        <w:bottom w:val="none" w:sz="0" w:space="0" w:color="auto"/>
        <w:right w:val="none" w:sz="0" w:space="0" w:color="auto"/>
      </w:divBdr>
    </w:div>
    <w:div w:id="450589490">
      <w:bodyDiv w:val="1"/>
      <w:marLeft w:val="0"/>
      <w:marRight w:val="0"/>
      <w:marTop w:val="0"/>
      <w:marBottom w:val="0"/>
      <w:divBdr>
        <w:top w:val="none" w:sz="0" w:space="0" w:color="auto"/>
        <w:left w:val="none" w:sz="0" w:space="0" w:color="auto"/>
        <w:bottom w:val="none" w:sz="0" w:space="0" w:color="auto"/>
        <w:right w:val="none" w:sz="0" w:space="0" w:color="auto"/>
      </w:divBdr>
    </w:div>
    <w:div w:id="461966083">
      <w:bodyDiv w:val="1"/>
      <w:marLeft w:val="0"/>
      <w:marRight w:val="0"/>
      <w:marTop w:val="0"/>
      <w:marBottom w:val="0"/>
      <w:divBdr>
        <w:top w:val="none" w:sz="0" w:space="0" w:color="auto"/>
        <w:left w:val="none" w:sz="0" w:space="0" w:color="auto"/>
        <w:bottom w:val="none" w:sz="0" w:space="0" w:color="auto"/>
        <w:right w:val="none" w:sz="0" w:space="0" w:color="auto"/>
      </w:divBdr>
    </w:div>
    <w:div w:id="618414588">
      <w:bodyDiv w:val="1"/>
      <w:marLeft w:val="0"/>
      <w:marRight w:val="0"/>
      <w:marTop w:val="0"/>
      <w:marBottom w:val="0"/>
      <w:divBdr>
        <w:top w:val="none" w:sz="0" w:space="0" w:color="auto"/>
        <w:left w:val="none" w:sz="0" w:space="0" w:color="auto"/>
        <w:bottom w:val="none" w:sz="0" w:space="0" w:color="auto"/>
        <w:right w:val="none" w:sz="0" w:space="0" w:color="auto"/>
      </w:divBdr>
    </w:div>
    <w:div w:id="1016348186">
      <w:bodyDiv w:val="1"/>
      <w:marLeft w:val="0"/>
      <w:marRight w:val="0"/>
      <w:marTop w:val="0"/>
      <w:marBottom w:val="0"/>
      <w:divBdr>
        <w:top w:val="none" w:sz="0" w:space="0" w:color="auto"/>
        <w:left w:val="none" w:sz="0" w:space="0" w:color="auto"/>
        <w:bottom w:val="none" w:sz="0" w:space="0" w:color="auto"/>
        <w:right w:val="none" w:sz="0" w:space="0" w:color="auto"/>
      </w:divBdr>
    </w:div>
    <w:div w:id="1148089303">
      <w:bodyDiv w:val="1"/>
      <w:marLeft w:val="0"/>
      <w:marRight w:val="0"/>
      <w:marTop w:val="0"/>
      <w:marBottom w:val="0"/>
      <w:divBdr>
        <w:top w:val="none" w:sz="0" w:space="0" w:color="auto"/>
        <w:left w:val="none" w:sz="0" w:space="0" w:color="auto"/>
        <w:bottom w:val="none" w:sz="0" w:space="0" w:color="auto"/>
        <w:right w:val="none" w:sz="0" w:space="0" w:color="auto"/>
      </w:divBdr>
    </w:div>
    <w:div w:id="1284653987">
      <w:bodyDiv w:val="1"/>
      <w:marLeft w:val="0"/>
      <w:marRight w:val="0"/>
      <w:marTop w:val="0"/>
      <w:marBottom w:val="0"/>
      <w:divBdr>
        <w:top w:val="none" w:sz="0" w:space="0" w:color="auto"/>
        <w:left w:val="none" w:sz="0" w:space="0" w:color="auto"/>
        <w:bottom w:val="none" w:sz="0" w:space="0" w:color="auto"/>
        <w:right w:val="none" w:sz="0" w:space="0" w:color="auto"/>
      </w:divBdr>
    </w:div>
    <w:div w:id="1424644132">
      <w:bodyDiv w:val="1"/>
      <w:marLeft w:val="0"/>
      <w:marRight w:val="0"/>
      <w:marTop w:val="0"/>
      <w:marBottom w:val="0"/>
      <w:divBdr>
        <w:top w:val="none" w:sz="0" w:space="0" w:color="auto"/>
        <w:left w:val="none" w:sz="0" w:space="0" w:color="auto"/>
        <w:bottom w:val="none" w:sz="0" w:space="0" w:color="auto"/>
        <w:right w:val="none" w:sz="0" w:space="0" w:color="auto"/>
      </w:divBdr>
    </w:div>
    <w:div w:id="1469740563">
      <w:bodyDiv w:val="1"/>
      <w:marLeft w:val="0"/>
      <w:marRight w:val="0"/>
      <w:marTop w:val="0"/>
      <w:marBottom w:val="0"/>
      <w:divBdr>
        <w:top w:val="none" w:sz="0" w:space="0" w:color="auto"/>
        <w:left w:val="none" w:sz="0" w:space="0" w:color="auto"/>
        <w:bottom w:val="none" w:sz="0" w:space="0" w:color="auto"/>
        <w:right w:val="none" w:sz="0" w:space="0" w:color="auto"/>
      </w:divBdr>
    </w:div>
    <w:div w:id="1485660506">
      <w:bodyDiv w:val="1"/>
      <w:marLeft w:val="0"/>
      <w:marRight w:val="0"/>
      <w:marTop w:val="0"/>
      <w:marBottom w:val="0"/>
      <w:divBdr>
        <w:top w:val="none" w:sz="0" w:space="0" w:color="auto"/>
        <w:left w:val="none" w:sz="0" w:space="0" w:color="auto"/>
        <w:bottom w:val="none" w:sz="0" w:space="0" w:color="auto"/>
        <w:right w:val="none" w:sz="0" w:space="0" w:color="auto"/>
      </w:divBdr>
    </w:div>
    <w:div w:id="1563712202">
      <w:bodyDiv w:val="1"/>
      <w:marLeft w:val="0"/>
      <w:marRight w:val="0"/>
      <w:marTop w:val="0"/>
      <w:marBottom w:val="0"/>
      <w:divBdr>
        <w:top w:val="none" w:sz="0" w:space="0" w:color="auto"/>
        <w:left w:val="none" w:sz="0" w:space="0" w:color="auto"/>
        <w:bottom w:val="none" w:sz="0" w:space="0" w:color="auto"/>
        <w:right w:val="none" w:sz="0" w:space="0" w:color="auto"/>
      </w:divBdr>
    </w:div>
    <w:div w:id="1687321418">
      <w:bodyDiv w:val="1"/>
      <w:marLeft w:val="0"/>
      <w:marRight w:val="0"/>
      <w:marTop w:val="0"/>
      <w:marBottom w:val="0"/>
      <w:divBdr>
        <w:top w:val="none" w:sz="0" w:space="0" w:color="auto"/>
        <w:left w:val="none" w:sz="0" w:space="0" w:color="auto"/>
        <w:bottom w:val="none" w:sz="0" w:space="0" w:color="auto"/>
        <w:right w:val="none" w:sz="0" w:space="0" w:color="auto"/>
      </w:divBdr>
    </w:div>
    <w:div w:id="1693724709">
      <w:bodyDiv w:val="1"/>
      <w:marLeft w:val="0"/>
      <w:marRight w:val="0"/>
      <w:marTop w:val="0"/>
      <w:marBottom w:val="0"/>
      <w:divBdr>
        <w:top w:val="none" w:sz="0" w:space="0" w:color="auto"/>
        <w:left w:val="none" w:sz="0" w:space="0" w:color="auto"/>
        <w:bottom w:val="none" w:sz="0" w:space="0" w:color="auto"/>
        <w:right w:val="none" w:sz="0" w:space="0" w:color="auto"/>
      </w:divBdr>
    </w:div>
    <w:div w:id="20006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651</Words>
  <Characters>3787</Characters>
  <Application>Microsoft Office Word</Application>
  <DocSecurity>0</DocSecurity>
  <Lines>82</Lines>
  <Paragraphs>34</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upasana.gtbit@gmail.com</dc:creator>
  <cp:keywords/>
  <dc:description/>
  <cp:lastModifiedBy>upasana.gtbit@gmail.com</cp:lastModifiedBy>
  <cp:revision>8</cp:revision>
  <dcterms:created xsi:type="dcterms:W3CDTF">2025-02-14T12:02:00Z</dcterms:created>
  <dcterms:modified xsi:type="dcterms:W3CDTF">2025-02-14T12:12:00Z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ba71e6fd-cef3-464d-b9fb-016269076dd4</vt:lpwstr>
  </property>
</Properties>
</file>