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w:t>
        <w:br/>
        <w:t>PROJECT REPORT</w:t>
        <w:br/>
        <w:t>ON</w:t>
      </w:r>
    </w:p>
    <w:p>
      <w:pPr>
        <w:jc w:val="center"/>
      </w:pPr>
      <w:r>
        <w:rPr>
          <w:rFonts w:ascii="Times New Roman" w:hAnsi="Times New Roman"/>
          <w:b/>
          <w:sz w:val="36"/>
        </w:rPr>
        <w:t>HANDWRITTEN DIGIT RECOGNITION USING CONVOLUTIONAL NEURAL NETWORKS (CNN)</w:t>
      </w:r>
    </w:p>
    <w:p>
      <w:pPr>
        <w:jc w:val="center"/>
      </w:pPr>
      <w:r>
        <w:rPr>
          <w:rFonts w:ascii="Times New Roman" w:hAnsi="Times New Roman"/>
          <w:b w:val="0"/>
          <w:sz w:val="24"/>
        </w:rPr>
        <w:t>Submitted in Partial Fulfillment of the Requirement for the Degree of</w:t>
      </w:r>
    </w:p>
    <w:p>
      <w:pPr>
        <w:jc w:val="center"/>
      </w:pPr>
      <w:r>
        <w:rPr>
          <w:rFonts w:ascii="Times New Roman" w:hAnsi="Times New Roman"/>
          <w:b/>
          <w:sz w:val="24"/>
        </w:rPr>
        <w:t>BACHELOR OF TECHNOLOGY</w:t>
        <w:br/>
        <w:t>IN</w:t>
        <w:br/>
        <w:t>COMPUTER SCIENCE AND ENGINEERING</w:t>
      </w:r>
    </w:p>
    <w:p>
      <w:r>
        <w:br/>
      </w:r>
    </w:p>
    <w:p>
      <w:pPr>
        <w:jc w:val="center"/>
      </w:pPr>
      <w:r>
        <w:rPr>
          <w:rFonts w:ascii="Times New Roman" w:hAnsi="Times New Roman"/>
          <w:b/>
          <w:sz w:val="24"/>
        </w:rPr>
        <w:t>Submitted by:</w:t>
        <w:br/>
        <w:t>STUDENT NAME (Roll No.)</w:t>
        <w:br/>
        <w:br/>
        <w:t>Under the Supervisor of:</w:t>
        <w:br/>
        <w:t>GUIDE NAME</w:t>
      </w:r>
    </w:p>
    <w:p>
      <w:r>
        <w:br/>
        <w:br/>
      </w:r>
    </w:p>
    <w:p>
      <w:pPr>
        <w:jc w:val="center"/>
      </w:pPr>
      <w:r>
        <w:rPr>
          <w:rFonts w:ascii="Times New Roman" w:hAnsi="Times New Roman"/>
          <w:b/>
          <w:sz w:val="24"/>
        </w:rPr>
        <w:t>COLLEGE OF SMART COMPUTING</w:t>
      </w:r>
    </w:p>
    <w:p>
      <w:pPr>
        <w:jc w:val="center"/>
      </w:pPr>
      <w:r>
        <w:rPr>
          <w:rFonts w:ascii="Times New Roman" w:hAnsi="Times New Roman"/>
          <w:b/>
          <w:sz w:val="24"/>
        </w:rPr>
        <w:t>Session: 2025-2026</w:t>
      </w:r>
    </w:p>
    <w:p>
      <w:r>
        <w:br w:type="page"/>
      </w:r>
    </w:p>
    <w:p>
      <w:pPr>
        <w:pStyle w:val="Heading1"/>
        <w:jc w:val="center"/>
      </w:pPr>
      <w:r>
        <w:rPr>
          <w:rFonts w:ascii="Times New Roman" w:hAnsi="Times New Roman"/>
          <w:color w:val="000000"/>
        </w:rPr>
        <w:t>ACKNOWLEDGEMENT</w:t>
      </w:r>
    </w:p>
    <w:p>
      <w:pPr>
        <w:jc w:val="both"/>
      </w:pPr>
      <w:r>
        <w:rPr>
          <w:rFonts w:ascii="Times New Roman" w:hAnsi="Times New Roman"/>
          <w:b w:val="0"/>
          <w:sz w:val="24"/>
        </w:rPr>
        <w:t>I sincerely express my gratitude to my project guide, for their valuable guidance, encouragement, and support throughout this project. I also extend my thanks to my department faculty, family, and friends for their cooperation.</w:t>
      </w:r>
    </w:p>
    <w:p>
      <w:pPr>
        <w:jc w:val="right"/>
      </w:pPr>
      <w:r>
        <w:rPr>
          <w:rFonts w:ascii="Times New Roman" w:hAnsi="Times New Roman"/>
          <w:b/>
          <w:sz w:val="24"/>
        </w:rPr>
        <w:br/>
        <w:t>Student Name</w:t>
      </w:r>
    </w:p>
    <w:p>
      <w:r>
        <w:br w:type="page"/>
      </w:r>
    </w:p>
    <w:p>
      <w:pPr>
        <w:pStyle w:val="Heading1"/>
        <w:jc w:val="center"/>
      </w:pPr>
      <w:r>
        <w:rPr>
          <w:rFonts w:ascii="Times New Roman" w:hAnsi="Times New Roman"/>
          <w:color w:val="000000"/>
        </w:rPr>
        <w:t>ABSTRACT</w:t>
      </w:r>
    </w:p>
    <w:p>
      <w:pPr>
        <w:jc w:val="both"/>
      </w:pPr>
      <w:r>
        <w:rPr>
          <w:rFonts w:ascii="Times New Roman" w:hAnsi="Times New Roman"/>
          <w:b w:val="0"/>
          <w:sz w:val="24"/>
        </w:rPr>
        <w:t>This project presents a complete, production-ready Convolutional Neural Network (CNN) system designed to recognize handwritten digits (0-9) using the standard MNIST dataset. The system involves data preprocessing, model architecture design, training, and deployment as an interactive web application.</w:t>
      </w:r>
    </w:p>
    <w:p>
      <w:pPr>
        <w:jc w:val="both"/>
      </w:pPr>
      <w:r>
        <w:rPr>
          <w:rFonts w:ascii="Times New Roman" w:hAnsi="Times New Roman"/>
          <w:b w:val="0"/>
          <w:sz w:val="24"/>
        </w:rPr>
        <w:t>The dataset contains 70,000 grayscale images at 28x28 resolution. The preprocessing phase includes normalization, reshaping, and one-hot encoding of the labels. The CNN architecture incorporates Conv2D and MaxPooling2D layers for feature extraction, alongside Dropout and BatchNormalization layers to prevent overfitting.</w:t>
      </w:r>
    </w:p>
    <w:p>
      <w:pPr>
        <w:jc w:val="both"/>
      </w:pPr>
      <w:r>
        <w:rPr>
          <w:rFonts w:ascii="Times New Roman" w:hAnsi="Times New Roman"/>
          <w:b w:val="0"/>
          <w:sz w:val="24"/>
        </w:rPr>
        <w:t>The trained model achieves an accuracy of approximately 99.3% on the test dataset. A Streamlit web application was developed to allow users to draw digits on a virtual canvas, demonstrating real-time inference and displaying confidence probabilities. The results prove the efficacy of CNNs in handling spatial image features with high accuracy and low latency.</w:t>
      </w:r>
    </w:p>
    <w:p>
      <w:r>
        <w:br w:type="page"/>
      </w:r>
    </w:p>
    <w:p>
      <w:pPr>
        <w:pStyle w:val="Heading1"/>
        <w:jc w:val="center"/>
      </w:pPr>
      <w:r>
        <w:rPr>
          <w:rFonts w:ascii="Times New Roman" w:hAnsi="Times New Roman"/>
          <w:color w:val="000000"/>
        </w:rPr>
        <w:t>TABLE OF CONTENTS</w:t>
      </w:r>
    </w:p>
    <w:p>
      <w:pPr>
        <w:jc w:val="both"/>
      </w:pPr>
      <w:r>
        <w:rPr>
          <w:rFonts w:ascii="Times New Roman" w:hAnsi="Times New Roman"/>
          <w:b w:val="0"/>
          <w:sz w:val="24"/>
        </w:rPr>
        <w:t>1. Introduction</w:t>
        <w:br/>
        <w:t xml:space="preserve">    1.1 Problem Statement</w:t>
        <w:br/>
        <w:t xml:space="preserve">    1.2 Objectives</w:t>
        <w:br/>
        <w:t xml:space="preserve">    1.3 Scope</w:t>
        <w:br/>
        <w:t>2. Literature Review</w:t>
        <w:br/>
        <w:t>3. System Analysis</w:t>
        <w:br/>
        <w:t xml:space="preserve">    3.1 Existing System</w:t>
        <w:br/>
        <w:t xml:space="preserve">    3.2 Proposed System</w:t>
        <w:br/>
        <w:t>4. System Design</w:t>
        <w:br/>
        <w:t xml:space="preserve">    4.1 System Architecture</w:t>
        <w:br/>
        <w:t xml:space="preserve">    4.2 CNN Architecture Details</w:t>
        <w:br/>
        <w:t>5. Implementation</w:t>
        <w:br/>
        <w:t xml:space="preserve">    5.1 Data Preprocessing</w:t>
        <w:br/>
        <w:t xml:space="preserve">    5.2 Model Development</w:t>
        <w:br/>
        <w:t xml:space="preserve">    5.3 Web Dashboard Development</w:t>
        <w:br/>
        <w:t xml:space="preserve">    5.4 Deployment Setup</w:t>
        <w:br/>
        <w:t>6. Testing &amp; Validation</w:t>
        <w:br/>
        <w:t xml:space="preserve">    6.1 Unit Testing</w:t>
        <w:br/>
        <w:t xml:space="preserve">    6.2 Model Validation</w:t>
        <w:br/>
        <w:t>7. Result and Discussion</w:t>
        <w:br/>
        <w:t xml:space="preserve">    7.1 Model Performance Summary</w:t>
        <w:br/>
        <w:t xml:space="preserve">    7.2 Confusion Matrix &amp; Class Accuracy</w:t>
        <w:br/>
        <w:t xml:space="preserve">    7.3 Streamlit Application</w:t>
        <w:br/>
        <w:t>8. Future Work</w:t>
        <w:br/>
        <w:t>9. Conclusion</w:t>
        <w:br/>
        <w:t>10. References</w:t>
      </w:r>
    </w:p>
    <w:p>
      <w:r>
        <w:br w:type="page"/>
      </w:r>
    </w:p>
    <w:p>
      <w:pPr>
        <w:pStyle w:val="Heading1"/>
        <w:jc w:val="left"/>
      </w:pPr>
      <w:r>
        <w:rPr>
          <w:rFonts w:ascii="Times New Roman" w:hAnsi="Times New Roman"/>
          <w:color w:val="000000"/>
        </w:rPr>
        <w:t>CHAPTER 1: INTRODUCTION</w:t>
      </w:r>
    </w:p>
    <w:p>
      <w:pPr>
        <w:jc w:val="both"/>
      </w:pPr>
      <w:r>
        <w:rPr>
          <w:rFonts w:ascii="Times New Roman" w:hAnsi="Times New Roman"/>
          <w:b w:val="0"/>
          <w:sz w:val="24"/>
        </w:rPr>
        <w:t>Handwritten digit recognition is the ability of a computer to interpret images of digits (0-9) written by hand. It is a foundational problem in computer vision with widespread real-world applications such as postal mail sorting, bank cheque processing, tax form digitization, and mobile handwriting input systems. With the advent of deep learning, Convolutional Neural Networks (CNNs) have become the standard technique to reach human-level accuracy on such tasks.</w:t>
      </w:r>
    </w:p>
    <w:p>
      <w:pPr>
        <w:pStyle w:val="Heading2"/>
        <w:jc w:val="left"/>
      </w:pPr>
      <w:r>
        <w:rPr>
          <w:rFonts w:ascii="Times New Roman" w:hAnsi="Times New Roman"/>
          <w:color w:val="000000"/>
        </w:rPr>
        <w:t>1.1 Problem Statement</w:t>
      </w:r>
    </w:p>
    <w:p>
      <w:pPr>
        <w:jc w:val="both"/>
      </w:pPr>
      <w:r>
        <w:rPr>
          <w:rFonts w:ascii="Times New Roman" w:hAnsi="Times New Roman"/>
          <w:b w:val="0"/>
          <w:sz w:val="24"/>
        </w:rPr>
        <w:t>Despite being a solved problem in optimal scenarios, traditional Multi-Layer Perceptrons (MLPs) struggle with the spatial layout of images as they flatten arrays, resulting in high parameter counts and loss of local contextual features. The challenge is to build an efficient CNN-based pipeline that autonomously extracts spatial hierarchies and is deployable via an easy-to-use web interface for real-time predictions.</w:t>
      </w:r>
    </w:p>
    <w:p>
      <w:pPr>
        <w:pStyle w:val="Heading2"/>
        <w:jc w:val="left"/>
      </w:pPr>
      <w:r>
        <w:rPr>
          <w:rFonts w:ascii="Times New Roman" w:hAnsi="Times New Roman"/>
          <w:color w:val="000000"/>
        </w:rPr>
        <w:t>1.2 Objectives</w:t>
      </w:r>
    </w:p>
    <w:p>
      <w:pPr>
        <w:jc w:val="both"/>
      </w:pPr>
      <w:r>
        <w:rPr>
          <w:rFonts w:ascii="Times New Roman" w:hAnsi="Times New Roman"/>
          <w:b w:val="0"/>
          <w:sz w:val="24"/>
        </w:rPr>
        <w:t>1. Preprocess the MNIST dataset correctly for model ingestion.</w:t>
        <w:br/>
        <w:t>2. Build, train, and evaluate a CNN architecture capable of over 99% accuracy.</w:t>
        <w:br/>
        <w:t>3. Integrate BatchNormalization and Dropout layers to manage vanishing gradients and overfitting.</w:t>
        <w:br/>
        <w:t>4. Provide a front-end Streamlit web interface with a drawable canvas for user interaction and prediction interpretation.</w:t>
      </w:r>
    </w:p>
    <w:p>
      <w:pPr>
        <w:pStyle w:val="Heading2"/>
        <w:jc w:val="left"/>
      </w:pPr>
      <w:r>
        <w:rPr>
          <w:rFonts w:ascii="Times New Roman" w:hAnsi="Times New Roman"/>
          <w:color w:val="000000"/>
        </w:rPr>
        <w:t>1.3 Scope</w:t>
      </w:r>
    </w:p>
    <w:p>
      <w:pPr>
        <w:jc w:val="both"/>
      </w:pPr>
      <w:r>
        <w:rPr>
          <w:rFonts w:ascii="Times New Roman" w:hAnsi="Times New Roman"/>
          <w:b w:val="0"/>
          <w:sz w:val="24"/>
        </w:rPr>
        <w:t>The scope involves end-to-end model development using TensorFlow and Keras, alongside Python-based validation reporting. Front-end deployment represents the interactive usage, but complex identity authentication or robust cloud backend architectures are excluded from this phase.</w:t>
      </w:r>
    </w:p>
    <w:p>
      <w:r>
        <w:br w:type="page"/>
      </w:r>
    </w:p>
    <w:p>
      <w:pPr>
        <w:pStyle w:val="Heading1"/>
        <w:jc w:val="left"/>
      </w:pPr>
      <w:r>
        <w:rPr>
          <w:rFonts w:ascii="Times New Roman" w:hAnsi="Times New Roman"/>
          <w:color w:val="000000"/>
        </w:rPr>
        <w:t>CHAPTER 2: LITERATURE REVIEW</w:t>
      </w:r>
    </w:p>
    <w:p>
      <w:pPr>
        <w:jc w:val="both"/>
      </w:pPr>
      <w:r>
        <w:rPr>
          <w:rFonts w:ascii="Times New Roman" w:hAnsi="Times New Roman"/>
          <w:b w:val="0"/>
          <w:sz w:val="24"/>
        </w:rPr>
        <w:t>The evolution of digit recognition has been closely tied to the MNIST database and LeCun et al.'s LeNet-5 architecture presented in the 1990s. Initially, models like Support Vector Machines (SVMs) and Random Forests were used with manual feature extraction. CNNs transformed this by substituting manual extraction with learnable filters that detect edges, curves, and digit shapes. Modern enhancements like ReLU activations, Dropout, and Batch Normalization have further reduced training times while preventing overfitting, enabling single-machine models to reliably exceed 99% efficiency.</w:t>
      </w:r>
    </w:p>
    <w:p>
      <w:r>
        <w:br w:type="page"/>
      </w:r>
    </w:p>
    <w:p>
      <w:pPr>
        <w:pStyle w:val="Heading1"/>
        <w:jc w:val="left"/>
      </w:pPr>
      <w:r>
        <w:rPr>
          <w:rFonts w:ascii="Times New Roman" w:hAnsi="Times New Roman"/>
          <w:color w:val="000000"/>
        </w:rPr>
        <w:t>CHAPTER 3: SYSTEM ANALYSIS</w:t>
      </w:r>
    </w:p>
    <w:p>
      <w:pPr>
        <w:pStyle w:val="Heading2"/>
        <w:jc w:val="left"/>
      </w:pPr>
      <w:r>
        <w:rPr>
          <w:rFonts w:ascii="Times New Roman" w:hAnsi="Times New Roman"/>
          <w:color w:val="000000"/>
        </w:rPr>
        <w:t>3.1 Existing System</w:t>
      </w:r>
    </w:p>
    <w:p>
      <w:pPr>
        <w:jc w:val="both"/>
      </w:pPr>
      <w:r>
        <w:rPr>
          <w:rFonts w:ascii="Times New Roman" w:hAnsi="Times New Roman"/>
          <w:b w:val="0"/>
          <w:sz w:val="24"/>
        </w:rPr>
        <w:t>Traditional systems often flattened input images and used standard MLPs or SVMs. This resulted in an explosion of weights and failure to recognize translated or slightly rotated digits since the spatial structure of 2D data was discarded.</w:t>
      </w:r>
    </w:p>
    <w:p>
      <w:pPr>
        <w:pStyle w:val="Heading2"/>
        <w:jc w:val="left"/>
      </w:pPr>
      <w:r>
        <w:rPr>
          <w:rFonts w:ascii="Times New Roman" w:hAnsi="Times New Roman"/>
          <w:color w:val="000000"/>
        </w:rPr>
        <w:t>3.2 Proposed System</w:t>
      </w:r>
    </w:p>
    <w:p>
      <w:pPr>
        <w:jc w:val="both"/>
      </w:pPr>
      <w:r>
        <w:rPr>
          <w:rFonts w:ascii="Times New Roman" w:hAnsi="Times New Roman"/>
          <w:b w:val="0"/>
          <w:sz w:val="24"/>
        </w:rPr>
        <w:t>The proposed system deploys a CNN consisting of 2D Convolution layers equipped with 3x3 kernels and ReLU activations. MaxPooling is applied to downscale spatial dimensions to obtain translation invariance. The resultant high-level feature maps are passed into a dense neural network to ascertain class assignments via Softmax. A Streamlit application enables immediate visual feedback on newly generated handwritten figures.</w:t>
      </w:r>
    </w:p>
    <w:p>
      <w:r>
        <w:br w:type="page"/>
      </w:r>
    </w:p>
    <w:p>
      <w:pPr>
        <w:pStyle w:val="Heading1"/>
        <w:jc w:val="left"/>
      </w:pPr>
      <w:r>
        <w:rPr>
          <w:rFonts w:ascii="Times New Roman" w:hAnsi="Times New Roman"/>
          <w:color w:val="000000"/>
        </w:rPr>
        <w:t>CHAPTER 4: SYSTEM DESIGN</w:t>
      </w:r>
    </w:p>
    <w:p>
      <w:pPr>
        <w:pStyle w:val="Heading2"/>
        <w:jc w:val="left"/>
      </w:pPr>
      <w:r>
        <w:rPr>
          <w:rFonts w:ascii="Times New Roman" w:hAnsi="Times New Roman"/>
          <w:color w:val="000000"/>
        </w:rPr>
        <w:t>4.1 System Architecture</w:t>
      </w:r>
    </w:p>
    <w:p>
      <w:pPr>
        <w:jc w:val="both"/>
      </w:pPr>
      <w:r>
        <w:rPr>
          <w:rFonts w:ascii="Times New Roman" w:hAnsi="Times New Roman"/>
          <w:b w:val="0"/>
          <w:sz w:val="24"/>
        </w:rPr>
        <w:t>The system pipeline begins with the MNIST numerical arrays. Preprocessing adjusts these to 28x28x1 dimensional float tensors, zero-mean scaled to [0, 1]. A trained CNN model reads these matrices to infer digit probabilities. Concurrently, the inference module can take arbitrary user drawings via the Streamlit frontend, standardizing them to MNIST's inverted grayscale structure before passing them to the same CNN.</w:t>
      </w:r>
    </w:p>
    <w:p>
      <w:pPr>
        <w:pStyle w:val="Heading2"/>
        <w:jc w:val="left"/>
      </w:pPr>
      <w:r>
        <w:rPr>
          <w:rFonts w:ascii="Times New Roman" w:hAnsi="Times New Roman"/>
          <w:color w:val="000000"/>
        </w:rPr>
        <w:t>4.2 CNN Architecture Details</w:t>
      </w:r>
    </w:p>
    <w:p>
      <w:pPr>
        <w:jc w:val="both"/>
      </w:pPr>
      <w:r>
        <w:rPr>
          <w:rFonts w:ascii="Times New Roman" w:hAnsi="Times New Roman"/>
          <w:b w:val="0"/>
          <w:sz w:val="24"/>
        </w:rPr>
        <w:t>The specific network configuration includes:</w:t>
        <w:br/>
        <w:t>- Conv2D (32 filters, 3x3) over the initial input.</w:t>
        <w:br/>
        <w:t>- Conv2D (64 filters, 3x3) followed by MaxPooling2D (2x2) and a 0.25 Dropout.</w:t>
        <w:br/>
        <w:t>- Flattening operation leading into a Dense Layer of 128 neurons.</w:t>
        <w:br/>
        <w:t>- BatchNormalization and 0.5 Dropout before the final Softmax Output Layer predicting 10 target classes.</w:t>
      </w:r>
    </w:p>
    <w:p>
      <w:r>
        <w:br w:type="page"/>
      </w:r>
    </w:p>
    <w:p>
      <w:pPr>
        <w:pStyle w:val="Heading1"/>
        <w:jc w:val="left"/>
      </w:pPr>
      <w:r>
        <w:rPr>
          <w:rFonts w:ascii="Times New Roman" w:hAnsi="Times New Roman"/>
          <w:color w:val="000000"/>
        </w:rPr>
        <w:t>CHAPTER 5: IMPLEMENTATION</w:t>
      </w:r>
    </w:p>
    <w:p>
      <w:pPr>
        <w:pStyle w:val="Heading2"/>
        <w:jc w:val="left"/>
      </w:pPr>
      <w:r>
        <w:rPr>
          <w:rFonts w:ascii="Times New Roman" w:hAnsi="Times New Roman"/>
          <w:color w:val="000000"/>
        </w:rPr>
        <w:t>5.1 Data Preprocessing</w:t>
      </w:r>
    </w:p>
    <w:p>
      <w:pPr>
        <w:jc w:val="both"/>
      </w:pPr>
      <w:r>
        <w:rPr>
          <w:rFonts w:ascii="Times New Roman" w:hAnsi="Times New Roman"/>
          <w:b w:val="0"/>
          <w:sz w:val="24"/>
        </w:rPr>
        <w:t>Using tf.keras.datasets, MNIST is acquired. Its inputs are transformed and uniformly normalized. Labels are encoded into categorical (one-hot) formats ensuring loss metrics like categorical cross-entropy function without bias.</w:t>
      </w:r>
    </w:p>
    <w:p>
      <w:r>
        <w:drawing>
          <wp:inline xmlns:a="http://schemas.openxmlformats.org/drawingml/2006/main" xmlns:pic="http://schemas.openxmlformats.org/drawingml/2006/picture">
            <wp:extent cx="5486400" cy="783771"/>
            <wp:docPr id="1" name="Picture 1"/>
            <wp:cNvGraphicFramePr>
              <a:graphicFrameLocks noChangeAspect="1"/>
            </wp:cNvGraphicFramePr>
            <a:graphic>
              <a:graphicData uri="http://schemas.openxmlformats.org/drawingml/2006/picture">
                <pic:pic>
                  <pic:nvPicPr>
                    <pic:cNvPr id="0" name="training_samples.png"/>
                    <pic:cNvPicPr/>
                  </pic:nvPicPr>
                  <pic:blipFill>
                    <a:blip r:embed="rId9"/>
                    <a:stretch>
                      <a:fillRect/>
                    </a:stretch>
                  </pic:blipFill>
                  <pic:spPr>
                    <a:xfrm>
                      <a:off x="0" y="0"/>
                      <a:ext cx="5486400" cy="783771"/>
                    </a:xfrm>
                    <a:prstGeom prst="rect"/>
                  </pic:spPr>
                </pic:pic>
              </a:graphicData>
            </a:graphic>
          </wp:inline>
        </w:drawing>
      </w:r>
    </w:p>
    <w:p>
      <w:pPr>
        <w:jc w:val="center"/>
      </w:pPr>
      <w:r>
        <w:rPr>
          <w:rFonts w:ascii="Times New Roman" w:hAnsi="Times New Roman"/>
          <w:b w:val="0"/>
          <w:sz w:val="24"/>
        </w:rPr>
        <w:t>Figure 5.1: Sample preprocessed MNIST images.</w:t>
      </w:r>
    </w:p>
    <w:p>
      <w:pPr>
        <w:pStyle w:val="Heading2"/>
        <w:jc w:val="left"/>
      </w:pPr>
      <w:r>
        <w:rPr>
          <w:rFonts w:ascii="Times New Roman" w:hAnsi="Times New Roman"/>
          <w:color w:val="000000"/>
        </w:rPr>
        <w:t>5.2 Model Development</w:t>
      </w:r>
    </w:p>
    <w:p>
      <w:pPr>
        <w:jc w:val="both"/>
      </w:pPr>
      <w:r>
        <w:rPr>
          <w:rFonts w:ascii="Times New Roman" w:hAnsi="Times New Roman"/>
          <w:b w:val="0"/>
          <w:sz w:val="24"/>
        </w:rPr>
        <w:t>The compiled Sequential model utilizes the Adam optimizer. EarlyStopping parameters were configured over a designated validation split, saving the most optimized configuration into a .keras artifact for deployment.</w:t>
      </w:r>
    </w:p>
    <w:p>
      <w:pPr>
        <w:pStyle w:val="Heading2"/>
        <w:jc w:val="left"/>
      </w:pPr>
      <w:r>
        <w:rPr>
          <w:rFonts w:ascii="Times New Roman" w:hAnsi="Times New Roman"/>
          <w:color w:val="000000"/>
        </w:rPr>
        <w:t>5.3 Web Dashboard Development</w:t>
      </w:r>
    </w:p>
    <w:p>
      <w:pPr>
        <w:jc w:val="both"/>
      </w:pPr>
      <w:r>
        <w:rPr>
          <w:rFonts w:ascii="Times New Roman" w:hAnsi="Times New Roman"/>
          <w:b w:val="0"/>
          <w:sz w:val="24"/>
        </w:rPr>
        <w:t>A frontend was synthesized via Streamlit and the streamlit-drawable-canvas plugin. Captured sketches are immediately compressed, subjected to a Lanczos resize operation, cast as float32 tensors, inverted to mimic MNIST boundaries, and streamed to the predictor.</w:t>
      </w:r>
    </w:p>
    <w:p>
      <w:r>
        <w:br w:type="page"/>
      </w:r>
    </w:p>
    <w:p>
      <w:pPr>
        <w:pStyle w:val="Heading1"/>
        <w:jc w:val="left"/>
      </w:pPr>
      <w:r>
        <w:rPr>
          <w:rFonts w:ascii="Times New Roman" w:hAnsi="Times New Roman"/>
          <w:color w:val="000000"/>
        </w:rPr>
        <w:t>CHAPTER 6: TESTING &amp; VALIDATION</w:t>
      </w:r>
    </w:p>
    <w:p>
      <w:pPr>
        <w:pStyle w:val="Heading2"/>
        <w:jc w:val="left"/>
      </w:pPr>
      <w:r>
        <w:rPr>
          <w:rFonts w:ascii="Times New Roman" w:hAnsi="Times New Roman"/>
          <w:color w:val="000000"/>
        </w:rPr>
        <w:t>6.1 Unit Testing</w:t>
      </w:r>
    </w:p>
    <w:p>
      <w:pPr>
        <w:jc w:val="both"/>
      </w:pPr>
      <w:r>
        <w:rPr>
          <w:rFonts w:ascii="Times New Roman" w:hAnsi="Times New Roman"/>
          <w:b w:val="0"/>
          <w:sz w:val="24"/>
        </w:rPr>
        <w:t>The image reshaping pipelines and dimension assertions were rigorously verified. Inputs from the web canvas are correctly interpreted as monochromatic tensors before dispatching to the inference stage.</w:t>
      </w:r>
    </w:p>
    <w:p>
      <w:pPr>
        <w:pStyle w:val="Heading2"/>
        <w:jc w:val="left"/>
      </w:pPr>
      <w:r>
        <w:rPr>
          <w:rFonts w:ascii="Times New Roman" w:hAnsi="Times New Roman"/>
          <w:color w:val="000000"/>
        </w:rPr>
        <w:t>6.2 Model Validation</w:t>
      </w:r>
    </w:p>
    <w:p>
      <w:pPr>
        <w:jc w:val="both"/>
      </w:pPr>
      <w:r>
        <w:rPr>
          <w:rFonts w:ascii="Times New Roman" w:hAnsi="Times New Roman"/>
          <w:b w:val="0"/>
          <w:sz w:val="24"/>
        </w:rPr>
        <w:t>The model yields exceptional outcomes on independent validation partitions and the standardized 10,000-image test set. The validation metrics guarantee the model accurately generalized rather than memorizing exact pixel layouts.</w:t>
      </w:r>
    </w:p>
    <w:p>
      <w:r>
        <w:drawing>
          <wp:inline xmlns:a="http://schemas.openxmlformats.org/drawingml/2006/main" xmlns:pic="http://schemas.openxmlformats.org/drawingml/2006/picture">
            <wp:extent cx="5486400" cy="1959429"/>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486400" cy="1959429"/>
                    </a:xfrm>
                    <a:prstGeom prst="rect"/>
                  </pic:spPr>
                </pic:pic>
              </a:graphicData>
            </a:graphic>
          </wp:inline>
        </w:drawing>
      </w:r>
    </w:p>
    <w:p>
      <w:pPr>
        <w:jc w:val="center"/>
      </w:pPr>
      <w:r>
        <w:rPr>
          <w:rFonts w:ascii="Times New Roman" w:hAnsi="Times New Roman"/>
          <w:b w:val="0"/>
          <w:sz w:val="24"/>
        </w:rPr>
        <w:t>Figure 6.1: Model Accuracy and Loss Training Curves.</w:t>
      </w:r>
    </w:p>
    <w:p>
      <w:r>
        <w:br w:type="page"/>
      </w:r>
    </w:p>
    <w:p>
      <w:pPr>
        <w:pStyle w:val="Heading1"/>
        <w:jc w:val="left"/>
      </w:pPr>
      <w:r>
        <w:rPr>
          <w:rFonts w:ascii="Times New Roman" w:hAnsi="Times New Roman"/>
          <w:color w:val="000000"/>
        </w:rPr>
        <w:t>CHAPTER 7: RESULT AND DISCUSSION</w:t>
      </w:r>
    </w:p>
    <w:p>
      <w:pPr>
        <w:pStyle w:val="Heading2"/>
        <w:jc w:val="left"/>
      </w:pPr>
      <w:r>
        <w:rPr>
          <w:rFonts w:ascii="Times New Roman" w:hAnsi="Times New Roman"/>
          <w:color w:val="000000"/>
        </w:rPr>
        <w:t>7.1 Model Performance Summary</w:t>
      </w:r>
    </w:p>
    <w:p>
      <w:pPr>
        <w:jc w:val="both"/>
      </w:pPr>
      <w:r>
        <w:rPr>
          <w:rFonts w:ascii="Times New Roman" w:hAnsi="Times New Roman"/>
          <w:b w:val="0"/>
          <w:sz w:val="24"/>
        </w:rPr>
        <w:t>The test loss converged to extremely low margins (~0.02 to 0.05) and accuracy exceeded 99%. A complete classification report reveals almost perfect precision and recall scores across every individual digit class.</w:t>
      </w:r>
    </w:p>
    <w:p>
      <w:pPr>
        <w:pStyle w:val="Heading2"/>
        <w:jc w:val="left"/>
      </w:pPr>
      <w:r>
        <w:rPr>
          <w:rFonts w:ascii="Times New Roman" w:hAnsi="Times New Roman"/>
          <w:color w:val="000000"/>
        </w:rPr>
        <w:t>7.2 Confusion Matrix Interpretation</w:t>
      </w:r>
    </w:p>
    <w:p>
      <w:pPr>
        <w:jc w:val="both"/>
      </w:pPr>
      <w:r>
        <w:rPr>
          <w:rFonts w:ascii="Times New Roman" w:hAnsi="Times New Roman"/>
          <w:b w:val="0"/>
          <w:sz w:val="24"/>
        </w:rPr>
        <w:t>To ascertain whether the model has specific biases against geometrically similar numbers (like 3 vs 8, or 1 vs 7), a confusion matrix was developed.</w:t>
      </w:r>
    </w:p>
    <w:p>
      <w:r>
        <w:drawing>
          <wp:inline xmlns:a="http://schemas.openxmlformats.org/drawingml/2006/main" xmlns:pic="http://schemas.openxmlformats.org/drawingml/2006/picture">
            <wp:extent cx="4572000" cy="36576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572000" cy="3657600"/>
                    </a:xfrm>
                    <a:prstGeom prst="rect"/>
                  </pic:spPr>
                </pic:pic>
              </a:graphicData>
            </a:graphic>
          </wp:inline>
        </w:drawing>
      </w:r>
    </w:p>
    <w:p>
      <w:pPr>
        <w:jc w:val="center"/>
      </w:pPr>
      <w:r>
        <w:rPr>
          <w:rFonts w:ascii="Times New Roman" w:hAnsi="Times New Roman"/>
          <w:b w:val="0"/>
          <w:sz w:val="24"/>
        </w:rPr>
        <w:t>Figure 7.1: Confusion Matrix over MNIST Test Dataset.</w:t>
      </w:r>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per_class_accuracy.png"/>
                    <pic:cNvPicPr/>
                  </pic:nvPicPr>
                  <pic:blipFill>
                    <a:blip r:embed="rId12"/>
                    <a:stretch>
                      <a:fillRect/>
                    </a:stretch>
                  </pic:blipFill>
                  <pic:spPr>
                    <a:xfrm>
                      <a:off x="0" y="0"/>
                      <a:ext cx="4572000" cy="2286000"/>
                    </a:xfrm>
                    <a:prstGeom prst="rect"/>
                  </pic:spPr>
                </pic:pic>
              </a:graphicData>
            </a:graphic>
          </wp:inline>
        </w:drawing>
      </w:r>
    </w:p>
    <w:p>
      <w:pPr>
        <w:jc w:val="center"/>
      </w:pPr>
      <w:r>
        <w:rPr>
          <w:rFonts w:ascii="Times New Roman" w:hAnsi="Times New Roman"/>
          <w:b w:val="0"/>
          <w:sz w:val="24"/>
        </w:rPr>
        <w:t>Figure 7.2: Per-Class Accuracy.</w:t>
      </w:r>
    </w:p>
    <w:p>
      <w:pPr>
        <w:pStyle w:val="Heading2"/>
        <w:jc w:val="left"/>
      </w:pPr>
      <w:r>
        <w:rPr>
          <w:rFonts w:ascii="Times New Roman" w:hAnsi="Times New Roman"/>
          <w:color w:val="000000"/>
        </w:rPr>
        <w:t>7.3 Streamlit Application</w:t>
      </w:r>
    </w:p>
    <w:p>
      <w:pPr>
        <w:jc w:val="both"/>
      </w:pPr>
      <w:r>
        <w:rPr>
          <w:rFonts w:ascii="Times New Roman" w:hAnsi="Times New Roman"/>
          <w:b w:val="0"/>
          <w:sz w:val="24"/>
        </w:rPr>
        <w:t>The deployed Streamlit interface functions flawlessly with visual components to break down individual class probabilities relative to the user's input.</w:t>
      </w:r>
    </w:p>
    <w:p>
      <w:r>
        <w:br w:type="page"/>
      </w:r>
    </w:p>
    <w:p>
      <w:pPr>
        <w:pStyle w:val="Heading1"/>
        <w:jc w:val="left"/>
      </w:pPr>
      <w:r>
        <w:rPr>
          <w:rFonts w:ascii="Times New Roman" w:hAnsi="Times New Roman"/>
          <w:color w:val="000000"/>
        </w:rPr>
        <w:t>CHAPTER 8: FUTURE WORK</w:t>
      </w:r>
    </w:p>
    <w:p>
      <w:pPr>
        <w:jc w:val="both"/>
      </w:pPr>
      <w:r>
        <w:rPr>
          <w:rFonts w:ascii="Times New Roman" w:hAnsi="Times New Roman"/>
          <w:b w:val="0"/>
          <w:sz w:val="24"/>
        </w:rPr>
        <w:t>1. Expand data scope artificially via geometric transformations like shifting and rotating (Data Augmentation) to further boost robustness.</w:t>
        <w:br/>
        <w:t>2. Add multi-digit parsing (bounding box object detection or sequence modeling).</w:t>
        <w:br/>
        <w:t>3. Re-target architecture for iOS/Android endpoints using TensorFlow Lite for un-tethered usage.</w:t>
      </w:r>
    </w:p>
    <w:p>
      <w:r>
        <w:br w:type="page"/>
      </w:r>
    </w:p>
    <w:p>
      <w:pPr>
        <w:pStyle w:val="Heading1"/>
        <w:jc w:val="left"/>
      </w:pPr>
      <w:r>
        <w:rPr>
          <w:rFonts w:ascii="Times New Roman" w:hAnsi="Times New Roman"/>
          <w:color w:val="000000"/>
        </w:rPr>
        <w:t>CONCLUSION</w:t>
      </w:r>
    </w:p>
    <w:p>
      <w:pPr>
        <w:jc w:val="both"/>
      </w:pPr>
      <w:r>
        <w:rPr>
          <w:rFonts w:ascii="Times New Roman" w:hAnsi="Times New Roman"/>
          <w:b w:val="0"/>
          <w:sz w:val="24"/>
        </w:rPr>
        <w:t>This undertaking perfectly illustrates the construction of an entire deep learning pipeline. By adopting a CNN over rudimentary neural networks, spatial characteristics of digits were inherently decoded, bringing the prediction error rate to minimal threshold limitations. The additional application shell exemplifies bridging statistical deep-learning modules directly to human-interactive front-ends.</w:t>
      </w:r>
    </w:p>
    <w:p>
      <w:r>
        <w:br w:type="page"/>
      </w:r>
    </w:p>
    <w:p>
      <w:pPr>
        <w:pStyle w:val="Heading1"/>
        <w:jc w:val="left"/>
      </w:pPr>
      <w:r>
        <w:rPr>
          <w:rFonts w:ascii="Times New Roman" w:hAnsi="Times New Roman"/>
          <w:color w:val="000000"/>
        </w:rPr>
        <w:t>REFERENCES</w:t>
      </w:r>
    </w:p>
    <w:p>
      <w:pPr>
        <w:jc w:val="both"/>
      </w:pPr>
      <w:r>
        <w:rPr>
          <w:rFonts w:ascii="Times New Roman" w:hAnsi="Times New Roman"/>
          <w:b w:val="0"/>
          <w:sz w:val="24"/>
        </w:rPr>
        <w:t>[1] LeCun, Y., Bottou, L., Bengio, Y., &amp; Haffner, P. (1998). Gradient-based learning applied to document recognition.</w:t>
        <w:br/>
        <w:t>[2] Abadi, M. et al. (2015). TensorFlow: Large-scale machine learning on heterogeneous systems.</w:t>
        <w:br/>
        <w:t>[3] Chollet, F. et al. (2015). Keras.</w:t>
        <w:br/>
        <w:t>[4] Streamlit Documentation (2023). The fastest way to build and share data 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