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CBBE2" w14:textId="77777777" w:rsidR="003B6091" w:rsidRPr="008A0E19" w:rsidRDefault="003B6091" w:rsidP="003B6091">
      <w:pPr>
        <w:spacing w:after="0" w:line="312" w:lineRule="auto"/>
        <w:jc w:val="center"/>
        <w:rPr>
          <w:rFonts w:ascii="Verdana" w:hAnsi="Verdana"/>
          <w:b/>
          <w:bCs/>
          <w:lang w:val="fr-FR"/>
        </w:rPr>
      </w:pPr>
      <w:r w:rsidRPr="0097742B">
        <w:rPr>
          <w:rFonts w:ascii="Verdana" w:hAnsi="Verdana"/>
          <w:b/>
          <w:bCs/>
          <w:lang w:val="fr-FR"/>
        </w:rPr>
        <w:t>RAPPORT DE TRANSPARENCE</w:t>
      </w:r>
    </w:p>
    <w:p w14:paraId="36707989" w14:textId="77777777" w:rsidR="003B6091" w:rsidRPr="008A0E19" w:rsidRDefault="003B6091" w:rsidP="003B6091">
      <w:pPr>
        <w:spacing w:after="0" w:line="312" w:lineRule="auto"/>
        <w:jc w:val="both"/>
        <w:rPr>
          <w:rFonts w:ascii="Verdana" w:hAnsi="Verdana"/>
          <w:b/>
          <w:bCs/>
          <w:sz w:val="20"/>
          <w:szCs w:val="20"/>
          <w:lang w:val="fr-FR"/>
        </w:rPr>
      </w:pPr>
    </w:p>
    <w:p w14:paraId="13F34B99" w14:textId="77777777" w:rsidR="003B6091" w:rsidRPr="008A0E19" w:rsidRDefault="003B6091" w:rsidP="003B6091">
      <w:pPr>
        <w:spacing w:after="0" w:line="312" w:lineRule="auto"/>
        <w:jc w:val="both"/>
        <w:rPr>
          <w:rFonts w:ascii="Verdana" w:hAnsi="Verdana"/>
          <w:b/>
          <w:bCs/>
          <w:sz w:val="20"/>
          <w:szCs w:val="20"/>
          <w:lang w:val="fr-FR"/>
        </w:rPr>
      </w:pPr>
    </w:p>
    <w:p w14:paraId="77A7E35A" w14:textId="77777777" w:rsidR="003B6091" w:rsidRPr="008A0E19" w:rsidRDefault="003B6091" w:rsidP="003B6091">
      <w:pPr>
        <w:spacing w:after="0" w:line="312" w:lineRule="auto"/>
        <w:jc w:val="both"/>
        <w:rPr>
          <w:rFonts w:ascii="Verdana" w:hAnsi="Verdana"/>
          <w:b/>
          <w:bCs/>
          <w:sz w:val="20"/>
          <w:szCs w:val="20"/>
          <w:lang w:val="fr-FR"/>
        </w:rPr>
      </w:pPr>
      <w:r w:rsidRPr="008A0E19">
        <w:rPr>
          <w:rFonts w:ascii="Verdana" w:hAnsi="Verdana"/>
          <w:b/>
          <w:bCs/>
          <w:sz w:val="20"/>
          <w:szCs w:val="20"/>
          <w:lang w:val="fr-FR"/>
        </w:rPr>
        <w:t>INTRODUCTION</w:t>
      </w:r>
    </w:p>
    <w:p w14:paraId="7EC9EB6D" w14:textId="77777777" w:rsidR="003B6091" w:rsidRPr="008A0E19" w:rsidRDefault="003B6091" w:rsidP="003B6091">
      <w:pPr>
        <w:spacing w:after="0" w:line="312" w:lineRule="auto"/>
        <w:jc w:val="both"/>
        <w:rPr>
          <w:rFonts w:ascii="Verdana" w:hAnsi="Verdana"/>
          <w:b/>
          <w:bCs/>
          <w:sz w:val="20"/>
          <w:szCs w:val="20"/>
          <w:lang w:val="fr-FR"/>
        </w:rPr>
      </w:pPr>
    </w:p>
    <w:p w14:paraId="2359BEFE" w14:textId="77777777" w:rsidR="003B6091" w:rsidRPr="008A0E19" w:rsidRDefault="003B6091" w:rsidP="003B6091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>La société</w:t>
      </w:r>
      <w:r w:rsidRPr="0097742B">
        <w:rPr>
          <w:rFonts w:ascii="Verdana" w:hAnsi="Verdana"/>
          <w:sz w:val="20"/>
          <w:szCs w:val="20"/>
          <w:lang w:val="fr-FR"/>
        </w:rPr>
        <w:t xml:space="preserve"> Beauty </w:t>
      </w:r>
      <w:proofErr w:type="spellStart"/>
      <w:r w:rsidRPr="0097742B">
        <w:rPr>
          <w:rFonts w:ascii="Verdana" w:hAnsi="Verdana"/>
          <w:sz w:val="20"/>
          <w:szCs w:val="20"/>
          <w:lang w:val="fr-FR"/>
        </w:rPr>
        <w:t>Health</w:t>
      </w:r>
      <w:proofErr w:type="spellEnd"/>
      <w:r w:rsidRPr="0097742B">
        <w:rPr>
          <w:rFonts w:ascii="Verdana" w:hAnsi="Verdana"/>
          <w:sz w:val="20"/>
          <w:szCs w:val="20"/>
          <w:lang w:val="fr-FR"/>
        </w:rPr>
        <w:t xml:space="preserve"> </w:t>
      </w:r>
      <w:proofErr w:type="spellStart"/>
      <w:r w:rsidRPr="0097742B">
        <w:rPr>
          <w:rFonts w:ascii="Verdana" w:hAnsi="Verdana"/>
          <w:sz w:val="20"/>
          <w:szCs w:val="20"/>
          <w:lang w:val="fr-FR"/>
        </w:rPr>
        <w:t>Company</w:t>
      </w:r>
      <w:proofErr w:type="spellEnd"/>
      <w:r w:rsidRPr="0097742B">
        <w:rPr>
          <w:rFonts w:ascii="Verdana" w:hAnsi="Verdana"/>
          <w:sz w:val="20"/>
          <w:szCs w:val="20"/>
          <w:lang w:val="fr-FR"/>
        </w:rPr>
        <w:t xml:space="preserve"> et ses filiales (</w:t>
      </w:r>
      <w:r>
        <w:rPr>
          <w:rFonts w:ascii="Verdana" w:hAnsi="Verdana"/>
          <w:sz w:val="20"/>
          <w:szCs w:val="20"/>
          <w:lang w:val="fr-FR"/>
        </w:rPr>
        <w:t>collectivement désignées par les termes</w:t>
      </w:r>
      <w:r w:rsidRPr="0097742B">
        <w:rPr>
          <w:rFonts w:ascii="Verdana" w:hAnsi="Verdana"/>
          <w:sz w:val="20"/>
          <w:szCs w:val="20"/>
          <w:lang w:val="fr-FR"/>
        </w:rPr>
        <w:t xml:space="preserve"> </w:t>
      </w:r>
      <w:r>
        <w:rPr>
          <w:rFonts w:ascii="Verdana" w:hAnsi="Verdana"/>
          <w:sz w:val="20"/>
          <w:szCs w:val="20"/>
          <w:lang w:val="fr-FR"/>
        </w:rPr>
        <w:t>« </w:t>
      </w:r>
      <w:proofErr w:type="spellStart"/>
      <w:r w:rsidRPr="0097742B">
        <w:rPr>
          <w:rFonts w:ascii="Verdana" w:hAnsi="Verdana"/>
          <w:sz w:val="20"/>
          <w:szCs w:val="20"/>
          <w:lang w:val="fr-FR"/>
        </w:rPr>
        <w:t>Hydrafacial</w:t>
      </w:r>
      <w:proofErr w:type="spellEnd"/>
      <w:r>
        <w:rPr>
          <w:rFonts w:ascii="Verdana" w:hAnsi="Verdana"/>
          <w:sz w:val="20"/>
          <w:szCs w:val="20"/>
          <w:lang w:val="fr-FR"/>
        </w:rPr>
        <w:t> »</w:t>
      </w:r>
      <w:r w:rsidRPr="0097742B">
        <w:rPr>
          <w:rFonts w:ascii="Verdana" w:hAnsi="Verdana"/>
          <w:sz w:val="20"/>
          <w:szCs w:val="20"/>
          <w:lang w:val="fr-FR"/>
        </w:rPr>
        <w:t xml:space="preserve">, </w:t>
      </w:r>
      <w:r>
        <w:rPr>
          <w:rFonts w:ascii="Verdana" w:hAnsi="Verdana"/>
          <w:sz w:val="20"/>
          <w:szCs w:val="20"/>
          <w:lang w:val="fr-FR"/>
        </w:rPr>
        <w:t>« </w:t>
      </w:r>
      <w:r w:rsidRPr="0097742B">
        <w:rPr>
          <w:rFonts w:ascii="Verdana" w:hAnsi="Verdana"/>
          <w:sz w:val="20"/>
          <w:szCs w:val="20"/>
          <w:lang w:val="fr-FR"/>
        </w:rPr>
        <w:t>nous</w:t>
      </w:r>
      <w:r>
        <w:rPr>
          <w:rFonts w:ascii="Verdana" w:hAnsi="Verdana"/>
          <w:sz w:val="20"/>
          <w:szCs w:val="20"/>
          <w:lang w:val="fr-FR"/>
        </w:rPr>
        <w:t> »</w:t>
      </w:r>
      <w:r w:rsidRPr="0097742B">
        <w:rPr>
          <w:rFonts w:ascii="Verdana" w:hAnsi="Verdana"/>
          <w:sz w:val="20"/>
          <w:szCs w:val="20"/>
          <w:lang w:val="fr-FR"/>
        </w:rPr>
        <w:t xml:space="preserve"> ou </w:t>
      </w:r>
      <w:r>
        <w:rPr>
          <w:rFonts w:ascii="Verdana" w:hAnsi="Verdana"/>
          <w:sz w:val="20"/>
          <w:szCs w:val="20"/>
          <w:lang w:val="fr-FR"/>
        </w:rPr>
        <w:t>« </w:t>
      </w:r>
      <w:r w:rsidRPr="0097742B">
        <w:rPr>
          <w:rFonts w:ascii="Verdana" w:hAnsi="Verdana"/>
          <w:sz w:val="20"/>
          <w:szCs w:val="20"/>
          <w:lang w:val="fr-FR"/>
        </w:rPr>
        <w:t>notre</w:t>
      </w:r>
      <w:r>
        <w:rPr>
          <w:rFonts w:ascii="Verdana" w:hAnsi="Verdana"/>
          <w:sz w:val="20"/>
          <w:szCs w:val="20"/>
          <w:lang w:val="fr-FR"/>
        </w:rPr>
        <w:t> »</w:t>
      </w:r>
      <w:r w:rsidRPr="0097742B">
        <w:rPr>
          <w:rFonts w:ascii="Verdana" w:hAnsi="Verdana"/>
          <w:sz w:val="20"/>
          <w:szCs w:val="20"/>
          <w:lang w:val="fr-FR"/>
        </w:rPr>
        <w:t xml:space="preserve">) s'engagent à faire preuve d'une totale transparence quant à leurs pratiques en matière de protection de la vie privée. Nous décrivons ici notre politique de gestion des demandes d'accès aux informations personnelles stockées dans nos systèmes </w:t>
      </w:r>
      <w:r>
        <w:rPr>
          <w:rFonts w:ascii="Verdana" w:hAnsi="Verdana"/>
          <w:sz w:val="20"/>
          <w:szCs w:val="20"/>
          <w:lang w:val="fr-FR"/>
        </w:rPr>
        <w:t xml:space="preserve">qui émanent des pouvoirs publics ou </w:t>
      </w:r>
      <w:r w:rsidRPr="0097742B">
        <w:rPr>
          <w:rFonts w:ascii="Verdana" w:hAnsi="Verdana"/>
          <w:sz w:val="20"/>
          <w:szCs w:val="20"/>
          <w:lang w:val="fr-FR"/>
        </w:rPr>
        <w:t>d'autorités chargées de l'application de la loi, et nous fournissons notre rapport de transparence qui documente les demandes reçues jusqu'à présent.</w:t>
      </w:r>
    </w:p>
    <w:p w14:paraId="4500DCA2" w14:textId="77777777" w:rsidR="003B6091" w:rsidRPr="008A0E19" w:rsidRDefault="003B6091" w:rsidP="003B6091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</w:p>
    <w:p w14:paraId="4D1CFBD5" w14:textId="77777777" w:rsidR="003B6091" w:rsidRPr="008A0E19" w:rsidRDefault="003B6091" w:rsidP="003B6091">
      <w:pPr>
        <w:spacing w:after="0" w:line="312" w:lineRule="auto"/>
        <w:jc w:val="both"/>
        <w:rPr>
          <w:rFonts w:ascii="Verdana" w:hAnsi="Verdana"/>
          <w:b/>
          <w:bCs/>
          <w:sz w:val="20"/>
          <w:szCs w:val="20"/>
          <w:lang w:val="fr-FR"/>
        </w:rPr>
      </w:pPr>
      <w:r w:rsidRPr="00C26297">
        <w:rPr>
          <w:rFonts w:ascii="Verdana" w:hAnsi="Verdana"/>
          <w:b/>
          <w:bCs/>
          <w:sz w:val="20"/>
          <w:szCs w:val="20"/>
          <w:lang w:val="fr-FR"/>
        </w:rPr>
        <w:t xml:space="preserve">POLITIQUE RELATIVE AUX DEMANDES DES </w:t>
      </w:r>
      <w:r>
        <w:rPr>
          <w:rFonts w:ascii="Verdana" w:hAnsi="Verdana"/>
          <w:b/>
          <w:bCs/>
          <w:sz w:val="20"/>
          <w:szCs w:val="20"/>
          <w:lang w:val="fr-FR"/>
        </w:rPr>
        <w:t>POUVOIRS PUBLICS ET DES AUTORITÉS CHARGÉES DE L’APPLICATION DE LA LOI</w:t>
      </w:r>
      <w:r w:rsidRPr="00C26297">
        <w:rPr>
          <w:rFonts w:ascii="Verdana" w:hAnsi="Verdana"/>
          <w:b/>
          <w:bCs/>
          <w:sz w:val="20"/>
          <w:szCs w:val="20"/>
          <w:lang w:val="fr-FR"/>
        </w:rPr>
        <w:t xml:space="preserve"> </w:t>
      </w:r>
    </w:p>
    <w:p w14:paraId="6BF5F112" w14:textId="77777777" w:rsidR="003B6091" w:rsidRPr="008A0E19" w:rsidRDefault="003B6091" w:rsidP="003B6091">
      <w:pPr>
        <w:spacing w:after="0" w:line="312" w:lineRule="auto"/>
        <w:jc w:val="both"/>
        <w:rPr>
          <w:rFonts w:ascii="Verdana" w:hAnsi="Verdana"/>
          <w:b/>
          <w:bCs/>
          <w:sz w:val="20"/>
          <w:szCs w:val="20"/>
          <w:lang w:val="fr-FR"/>
        </w:rPr>
      </w:pPr>
    </w:p>
    <w:p w14:paraId="552E1F72" w14:textId="77777777" w:rsidR="003B6091" w:rsidRDefault="003B6091" w:rsidP="003B6091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proofErr w:type="spellStart"/>
      <w:r w:rsidRPr="00C26297">
        <w:rPr>
          <w:rFonts w:ascii="Verdana" w:hAnsi="Verdana"/>
          <w:sz w:val="20"/>
          <w:szCs w:val="20"/>
          <w:lang w:val="fr-FR"/>
        </w:rPr>
        <w:t>Hydrafacial</w:t>
      </w:r>
      <w:proofErr w:type="spellEnd"/>
      <w:r w:rsidRPr="00C26297">
        <w:rPr>
          <w:rFonts w:ascii="Verdana" w:hAnsi="Verdana"/>
          <w:sz w:val="20"/>
          <w:szCs w:val="20"/>
          <w:lang w:val="fr-FR"/>
        </w:rPr>
        <w:t xml:space="preserve"> ne </w:t>
      </w:r>
      <w:r>
        <w:rPr>
          <w:rFonts w:ascii="Verdana" w:hAnsi="Verdana"/>
          <w:sz w:val="20"/>
          <w:szCs w:val="20"/>
          <w:lang w:val="fr-FR"/>
        </w:rPr>
        <w:t>communique</w:t>
      </w:r>
      <w:r w:rsidRPr="00C26297">
        <w:rPr>
          <w:rFonts w:ascii="Verdana" w:hAnsi="Verdana"/>
          <w:sz w:val="20"/>
          <w:szCs w:val="20"/>
          <w:lang w:val="fr-FR"/>
        </w:rPr>
        <w:t xml:space="preserve"> pas les données personnelles de ses clients aux autorités gouvernementales et ne leur donne pas accès à ces données</w:t>
      </w:r>
      <w:r>
        <w:rPr>
          <w:rFonts w:ascii="Verdana" w:hAnsi="Verdana"/>
          <w:sz w:val="20"/>
          <w:szCs w:val="20"/>
          <w:lang w:val="fr-FR"/>
        </w:rPr>
        <w:t xml:space="preserve"> de façon volontaire</w:t>
      </w:r>
      <w:r w:rsidRPr="00C26297">
        <w:rPr>
          <w:rFonts w:ascii="Verdana" w:hAnsi="Verdana"/>
          <w:sz w:val="20"/>
          <w:szCs w:val="20"/>
          <w:lang w:val="fr-FR"/>
        </w:rPr>
        <w:t xml:space="preserve">. En outre, </w:t>
      </w:r>
      <w:proofErr w:type="spellStart"/>
      <w:r w:rsidRPr="00C26297">
        <w:rPr>
          <w:rFonts w:ascii="Verdana" w:hAnsi="Verdana"/>
          <w:sz w:val="20"/>
          <w:szCs w:val="20"/>
          <w:lang w:val="fr-FR"/>
        </w:rPr>
        <w:t>Hydrafacial</w:t>
      </w:r>
      <w:proofErr w:type="spellEnd"/>
      <w:r w:rsidRPr="00C26297">
        <w:rPr>
          <w:rFonts w:ascii="Verdana" w:hAnsi="Verdana"/>
          <w:sz w:val="20"/>
          <w:szCs w:val="20"/>
          <w:lang w:val="fr-FR"/>
        </w:rPr>
        <w:t xml:space="preserve"> n'a pas construit, et ne construira pas délibérément, </w:t>
      </w:r>
      <w:r>
        <w:rPr>
          <w:rFonts w:ascii="Verdana" w:hAnsi="Verdana"/>
          <w:sz w:val="20"/>
          <w:szCs w:val="20"/>
          <w:lang w:val="fr-FR"/>
        </w:rPr>
        <w:t>des « accès dérobés » qui permettraient</w:t>
      </w:r>
      <w:r w:rsidRPr="00C26297">
        <w:rPr>
          <w:rFonts w:ascii="Verdana" w:hAnsi="Verdana"/>
          <w:sz w:val="20"/>
          <w:szCs w:val="20"/>
          <w:lang w:val="fr-FR"/>
        </w:rPr>
        <w:t xml:space="preserve"> à des acteurs gouvernementaux d'accéder à ses données ou à ses systèmes d'information, et n'a pas modifié, et ne modifiera pas délibérément, ses processus </w:t>
      </w:r>
      <w:r>
        <w:rPr>
          <w:rFonts w:ascii="Verdana" w:hAnsi="Verdana"/>
          <w:sz w:val="20"/>
          <w:szCs w:val="20"/>
          <w:lang w:val="fr-FR"/>
        </w:rPr>
        <w:t>de</w:t>
      </w:r>
      <w:r w:rsidRPr="00C26297">
        <w:rPr>
          <w:rFonts w:ascii="Verdana" w:hAnsi="Verdana"/>
          <w:sz w:val="20"/>
          <w:szCs w:val="20"/>
          <w:lang w:val="fr-FR"/>
        </w:rPr>
        <w:t xml:space="preserve"> manière </w:t>
      </w:r>
      <w:r>
        <w:rPr>
          <w:rFonts w:ascii="Verdana" w:hAnsi="Verdana"/>
          <w:sz w:val="20"/>
          <w:szCs w:val="20"/>
          <w:lang w:val="fr-FR"/>
        </w:rPr>
        <w:t>à</w:t>
      </w:r>
      <w:r w:rsidRPr="00C26297">
        <w:rPr>
          <w:rFonts w:ascii="Verdana" w:hAnsi="Verdana"/>
          <w:sz w:val="20"/>
          <w:szCs w:val="20"/>
          <w:lang w:val="fr-FR"/>
        </w:rPr>
        <w:t xml:space="preserve"> facilite</w:t>
      </w:r>
      <w:r>
        <w:rPr>
          <w:rFonts w:ascii="Verdana" w:hAnsi="Verdana"/>
          <w:sz w:val="20"/>
          <w:szCs w:val="20"/>
          <w:lang w:val="fr-FR"/>
        </w:rPr>
        <w:t>r</w:t>
      </w:r>
      <w:r w:rsidRPr="00C26297">
        <w:rPr>
          <w:rFonts w:ascii="Verdana" w:hAnsi="Verdana"/>
          <w:sz w:val="20"/>
          <w:szCs w:val="20"/>
          <w:lang w:val="fr-FR"/>
        </w:rPr>
        <w:t xml:space="preserve"> l'accès des </w:t>
      </w:r>
      <w:r>
        <w:rPr>
          <w:rFonts w:ascii="Verdana" w:hAnsi="Verdana"/>
          <w:sz w:val="20"/>
          <w:szCs w:val="20"/>
          <w:lang w:val="fr-FR"/>
        </w:rPr>
        <w:t>pouvoirs publics</w:t>
      </w:r>
      <w:r w:rsidRPr="00C26297">
        <w:rPr>
          <w:rFonts w:ascii="Verdana" w:hAnsi="Verdana"/>
          <w:sz w:val="20"/>
          <w:szCs w:val="20"/>
          <w:lang w:val="fr-FR"/>
        </w:rPr>
        <w:t xml:space="preserve"> </w:t>
      </w:r>
      <w:r>
        <w:rPr>
          <w:rFonts w:ascii="Verdana" w:hAnsi="Verdana"/>
          <w:sz w:val="20"/>
          <w:szCs w:val="20"/>
          <w:lang w:val="fr-FR"/>
        </w:rPr>
        <w:t xml:space="preserve">à ses </w:t>
      </w:r>
      <w:r w:rsidRPr="00C26297">
        <w:rPr>
          <w:rFonts w:ascii="Verdana" w:hAnsi="Verdana"/>
          <w:sz w:val="20"/>
          <w:szCs w:val="20"/>
          <w:lang w:val="fr-FR"/>
        </w:rPr>
        <w:t>données.</w:t>
      </w:r>
    </w:p>
    <w:p w14:paraId="6579456F" w14:textId="77777777" w:rsidR="003B6091" w:rsidRPr="008A0E19" w:rsidRDefault="003B6091" w:rsidP="003B6091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</w:p>
    <w:p w14:paraId="7869982D" w14:textId="77777777" w:rsidR="003B6091" w:rsidRDefault="003B6091" w:rsidP="003B6091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proofErr w:type="spellStart"/>
      <w:r w:rsidRPr="00C26297">
        <w:rPr>
          <w:rFonts w:ascii="Verdana" w:hAnsi="Verdana"/>
          <w:sz w:val="20"/>
          <w:szCs w:val="20"/>
          <w:lang w:val="fr-FR"/>
        </w:rPr>
        <w:t>Hydrafacial</w:t>
      </w:r>
      <w:proofErr w:type="spellEnd"/>
      <w:r w:rsidRPr="00C26297">
        <w:rPr>
          <w:rFonts w:ascii="Verdana" w:hAnsi="Verdana"/>
          <w:sz w:val="20"/>
          <w:szCs w:val="20"/>
          <w:lang w:val="fr-FR"/>
        </w:rPr>
        <w:t xml:space="preserve"> peut </w:t>
      </w:r>
      <w:r>
        <w:rPr>
          <w:rFonts w:ascii="Verdana" w:hAnsi="Verdana"/>
          <w:sz w:val="20"/>
          <w:szCs w:val="20"/>
          <w:lang w:val="fr-FR"/>
        </w:rPr>
        <w:t xml:space="preserve">toutefois </w:t>
      </w:r>
      <w:r w:rsidRPr="00C26297">
        <w:rPr>
          <w:rFonts w:ascii="Verdana" w:hAnsi="Verdana"/>
          <w:sz w:val="20"/>
          <w:szCs w:val="20"/>
          <w:lang w:val="fr-FR"/>
        </w:rPr>
        <w:t xml:space="preserve">recevoir une </w:t>
      </w:r>
      <w:r>
        <w:rPr>
          <w:rFonts w:ascii="Verdana" w:hAnsi="Verdana"/>
          <w:sz w:val="20"/>
          <w:szCs w:val="20"/>
          <w:lang w:val="fr-FR"/>
        </w:rPr>
        <w:t>assignation</w:t>
      </w:r>
      <w:r w:rsidRPr="00C26297">
        <w:rPr>
          <w:rFonts w:ascii="Verdana" w:hAnsi="Verdana"/>
          <w:sz w:val="20"/>
          <w:szCs w:val="20"/>
          <w:lang w:val="fr-FR"/>
        </w:rPr>
        <w:t xml:space="preserve">, une ordonnance, un mandat ou une autre décision de justice </w:t>
      </w:r>
      <w:r>
        <w:rPr>
          <w:rFonts w:ascii="Verdana" w:hAnsi="Verdana"/>
          <w:sz w:val="20"/>
          <w:szCs w:val="20"/>
          <w:lang w:val="fr-FR"/>
        </w:rPr>
        <w:t>ayant force obligatoire</w:t>
      </w:r>
      <w:r w:rsidRPr="00C26297">
        <w:rPr>
          <w:rFonts w:ascii="Verdana" w:hAnsi="Verdana"/>
          <w:sz w:val="20"/>
          <w:szCs w:val="20"/>
          <w:lang w:val="fr-FR"/>
        </w:rPr>
        <w:t xml:space="preserve"> </w:t>
      </w:r>
      <w:r>
        <w:rPr>
          <w:rFonts w:ascii="Verdana" w:hAnsi="Verdana"/>
          <w:sz w:val="20"/>
          <w:szCs w:val="20"/>
          <w:lang w:val="fr-FR"/>
        </w:rPr>
        <w:t xml:space="preserve">émanant </w:t>
      </w:r>
      <w:r w:rsidRPr="00C26297">
        <w:rPr>
          <w:rFonts w:ascii="Verdana" w:hAnsi="Verdana"/>
          <w:sz w:val="20"/>
          <w:szCs w:val="20"/>
          <w:lang w:val="fr-FR"/>
        </w:rPr>
        <w:t xml:space="preserve">d'une autorité gouvernementale </w:t>
      </w:r>
      <w:r>
        <w:rPr>
          <w:rFonts w:ascii="Verdana" w:hAnsi="Verdana"/>
          <w:sz w:val="20"/>
          <w:szCs w:val="20"/>
          <w:lang w:val="fr-FR"/>
        </w:rPr>
        <w:t xml:space="preserve">qui l’oblige à communiquer </w:t>
      </w:r>
      <w:r w:rsidRPr="00C26297">
        <w:rPr>
          <w:rFonts w:ascii="Verdana" w:hAnsi="Verdana"/>
          <w:sz w:val="20"/>
          <w:szCs w:val="20"/>
          <w:lang w:val="fr-FR"/>
        </w:rPr>
        <w:t xml:space="preserve">des données personnelles. </w:t>
      </w:r>
      <w:proofErr w:type="spellStart"/>
      <w:r w:rsidRPr="00C26297">
        <w:rPr>
          <w:rFonts w:ascii="Verdana" w:hAnsi="Verdana"/>
          <w:sz w:val="20"/>
          <w:szCs w:val="20"/>
          <w:lang w:val="fr-FR"/>
        </w:rPr>
        <w:t>Hydrafacial</w:t>
      </w:r>
      <w:proofErr w:type="spellEnd"/>
      <w:r w:rsidRPr="00C26297">
        <w:rPr>
          <w:rFonts w:ascii="Verdana" w:hAnsi="Verdana"/>
          <w:sz w:val="20"/>
          <w:szCs w:val="20"/>
          <w:lang w:val="fr-FR"/>
        </w:rPr>
        <w:t xml:space="preserve"> ne fournira les données personnelles demandées qu'en réponse à une procédure </w:t>
      </w:r>
      <w:r>
        <w:rPr>
          <w:rFonts w:ascii="Verdana" w:hAnsi="Verdana"/>
          <w:sz w:val="20"/>
          <w:szCs w:val="20"/>
          <w:lang w:val="fr-FR"/>
        </w:rPr>
        <w:t>juridique</w:t>
      </w:r>
      <w:r w:rsidRPr="00C26297">
        <w:rPr>
          <w:rFonts w:ascii="Verdana" w:hAnsi="Verdana"/>
          <w:sz w:val="20"/>
          <w:szCs w:val="20"/>
          <w:lang w:val="fr-FR"/>
        </w:rPr>
        <w:t xml:space="preserve"> formelle et valide. Lorsque </w:t>
      </w:r>
      <w:proofErr w:type="spellStart"/>
      <w:r w:rsidRPr="00C26297">
        <w:rPr>
          <w:rFonts w:ascii="Verdana" w:hAnsi="Verdana"/>
          <w:sz w:val="20"/>
          <w:szCs w:val="20"/>
          <w:lang w:val="fr-FR"/>
        </w:rPr>
        <w:t>Hydrafacial</w:t>
      </w:r>
      <w:proofErr w:type="spellEnd"/>
      <w:r w:rsidRPr="00C26297">
        <w:rPr>
          <w:rFonts w:ascii="Verdana" w:hAnsi="Verdana"/>
          <w:sz w:val="20"/>
          <w:szCs w:val="20"/>
          <w:lang w:val="fr-FR"/>
        </w:rPr>
        <w:t xml:space="preserve"> reçoit une telle demande, </w:t>
      </w:r>
      <w:r>
        <w:rPr>
          <w:rFonts w:ascii="Verdana" w:hAnsi="Verdana"/>
          <w:sz w:val="20"/>
          <w:szCs w:val="20"/>
          <w:lang w:val="fr-FR"/>
        </w:rPr>
        <w:t xml:space="preserve">son </w:t>
      </w:r>
      <w:r w:rsidRPr="00C26297">
        <w:rPr>
          <w:rFonts w:ascii="Verdana" w:hAnsi="Verdana"/>
          <w:sz w:val="20"/>
          <w:szCs w:val="20"/>
          <w:lang w:val="fr-FR"/>
        </w:rPr>
        <w:t xml:space="preserve">équipe juridique examine la demande pour s'assurer qu'elle satisfait aux exigences légales applicables. Si l'évaluation juridique révèle des motifs légitimes et légaux de contester la demande, </w:t>
      </w:r>
      <w:proofErr w:type="spellStart"/>
      <w:r w:rsidRPr="00C26297">
        <w:rPr>
          <w:rFonts w:ascii="Verdana" w:hAnsi="Verdana"/>
          <w:sz w:val="20"/>
          <w:szCs w:val="20"/>
          <w:lang w:val="fr-FR"/>
        </w:rPr>
        <w:t>Hydrafacial</w:t>
      </w:r>
      <w:proofErr w:type="spellEnd"/>
      <w:r w:rsidRPr="00C26297">
        <w:rPr>
          <w:rFonts w:ascii="Verdana" w:hAnsi="Verdana"/>
          <w:sz w:val="20"/>
          <w:szCs w:val="20"/>
          <w:lang w:val="fr-FR"/>
        </w:rPr>
        <w:t xml:space="preserve"> le fera le cas échéant. </w:t>
      </w:r>
      <w:proofErr w:type="spellStart"/>
      <w:r w:rsidRPr="00C26297">
        <w:rPr>
          <w:rFonts w:ascii="Verdana" w:hAnsi="Verdana"/>
          <w:sz w:val="20"/>
          <w:szCs w:val="20"/>
          <w:lang w:val="fr-FR"/>
        </w:rPr>
        <w:t>Hydrafacial</w:t>
      </w:r>
      <w:proofErr w:type="spellEnd"/>
      <w:r w:rsidRPr="00C26297">
        <w:rPr>
          <w:rFonts w:ascii="Verdana" w:hAnsi="Verdana"/>
          <w:sz w:val="20"/>
          <w:szCs w:val="20"/>
          <w:lang w:val="fr-FR"/>
        </w:rPr>
        <w:t xml:space="preserve"> </w:t>
      </w:r>
      <w:r>
        <w:rPr>
          <w:rFonts w:ascii="Verdana" w:hAnsi="Verdana"/>
          <w:sz w:val="20"/>
          <w:szCs w:val="20"/>
          <w:lang w:val="fr-FR"/>
        </w:rPr>
        <w:t>a pour politique</w:t>
      </w:r>
      <w:r w:rsidRPr="00C26297">
        <w:rPr>
          <w:rFonts w:ascii="Verdana" w:hAnsi="Verdana"/>
          <w:sz w:val="20"/>
          <w:szCs w:val="20"/>
          <w:lang w:val="fr-FR"/>
        </w:rPr>
        <w:t xml:space="preserve"> d'interpréter ces demandes de manière </w:t>
      </w:r>
      <w:r>
        <w:rPr>
          <w:rFonts w:ascii="Verdana" w:hAnsi="Verdana"/>
          <w:sz w:val="20"/>
          <w:szCs w:val="20"/>
          <w:lang w:val="fr-FR"/>
        </w:rPr>
        <w:t>aussi restrictive</w:t>
      </w:r>
      <w:r w:rsidRPr="00C26297">
        <w:rPr>
          <w:rFonts w:ascii="Verdana" w:hAnsi="Verdana"/>
          <w:sz w:val="20"/>
          <w:szCs w:val="20"/>
          <w:lang w:val="fr-FR"/>
        </w:rPr>
        <w:t xml:space="preserve"> </w:t>
      </w:r>
      <w:r>
        <w:rPr>
          <w:rFonts w:ascii="Verdana" w:hAnsi="Verdana"/>
          <w:sz w:val="20"/>
          <w:szCs w:val="20"/>
          <w:lang w:val="fr-FR"/>
        </w:rPr>
        <w:t xml:space="preserve">que possible pour </w:t>
      </w:r>
      <w:r w:rsidRPr="00C26297">
        <w:rPr>
          <w:rFonts w:ascii="Verdana" w:hAnsi="Verdana"/>
          <w:sz w:val="20"/>
          <w:szCs w:val="20"/>
          <w:lang w:val="fr-FR"/>
        </w:rPr>
        <w:t xml:space="preserve">limiter la portée des données personnelles fournies. </w:t>
      </w:r>
    </w:p>
    <w:p w14:paraId="05FFE2EC" w14:textId="77777777" w:rsidR="003B6091" w:rsidRPr="008A0E19" w:rsidRDefault="003B6091" w:rsidP="003B6091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</w:p>
    <w:p w14:paraId="44B132DA" w14:textId="77777777" w:rsidR="003B6091" w:rsidRPr="008A0E19" w:rsidRDefault="003B6091" w:rsidP="003B6091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proofErr w:type="spellStart"/>
      <w:r w:rsidRPr="00F54C7F">
        <w:rPr>
          <w:rFonts w:ascii="Verdana" w:hAnsi="Verdana"/>
          <w:sz w:val="20"/>
          <w:szCs w:val="20"/>
          <w:lang w:val="fr-FR"/>
        </w:rPr>
        <w:t>Hydrafacial</w:t>
      </w:r>
      <w:proofErr w:type="spellEnd"/>
      <w:r w:rsidRPr="00F54C7F">
        <w:rPr>
          <w:rFonts w:ascii="Verdana" w:hAnsi="Verdana"/>
          <w:sz w:val="20"/>
          <w:szCs w:val="20"/>
          <w:lang w:val="fr-FR"/>
        </w:rPr>
        <w:t xml:space="preserve"> </w:t>
      </w:r>
      <w:r>
        <w:rPr>
          <w:rFonts w:ascii="Verdana" w:hAnsi="Verdana"/>
          <w:sz w:val="20"/>
          <w:szCs w:val="20"/>
          <w:lang w:val="fr-FR"/>
        </w:rPr>
        <w:t>communiquera</w:t>
      </w:r>
      <w:r w:rsidRPr="00F54C7F">
        <w:rPr>
          <w:rFonts w:ascii="Verdana" w:hAnsi="Verdana"/>
          <w:sz w:val="20"/>
          <w:szCs w:val="20"/>
          <w:lang w:val="fr-FR"/>
        </w:rPr>
        <w:t xml:space="preserve"> les données de ses clients</w:t>
      </w:r>
      <w:r>
        <w:rPr>
          <w:rFonts w:ascii="Verdana" w:hAnsi="Verdana"/>
          <w:sz w:val="20"/>
          <w:szCs w:val="20"/>
          <w:lang w:val="fr-FR"/>
        </w:rPr>
        <w:t xml:space="preserve"> uniquement lorsque la demande respecte également les règles suivantes : </w:t>
      </w:r>
    </w:p>
    <w:p w14:paraId="5CF8BB19" w14:textId="77777777" w:rsidR="003B6091" w:rsidRPr="008A0E19" w:rsidRDefault="003B6091" w:rsidP="003B6091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</w:p>
    <w:p w14:paraId="4D2E891F" w14:textId="77777777" w:rsidR="003B6091" w:rsidRPr="008A0E19" w:rsidRDefault="003B6091" w:rsidP="003B6091">
      <w:pPr>
        <w:numPr>
          <w:ilvl w:val="0"/>
          <w:numId w:val="15"/>
        </w:num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proofErr w:type="gramStart"/>
      <w:r>
        <w:rPr>
          <w:rFonts w:ascii="Verdana" w:hAnsi="Verdana"/>
          <w:sz w:val="20"/>
          <w:szCs w:val="20"/>
          <w:lang w:val="fr-FR"/>
        </w:rPr>
        <w:t>formulée</w:t>
      </w:r>
      <w:proofErr w:type="gramEnd"/>
      <w:r>
        <w:rPr>
          <w:rFonts w:ascii="Verdana" w:hAnsi="Verdana"/>
          <w:sz w:val="20"/>
          <w:szCs w:val="20"/>
          <w:lang w:val="fr-FR"/>
        </w:rPr>
        <w:t xml:space="preserve"> par écrit sur papier à entête officiel ;</w:t>
      </w:r>
    </w:p>
    <w:p w14:paraId="0D4F3857" w14:textId="77777777" w:rsidR="003B6091" w:rsidRPr="008A0E19" w:rsidRDefault="003B6091" w:rsidP="003B6091">
      <w:pPr>
        <w:numPr>
          <w:ilvl w:val="0"/>
          <w:numId w:val="15"/>
        </w:num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proofErr w:type="gramStart"/>
      <w:r>
        <w:rPr>
          <w:rFonts w:ascii="Verdana" w:hAnsi="Verdana"/>
          <w:sz w:val="20"/>
          <w:szCs w:val="20"/>
          <w:lang w:val="fr-FR"/>
        </w:rPr>
        <w:t>identifiée</w:t>
      </w:r>
      <w:proofErr w:type="gramEnd"/>
      <w:r>
        <w:rPr>
          <w:rFonts w:ascii="Verdana" w:hAnsi="Verdana"/>
          <w:sz w:val="20"/>
          <w:szCs w:val="20"/>
          <w:lang w:val="fr-FR"/>
        </w:rPr>
        <w:t xml:space="preserve"> et signée par un </w:t>
      </w:r>
      <w:r w:rsidRPr="00F54C7F">
        <w:rPr>
          <w:rFonts w:ascii="Verdana" w:hAnsi="Verdana"/>
          <w:sz w:val="20"/>
          <w:szCs w:val="20"/>
          <w:lang w:val="fr-FR"/>
        </w:rPr>
        <w:t xml:space="preserve">représentant autorisé de la partie </w:t>
      </w:r>
      <w:r>
        <w:rPr>
          <w:rFonts w:ascii="Verdana" w:hAnsi="Verdana"/>
          <w:sz w:val="20"/>
          <w:szCs w:val="20"/>
          <w:lang w:val="fr-FR"/>
        </w:rPr>
        <w:t xml:space="preserve">requérante </w:t>
      </w:r>
      <w:r w:rsidRPr="00F54C7F">
        <w:rPr>
          <w:rFonts w:ascii="Verdana" w:hAnsi="Verdana"/>
          <w:sz w:val="20"/>
          <w:szCs w:val="20"/>
          <w:lang w:val="fr-FR"/>
        </w:rPr>
        <w:t xml:space="preserve">et </w:t>
      </w:r>
      <w:r>
        <w:rPr>
          <w:rFonts w:ascii="Verdana" w:hAnsi="Verdana"/>
          <w:sz w:val="20"/>
          <w:szCs w:val="20"/>
          <w:lang w:val="fr-FR"/>
        </w:rPr>
        <w:t xml:space="preserve">contenant des coordonnées de contact </w:t>
      </w:r>
      <w:r w:rsidRPr="00F54C7F">
        <w:rPr>
          <w:rFonts w:ascii="Verdana" w:hAnsi="Verdana"/>
          <w:sz w:val="20"/>
          <w:szCs w:val="20"/>
          <w:lang w:val="fr-FR"/>
        </w:rPr>
        <w:t xml:space="preserve">officielles, </w:t>
      </w:r>
      <w:r>
        <w:rPr>
          <w:rFonts w:ascii="Verdana" w:hAnsi="Verdana"/>
          <w:sz w:val="20"/>
          <w:szCs w:val="20"/>
          <w:lang w:val="fr-FR"/>
        </w:rPr>
        <w:t>dont notamment</w:t>
      </w:r>
      <w:r w:rsidRPr="00F54C7F">
        <w:rPr>
          <w:rFonts w:ascii="Verdana" w:hAnsi="Verdana"/>
          <w:sz w:val="20"/>
          <w:szCs w:val="20"/>
          <w:lang w:val="fr-FR"/>
        </w:rPr>
        <w:t xml:space="preserve"> une adresse électronique valide</w:t>
      </w:r>
      <w:r>
        <w:rPr>
          <w:rFonts w:ascii="Verdana" w:hAnsi="Verdana"/>
          <w:sz w:val="20"/>
          <w:szCs w:val="20"/>
          <w:lang w:val="fr-FR"/>
        </w:rPr>
        <w:t> ;</w:t>
      </w:r>
    </w:p>
    <w:p w14:paraId="33311F6C" w14:textId="77777777" w:rsidR="003B6091" w:rsidRPr="008A0E19" w:rsidRDefault="003B6091" w:rsidP="003B6091">
      <w:pPr>
        <w:numPr>
          <w:ilvl w:val="0"/>
          <w:numId w:val="15"/>
        </w:num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proofErr w:type="gramStart"/>
      <w:r>
        <w:rPr>
          <w:rFonts w:ascii="Verdana" w:hAnsi="Verdana"/>
          <w:sz w:val="20"/>
          <w:szCs w:val="20"/>
          <w:lang w:val="fr-FR"/>
        </w:rPr>
        <w:t>indique</w:t>
      </w:r>
      <w:proofErr w:type="gramEnd"/>
      <w:r>
        <w:rPr>
          <w:rFonts w:ascii="Verdana" w:hAnsi="Verdana"/>
          <w:sz w:val="20"/>
          <w:szCs w:val="20"/>
          <w:lang w:val="fr-FR"/>
        </w:rPr>
        <w:t xml:space="preserve"> le motif et la nature de la demande ; </w:t>
      </w:r>
      <w:r w:rsidRPr="008A0E19">
        <w:rPr>
          <w:rFonts w:ascii="Verdana" w:hAnsi="Verdana"/>
          <w:sz w:val="20"/>
          <w:szCs w:val="20"/>
          <w:lang w:val="fr-FR"/>
        </w:rPr>
        <w:t xml:space="preserve"> </w:t>
      </w:r>
    </w:p>
    <w:p w14:paraId="7E8F4673" w14:textId="77777777" w:rsidR="003B6091" w:rsidRPr="008A0E19" w:rsidRDefault="003B6091" w:rsidP="003B6091">
      <w:pPr>
        <w:numPr>
          <w:ilvl w:val="0"/>
          <w:numId w:val="15"/>
        </w:num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proofErr w:type="gramStart"/>
      <w:r w:rsidRPr="00F54C7F">
        <w:rPr>
          <w:rFonts w:ascii="Verdana" w:hAnsi="Verdana"/>
          <w:sz w:val="20"/>
          <w:szCs w:val="20"/>
          <w:lang w:val="fr-FR"/>
        </w:rPr>
        <w:t>identifie</w:t>
      </w:r>
      <w:proofErr w:type="gramEnd"/>
      <w:r w:rsidRPr="00F54C7F">
        <w:rPr>
          <w:rFonts w:ascii="Verdana" w:hAnsi="Verdana"/>
          <w:sz w:val="20"/>
          <w:szCs w:val="20"/>
          <w:lang w:val="fr-FR"/>
        </w:rPr>
        <w:t xml:space="preserve"> la personne ou le compte </w:t>
      </w:r>
      <w:r>
        <w:rPr>
          <w:rFonts w:ascii="Verdana" w:hAnsi="Verdana"/>
          <w:sz w:val="20"/>
          <w:szCs w:val="20"/>
          <w:lang w:val="fr-FR"/>
        </w:rPr>
        <w:t>faisant</w:t>
      </w:r>
      <w:r w:rsidRPr="00F54C7F">
        <w:rPr>
          <w:rFonts w:ascii="Verdana" w:hAnsi="Verdana"/>
          <w:sz w:val="20"/>
          <w:szCs w:val="20"/>
          <w:lang w:val="fr-FR"/>
        </w:rPr>
        <w:t xml:space="preserve"> l'objet de la demande</w:t>
      </w:r>
      <w:r>
        <w:rPr>
          <w:rFonts w:ascii="Verdana" w:hAnsi="Verdana"/>
          <w:sz w:val="20"/>
          <w:szCs w:val="20"/>
          <w:lang w:val="fr-FR"/>
        </w:rPr>
        <w:t> ;</w:t>
      </w:r>
    </w:p>
    <w:p w14:paraId="598EB046" w14:textId="77777777" w:rsidR="003B6091" w:rsidRPr="008A0E19" w:rsidRDefault="003B6091" w:rsidP="003B6091">
      <w:pPr>
        <w:numPr>
          <w:ilvl w:val="0"/>
          <w:numId w:val="15"/>
        </w:num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proofErr w:type="gramStart"/>
      <w:r w:rsidRPr="00886729">
        <w:rPr>
          <w:rFonts w:ascii="Verdana" w:hAnsi="Verdana"/>
          <w:sz w:val="20"/>
          <w:szCs w:val="20"/>
          <w:lang w:val="fr-FR"/>
        </w:rPr>
        <w:lastRenderedPageBreak/>
        <w:t>décri</w:t>
      </w:r>
      <w:r>
        <w:rPr>
          <w:rFonts w:ascii="Verdana" w:hAnsi="Verdana"/>
          <w:sz w:val="20"/>
          <w:szCs w:val="20"/>
          <w:lang w:val="fr-FR"/>
        </w:rPr>
        <w:t>t</w:t>
      </w:r>
      <w:proofErr w:type="gramEnd"/>
      <w:r w:rsidRPr="00886729">
        <w:rPr>
          <w:rFonts w:ascii="Verdana" w:hAnsi="Verdana"/>
          <w:sz w:val="20"/>
          <w:szCs w:val="20"/>
          <w:lang w:val="fr-FR"/>
        </w:rPr>
        <w:t xml:space="preserve"> avec précision les données/informations recherchées et leur lien avec l'enquêt</w:t>
      </w:r>
      <w:r>
        <w:rPr>
          <w:rFonts w:ascii="Verdana" w:hAnsi="Verdana"/>
          <w:sz w:val="20"/>
          <w:szCs w:val="20"/>
          <w:lang w:val="fr-FR"/>
        </w:rPr>
        <w:t>e ;</w:t>
      </w:r>
    </w:p>
    <w:p w14:paraId="520D4911" w14:textId="77777777" w:rsidR="003B6091" w:rsidRPr="008A0E19" w:rsidRDefault="003B6091" w:rsidP="003B6091">
      <w:pPr>
        <w:numPr>
          <w:ilvl w:val="0"/>
          <w:numId w:val="15"/>
        </w:num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proofErr w:type="gramStart"/>
      <w:r>
        <w:rPr>
          <w:rFonts w:ascii="Verdana" w:hAnsi="Verdana"/>
          <w:sz w:val="20"/>
          <w:szCs w:val="20"/>
          <w:lang w:val="fr-FR"/>
        </w:rPr>
        <w:t>est</w:t>
      </w:r>
      <w:proofErr w:type="gramEnd"/>
      <w:r>
        <w:rPr>
          <w:rFonts w:ascii="Verdana" w:hAnsi="Verdana"/>
          <w:sz w:val="20"/>
          <w:szCs w:val="20"/>
          <w:lang w:val="fr-FR"/>
        </w:rPr>
        <w:t xml:space="preserve"> </w:t>
      </w:r>
      <w:r w:rsidRPr="00886729">
        <w:rPr>
          <w:rFonts w:ascii="Verdana" w:hAnsi="Verdana"/>
          <w:sz w:val="20"/>
          <w:szCs w:val="20"/>
          <w:lang w:val="fr-FR"/>
        </w:rPr>
        <w:t xml:space="preserve">émise et signifiée </w:t>
      </w:r>
      <w:r>
        <w:rPr>
          <w:rFonts w:ascii="Verdana" w:hAnsi="Verdana"/>
          <w:sz w:val="20"/>
          <w:szCs w:val="20"/>
          <w:lang w:val="fr-FR"/>
        </w:rPr>
        <w:t xml:space="preserve">conformément à la législation </w:t>
      </w:r>
      <w:r w:rsidRPr="00886729">
        <w:rPr>
          <w:rFonts w:ascii="Verdana" w:hAnsi="Verdana"/>
          <w:sz w:val="20"/>
          <w:szCs w:val="20"/>
          <w:lang w:val="fr-FR"/>
        </w:rPr>
        <w:t>applicable</w:t>
      </w:r>
      <w:r w:rsidRPr="008A0E19">
        <w:rPr>
          <w:rFonts w:ascii="Verdana" w:hAnsi="Verdana"/>
          <w:sz w:val="20"/>
          <w:szCs w:val="20"/>
          <w:lang w:val="fr-FR"/>
        </w:rPr>
        <w:t>.</w:t>
      </w:r>
    </w:p>
    <w:p w14:paraId="62B8F0A2" w14:textId="77777777" w:rsidR="003B6091" w:rsidRPr="008A0E19" w:rsidRDefault="003B6091" w:rsidP="003B6091">
      <w:pPr>
        <w:spacing w:after="0" w:line="312" w:lineRule="auto"/>
        <w:ind w:left="720"/>
        <w:jc w:val="both"/>
        <w:rPr>
          <w:rFonts w:ascii="Verdana" w:hAnsi="Verdana"/>
          <w:sz w:val="20"/>
          <w:szCs w:val="20"/>
          <w:lang w:val="fr-FR"/>
        </w:rPr>
      </w:pPr>
    </w:p>
    <w:p w14:paraId="6BF4606C" w14:textId="77777777" w:rsidR="003B6091" w:rsidRPr="008A0E19" w:rsidRDefault="003B6091" w:rsidP="003B6091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r w:rsidRPr="00886729">
        <w:rPr>
          <w:rFonts w:ascii="Verdana" w:hAnsi="Verdana"/>
          <w:sz w:val="20"/>
          <w:szCs w:val="20"/>
          <w:lang w:val="fr-FR"/>
        </w:rPr>
        <w:t xml:space="preserve">Lorsque </w:t>
      </w:r>
      <w:r>
        <w:rPr>
          <w:rFonts w:ascii="Verdana" w:hAnsi="Verdana"/>
          <w:sz w:val="20"/>
          <w:szCs w:val="20"/>
          <w:lang w:val="fr-FR"/>
        </w:rPr>
        <w:t>nous recevons</w:t>
      </w:r>
      <w:r w:rsidRPr="00886729">
        <w:rPr>
          <w:rFonts w:ascii="Verdana" w:hAnsi="Verdana"/>
          <w:sz w:val="20"/>
          <w:szCs w:val="20"/>
          <w:lang w:val="fr-FR"/>
        </w:rPr>
        <w:t xml:space="preserve"> une demande </w:t>
      </w:r>
      <w:r>
        <w:rPr>
          <w:rFonts w:ascii="Verdana" w:hAnsi="Verdana"/>
          <w:sz w:val="20"/>
          <w:szCs w:val="20"/>
          <w:lang w:val="fr-FR"/>
        </w:rPr>
        <w:t>ayant force obligatoire</w:t>
      </w:r>
      <w:r w:rsidRPr="00886729">
        <w:rPr>
          <w:rFonts w:ascii="Verdana" w:hAnsi="Verdana"/>
          <w:sz w:val="20"/>
          <w:szCs w:val="20"/>
          <w:lang w:val="fr-FR"/>
        </w:rPr>
        <w:t xml:space="preserve"> concernant les données personnelles d'un client, </w:t>
      </w:r>
      <w:r>
        <w:rPr>
          <w:rFonts w:ascii="Verdana" w:hAnsi="Verdana"/>
          <w:sz w:val="20"/>
          <w:szCs w:val="20"/>
          <w:lang w:val="fr-FR"/>
        </w:rPr>
        <w:t>nous avons pour politique</w:t>
      </w:r>
      <w:r w:rsidRPr="00886729">
        <w:rPr>
          <w:rFonts w:ascii="Verdana" w:hAnsi="Verdana"/>
          <w:sz w:val="20"/>
          <w:szCs w:val="20"/>
          <w:lang w:val="fr-FR"/>
        </w:rPr>
        <w:t xml:space="preserve"> d'en informer le client par courrier électronique avant </w:t>
      </w:r>
      <w:r>
        <w:rPr>
          <w:rFonts w:ascii="Verdana" w:hAnsi="Verdana"/>
          <w:sz w:val="20"/>
          <w:szCs w:val="20"/>
          <w:lang w:val="fr-FR"/>
        </w:rPr>
        <w:t>toute communication d’informations</w:t>
      </w:r>
      <w:r w:rsidRPr="00886729">
        <w:rPr>
          <w:rFonts w:ascii="Verdana" w:hAnsi="Verdana"/>
          <w:sz w:val="20"/>
          <w:szCs w:val="20"/>
          <w:lang w:val="fr-FR"/>
        </w:rPr>
        <w:t>.</w:t>
      </w:r>
      <w:r>
        <w:rPr>
          <w:rFonts w:ascii="Verdana" w:hAnsi="Verdana"/>
          <w:sz w:val="20"/>
          <w:szCs w:val="20"/>
          <w:lang w:val="fr-FR"/>
        </w:rPr>
        <w:t xml:space="preserve"> </w:t>
      </w:r>
      <w:r w:rsidRPr="00886729">
        <w:rPr>
          <w:rFonts w:ascii="Verdana" w:hAnsi="Verdana"/>
          <w:sz w:val="20"/>
          <w:szCs w:val="20"/>
          <w:lang w:val="fr-FR"/>
        </w:rPr>
        <w:t>Dans la mesure</w:t>
      </w:r>
      <w:r>
        <w:rPr>
          <w:rFonts w:ascii="Verdana" w:hAnsi="Verdana"/>
          <w:sz w:val="20"/>
          <w:szCs w:val="20"/>
          <w:lang w:val="fr-FR"/>
        </w:rPr>
        <w:t xml:space="preserve"> autorisée par la demande et/ou la législation </w:t>
      </w:r>
      <w:r w:rsidRPr="00886729">
        <w:rPr>
          <w:rFonts w:ascii="Verdana" w:hAnsi="Verdana"/>
          <w:sz w:val="20"/>
          <w:szCs w:val="20"/>
          <w:lang w:val="fr-FR"/>
        </w:rPr>
        <w:t xml:space="preserve">applicable, </w:t>
      </w:r>
      <w:r>
        <w:rPr>
          <w:rFonts w:ascii="Verdana" w:hAnsi="Verdana"/>
          <w:sz w:val="20"/>
          <w:szCs w:val="20"/>
          <w:lang w:val="fr-FR"/>
        </w:rPr>
        <w:t>cette</w:t>
      </w:r>
      <w:r w:rsidRPr="00886729">
        <w:rPr>
          <w:rFonts w:ascii="Verdana" w:hAnsi="Verdana"/>
          <w:sz w:val="20"/>
          <w:szCs w:val="20"/>
          <w:lang w:val="fr-FR"/>
        </w:rPr>
        <w:t xml:space="preserve"> notification </w:t>
      </w:r>
      <w:r>
        <w:rPr>
          <w:rFonts w:ascii="Verdana" w:hAnsi="Verdana"/>
          <w:sz w:val="20"/>
          <w:szCs w:val="20"/>
          <w:lang w:val="fr-FR"/>
        </w:rPr>
        <w:t>précisera</w:t>
      </w:r>
      <w:r w:rsidRPr="00886729">
        <w:rPr>
          <w:rFonts w:ascii="Verdana" w:hAnsi="Verdana"/>
          <w:sz w:val="20"/>
          <w:szCs w:val="20"/>
          <w:lang w:val="fr-FR"/>
        </w:rPr>
        <w:t xml:space="preserve"> les données personnelles demandées, l'autorité à l'origine de la demande, </w:t>
      </w:r>
      <w:r>
        <w:rPr>
          <w:rFonts w:ascii="Verdana" w:hAnsi="Verdana"/>
          <w:sz w:val="20"/>
          <w:szCs w:val="20"/>
          <w:lang w:val="fr-FR"/>
        </w:rPr>
        <w:t xml:space="preserve">le fondement </w:t>
      </w:r>
      <w:r w:rsidRPr="00886729">
        <w:rPr>
          <w:rFonts w:ascii="Verdana" w:hAnsi="Verdana"/>
          <w:sz w:val="20"/>
          <w:szCs w:val="20"/>
          <w:lang w:val="fr-FR"/>
        </w:rPr>
        <w:t xml:space="preserve">juridique de la demande et toute réponse déjà fournie. Cette notification donne au client la possibilité d'exercer un recours juridique, en déposant </w:t>
      </w:r>
      <w:r>
        <w:rPr>
          <w:rFonts w:ascii="Verdana" w:hAnsi="Verdana"/>
          <w:sz w:val="20"/>
          <w:szCs w:val="20"/>
          <w:lang w:val="fr-FR"/>
        </w:rPr>
        <w:t xml:space="preserve">par exemple </w:t>
      </w:r>
      <w:r w:rsidRPr="00886729">
        <w:rPr>
          <w:rFonts w:ascii="Verdana" w:hAnsi="Verdana"/>
          <w:sz w:val="20"/>
          <w:szCs w:val="20"/>
          <w:lang w:val="fr-FR"/>
        </w:rPr>
        <w:t xml:space="preserve">une objection auprès d'un tribunal ou de l'autorité requérante. </w:t>
      </w:r>
    </w:p>
    <w:p w14:paraId="19240CD1" w14:textId="77777777" w:rsidR="003B6091" w:rsidRPr="008A0E19" w:rsidRDefault="003B6091" w:rsidP="003B6091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</w:p>
    <w:p w14:paraId="170C71E3" w14:textId="77777777" w:rsidR="003B6091" w:rsidRPr="008A0E19" w:rsidRDefault="003B6091" w:rsidP="003B6091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r w:rsidRPr="00BA287E">
        <w:rPr>
          <w:rFonts w:ascii="Verdana" w:hAnsi="Verdana"/>
          <w:sz w:val="20"/>
          <w:szCs w:val="20"/>
          <w:lang w:val="fr-FR"/>
        </w:rPr>
        <w:t>Exceptions à la politique d'</w:t>
      </w:r>
      <w:proofErr w:type="spellStart"/>
      <w:r w:rsidRPr="00BA287E">
        <w:rPr>
          <w:rFonts w:ascii="Verdana" w:hAnsi="Verdana"/>
          <w:sz w:val="20"/>
          <w:szCs w:val="20"/>
          <w:lang w:val="fr-FR"/>
        </w:rPr>
        <w:t>Hydrafacial</w:t>
      </w:r>
      <w:proofErr w:type="spellEnd"/>
      <w:r w:rsidRPr="00BA287E">
        <w:rPr>
          <w:rFonts w:ascii="Verdana" w:hAnsi="Verdana"/>
          <w:sz w:val="20"/>
          <w:szCs w:val="20"/>
          <w:lang w:val="fr-FR"/>
        </w:rPr>
        <w:t xml:space="preserve"> </w:t>
      </w:r>
      <w:r>
        <w:rPr>
          <w:rFonts w:ascii="Verdana" w:hAnsi="Verdana"/>
          <w:sz w:val="20"/>
          <w:szCs w:val="20"/>
          <w:lang w:val="fr-FR"/>
        </w:rPr>
        <w:t>relative aux</w:t>
      </w:r>
      <w:r w:rsidRPr="00BA287E">
        <w:rPr>
          <w:rFonts w:ascii="Verdana" w:hAnsi="Verdana"/>
          <w:sz w:val="20"/>
          <w:szCs w:val="20"/>
          <w:lang w:val="fr-FR"/>
        </w:rPr>
        <w:t xml:space="preserve"> demandes de données personnelles émanant d'autorités gouvernementales : </w:t>
      </w:r>
    </w:p>
    <w:p w14:paraId="5379E1A3" w14:textId="77777777" w:rsidR="003B6091" w:rsidRPr="008A0E19" w:rsidRDefault="003B6091" w:rsidP="003B6091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</w:p>
    <w:p w14:paraId="05D211B2" w14:textId="77777777" w:rsidR="003B6091" w:rsidRPr="00127035" w:rsidRDefault="003B6091" w:rsidP="003B6091">
      <w:pPr>
        <w:numPr>
          <w:ilvl w:val="0"/>
          <w:numId w:val="16"/>
        </w:num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>Des</w:t>
      </w:r>
      <w:r w:rsidRPr="00127035">
        <w:rPr>
          <w:rFonts w:ascii="Verdana" w:hAnsi="Verdana"/>
          <w:sz w:val="20"/>
          <w:szCs w:val="20"/>
          <w:lang w:val="fr-FR"/>
        </w:rPr>
        <w:t xml:space="preserve"> </w:t>
      </w:r>
      <w:r>
        <w:rPr>
          <w:rFonts w:ascii="Verdana" w:hAnsi="Verdana"/>
          <w:sz w:val="20"/>
          <w:szCs w:val="20"/>
          <w:lang w:val="fr-FR"/>
        </w:rPr>
        <w:t>réglementations</w:t>
      </w:r>
      <w:r w:rsidRPr="00127035">
        <w:rPr>
          <w:rFonts w:ascii="Verdana" w:hAnsi="Verdana"/>
          <w:sz w:val="20"/>
          <w:szCs w:val="20"/>
          <w:lang w:val="fr-FR"/>
        </w:rPr>
        <w:t>, décision</w:t>
      </w:r>
      <w:r>
        <w:rPr>
          <w:rFonts w:ascii="Verdana" w:hAnsi="Verdana"/>
          <w:sz w:val="20"/>
          <w:szCs w:val="20"/>
          <w:lang w:val="fr-FR"/>
        </w:rPr>
        <w:t>s</w:t>
      </w:r>
      <w:r w:rsidRPr="00127035">
        <w:rPr>
          <w:rFonts w:ascii="Verdana" w:hAnsi="Verdana"/>
          <w:sz w:val="20"/>
          <w:szCs w:val="20"/>
          <w:lang w:val="fr-FR"/>
        </w:rPr>
        <w:t xml:space="preserve"> de justice ou </w:t>
      </w:r>
      <w:r>
        <w:rPr>
          <w:rFonts w:ascii="Verdana" w:hAnsi="Verdana"/>
          <w:sz w:val="20"/>
          <w:szCs w:val="20"/>
          <w:lang w:val="fr-FR"/>
        </w:rPr>
        <w:t xml:space="preserve">autres législations </w:t>
      </w:r>
      <w:r w:rsidRPr="00127035">
        <w:rPr>
          <w:rFonts w:ascii="Verdana" w:hAnsi="Verdana"/>
          <w:sz w:val="20"/>
          <w:szCs w:val="20"/>
          <w:lang w:val="fr-FR"/>
        </w:rPr>
        <w:t>peu</w:t>
      </w:r>
      <w:r>
        <w:rPr>
          <w:rFonts w:ascii="Verdana" w:hAnsi="Verdana"/>
          <w:sz w:val="20"/>
          <w:szCs w:val="20"/>
          <w:lang w:val="fr-FR"/>
        </w:rPr>
        <w:t>ven</w:t>
      </w:r>
      <w:r w:rsidRPr="00127035">
        <w:rPr>
          <w:rFonts w:ascii="Verdana" w:hAnsi="Verdana"/>
          <w:sz w:val="20"/>
          <w:szCs w:val="20"/>
          <w:lang w:val="fr-FR"/>
        </w:rPr>
        <w:t xml:space="preserve">t interdire à </w:t>
      </w:r>
      <w:proofErr w:type="spellStart"/>
      <w:r w:rsidRPr="00127035">
        <w:rPr>
          <w:rFonts w:ascii="Verdana" w:hAnsi="Verdana"/>
          <w:sz w:val="20"/>
          <w:szCs w:val="20"/>
          <w:lang w:val="fr-FR"/>
        </w:rPr>
        <w:t>Hydrafacial</w:t>
      </w:r>
      <w:proofErr w:type="spellEnd"/>
      <w:r w:rsidRPr="00127035">
        <w:rPr>
          <w:rFonts w:ascii="Verdana" w:hAnsi="Verdana"/>
          <w:sz w:val="20"/>
          <w:szCs w:val="20"/>
          <w:lang w:val="fr-FR"/>
        </w:rPr>
        <w:t xml:space="preserve"> </w:t>
      </w:r>
      <w:r>
        <w:rPr>
          <w:rFonts w:ascii="Verdana" w:hAnsi="Verdana"/>
          <w:sz w:val="20"/>
          <w:szCs w:val="20"/>
          <w:lang w:val="fr-FR"/>
        </w:rPr>
        <w:t>d’informer la personne concernée de</w:t>
      </w:r>
      <w:r w:rsidRPr="00127035">
        <w:rPr>
          <w:rFonts w:ascii="Verdana" w:hAnsi="Verdana"/>
          <w:sz w:val="20"/>
          <w:szCs w:val="20"/>
          <w:lang w:val="fr-FR"/>
        </w:rPr>
        <w:t xml:space="preserve"> la demande</w:t>
      </w:r>
      <w:r>
        <w:rPr>
          <w:rFonts w:ascii="Verdana" w:hAnsi="Verdana"/>
          <w:sz w:val="20"/>
          <w:szCs w:val="20"/>
          <w:lang w:val="fr-FR"/>
        </w:rPr>
        <w:t xml:space="preserve">. </w:t>
      </w:r>
      <w:proofErr w:type="spellStart"/>
      <w:r w:rsidRPr="00127035">
        <w:rPr>
          <w:rFonts w:ascii="Verdana" w:hAnsi="Verdana"/>
          <w:sz w:val="20"/>
          <w:szCs w:val="20"/>
          <w:lang w:val="fr-FR"/>
        </w:rPr>
        <w:t>Hydrafacial</w:t>
      </w:r>
      <w:proofErr w:type="spellEnd"/>
      <w:r w:rsidRPr="00127035">
        <w:rPr>
          <w:rFonts w:ascii="Verdana" w:hAnsi="Verdana"/>
          <w:sz w:val="20"/>
          <w:szCs w:val="20"/>
          <w:lang w:val="fr-FR"/>
        </w:rPr>
        <w:t xml:space="preserve"> </w:t>
      </w:r>
      <w:proofErr w:type="gramStart"/>
      <w:r w:rsidRPr="00127035">
        <w:rPr>
          <w:rFonts w:ascii="Verdana" w:hAnsi="Verdana"/>
          <w:sz w:val="20"/>
          <w:szCs w:val="20"/>
          <w:lang w:val="fr-FR"/>
        </w:rPr>
        <w:t>fera</w:t>
      </w:r>
      <w:proofErr w:type="gramEnd"/>
      <w:r w:rsidRPr="00127035">
        <w:rPr>
          <w:rFonts w:ascii="Verdana" w:hAnsi="Verdana"/>
          <w:sz w:val="20"/>
          <w:szCs w:val="20"/>
          <w:lang w:val="fr-FR"/>
        </w:rPr>
        <w:t xml:space="preserve"> </w:t>
      </w:r>
      <w:r>
        <w:rPr>
          <w:rFonts w:ascii="Verdana" w:hAnsi="Verdana"/>
          <w:sz w:val="20"/>
          <w:szCs w:val="20"/>
          <w:lang w:val="fr-FR"/>
        </w:rPr>
        <w:t xml:space="preserve">toutefois </w:t>
      </w:r>
      <w:r w:rsidRPr="00127035">
        <w:rPr>
          <w:rFonts w:ascii="Verdana" w:hAnsi="Verdana"/>
          <w:sz w:val="20"/>
          <w:szCs w:val="20"/>
          <w:lang w:val="fr-FR"/>
        </w:rPr>
        <w:t xml:space="preserve">des efforts raisonnables pour obtenir une dérogation à </w:t>
      </w:r>
      <w:r>
        <w:rPr>
          <w:rFonts w:ascii="Verdana" w:hAnsi="Verdana"/>
          <w:sz w:val="20"/>
          <w:szCs w:val="20"/>
          <w:lang w:val="fr-FR"/>
        </w:rPr>
        <w:t xml:space="preserve">cette </w:t>
      </w:r>
      <w:r w:rsidRPr="00127035">
        <w:rPr>
          <w:rFonts w:ascii="Verdana" w:hAnsi="Verdana"/>
          <w:sz w:val="20"/>
          <w:szCs w:val="20"/>
          <w:lang w:val="fr-FR"/>
        </w:rPr>
        <w:t xml:space="preserve">interdiction ou pour fournir une notification </w:t>
      </w:r>
      <w:r>
        <w:rPr>
          <w:rFonts w:ascii="Verdana" w:hAnsi="Verdana"/>
          <w:sz w:val="20"/>
          <w:szCs w:val="20"/>
          <w:lang w:val="fr-FR"/>
        </w:rPr>
        <w:t>lorsque cette interdiction prend fin</w:t>
      </w:r>
      <w:r w:rsidRPr="00127035">
        <w:rPr>
          <w:rFonts w:ascii="Verdana" w:hAnsi="Verdana"/>
          <w:sz w:val="20"/>
          <w:szCs w:val="20"/>
          <w:lang w:val="fr-FR"/>
        </w:rPr>
        <w:t>.</w:t>
      </w:r>
    </w:p>
    <w:p w14:paraId="66FD8738" w14:textId="77777777" w:rsidR="003B6091" w:rsidRPr="00127035" w:rsidRDefault="003B6091" w:rsidP="003B6091">
      <w:pPr>
        <w:numPr>
          <w:ilvl w:val="0"/>
          <w:numId w:val="16"/>
        </w:num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proofErr w:type="spellStart"/>
      <w:r w:rsidRPr="00127035">
        <w:rPr>
          <w:rFonts w:ascii="Verdana" w:hAnsi="Verdana"/>
          <w:sz w:val="20"/>
          <w:szCs w:val="20"/>
          <w:lang w:val="fr-FR"/>
        </w:rPr>
        <w:t>Hydrafacial</w:t>
      </w:r>
      <w:proofErr w:type="spellEnd"/>
      <w:r w:rsidRPr="00127035">
        <w:rPr>
          <w:rFonts w:ascii="Verdana" w:hAnsi="Verdana"/>
          <w:sz w:val="20"/>
          <w:szCs w:val="20"/>
          <w:lang w:val="fr-FR"/>
        </w:rPr>
        <w:t xml:space="preserve"> peut ne pas avertir le client dans des circonstances exceptionnelles impliquant un danger imminent de mort ou de blessure grave </w:t>
      </w:r>
      <w:r>
        <w:rPr>
          <w:rFonts w:ascii="Verdana" w:hAnsi="Verdana"/>
          <w:sz w:val="20"/>
          <w:szCs w:val="20"/>
          <w:lang w:val="fr-FR"/>
        </w:rPr>
        <w:t>concernant une personne quelconque</w:t>
      </w:r>
      <w:r w:rsidRPr="00127035">
        <w:rPr>
          <w:rFonts w:ascii="Verdana" w:hAnsi="Verdana"/>
          <w:sz w:val="20"/>
          <w:szCs w:val="20"/>
          <w:lang w:val="fr-FR"/>
        </w:rPr>
        <w:t xml:space="preserve"> ou pour prévenir </w:t>
      </w:r>
      <w:r>
        <w:rPr>
          <w:rFonts w:ascii="Verdana" w:hAnsi="Verdana"/>
          <w:sz w:val="20"/>
          <w:szCs w:val="20"/>
          <w:lang w:val="fr-FR"/>
        </w:rPr>
        <w:t>un préjudice susceptible d’affecter les</w:t>
      </w:r>
      <w:r w:rsidRPr="00127035">
        <w:rPr>
          <w:rFonts w:ascii="Verdana" w:hAnsi="Verdana"/>
          <w:sz w:val="20"/>
          <w:szCs w:val="20"/>
          <w:lang w:val="fr-FR"/>
        </w:rPr>
        <w:t xml:space="preserve"> services d'</w:t>
      </w:r>
      <w:proofErr w:type="spellStart"/>
      <w:r w:rsidRPr="00127035">
        <w:rPr>
          <w:rFonts w:ascii="Verdana" w:hAnsi="Verdana"/>
          <w:sz w:val="20"/>
          <w:szCs w:val="20"/>
          <w:lang w:val="fr-FR"/>
        </w:rPr>
        <w:t>Hydrafacial</w:t>
      </w:r>
      <w:proofErr w:type="spellEnd"/>
      <w:r w:rsidRPr="00127035">
        <w:rPr>
          <w:rFonts w:ascii="Verdana" w:hAnsi="Verdana"/>
          <w:sz w:val="20"/>
          <w:szCs w:val="20"/>
          <w:lang w:val="fr-FR"/>
        </w:rPr>
        <w:t>.</w:t>
      </w:r>
    </w:p>
    <w:p w14:paraId="273959F8" w14:textId="77777777" w:rsidR="003B6091" w:rsidRPr="00127035" w:rsidRDefault="003B6091" w:rsidP="003B6091">
      <w:pPr>
        <w:numPr>
          <w:ilvl w:val="0"/>
          <w:numId w:val="16"/>
        </w:num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proofErr w:type="spellStart"/>
      <w:r w:rsidRPr="00127035">
        <w:rPr>
          <w:rFonts w:ascii="Verdana" w:hAnsi="Verdana"/>
          <w:sz w:val="20"/>
          <w:szCs w:val="20"/>
          <w:lang w:val="fr-FR"/>
        </w:rPr>
        <w:t>Hydrafacial</w:t>
      </w:r>
      <w:proofErr w:type="spellEnd"/>
      <w:r w:rsidRPr="00127035">
        <w:rPr>
          <w:rFonts w:ascii="Verdana" w:hAnsi="Verdana"/>
          <w:sz w:val="20"/>
          <w:szCs w:val="20"/>
          <w:lang w:val="fr-FR"/>
        </w:rPr>
        <w:t xml:space="preserve"> peut ne pas avertir le client lorsqu</w:t>
      </w:r>
      <w:r>
        <w:rPr>
          <w:rFonts w:ascii="Verdana" w:hAnsi="Verdana"/>
          <w:sz w:val="20"/>
          <w:szCs w:val="20"/>
          <w:lang w:val="fr-FR"/>
        </w:rPr>
        <w:t>e la société</w:t>
      </w:r>
      <w:r w:rsidRPr="00127035">
        <w:rPr>
          <w:rFonts w:ascii="Verdana" w:hAnsi="Verdana"/>
          <w:sz w:val="20"/>
          <w:szCs w:val="20"/>
          <w:lang w:val="fr-FR"/>
        </w:rPr>
        <w:t xml:space="preserve"> a des raisons de </w:t>
      </w:r>
      <w:r>
        <w:rPr>
          <w:rFonts w:ascii="Verdana" w:hAnsi="Verdana"/>
          <w:sz w:val="20"/>
          <w:szCs w:val="20"/>
          <w:lang w:val="fr-FR"/>
        </w:rPr>
        <w:t>penser</w:t>
      </w:r>
      <w:r w:rsidRPr="00127035">
        <w:rPr>
          <w:rFonts w:ascii="Verdana" w:hAnsi="Verdana"/>
          <w:sz w:val="20"/>
          <w:szCs w:val="20"/>
          <w:lang w:val="fr-FR"/>
        </w:rPr>
        <w:t xml:space="preserve"> que </w:t>
      </w:r>
      <w:r>
        <w:rPr>
          <w:rFonts w:ascii="Verdana" w:hAnsi="Verdana"/>
          <w:sz w:val="20"/>
          <w:szCs w:val="20"/>
          <w:lang w:val="fr-FR"/>
        </w:rPr>
        <w:t>la notification ne parviendrait pas</w:t>
      </w:r>
      <w:r w:rsidRPr="00127035">
        <w:rPr>
          <w:rFonts w:ascii="Verdana" w:hAnsi="Verdana"/>
          <w:sz w:val="20"/>
          <w:szCs w:val="20"/>
          <w:lang w:val="fr-FR"/>
        </w:rPr>
        <w:t xml:space="preserve"> au titulaire </w:t>
      </w:r>
      <w:r>
        <w:rPr>
          <w:rFonts w:ascii="Verdana" w:hAnsi="Verdana"/>
          <w:sz w:val="20"/>
          <w:szCs w:val="20"/>
          <w:lang w:val="fr-FR"/>
        </w:rPr>
        <w:t xml:space="preserve">effectif </w:t>
      </w:r>
      <w:r w:rsidRPr="00127035">
        <w:rPr>
          <w:rFonts w:ascii="Verdana" w:hAnsi="Verdana"/>
          <w:sz w:val="20"/>
          <w:szCs w:val="20"/>
          <w:lang w:val="fr-FR"/>
        </w:rPr>
        <w:t xml:space="preserve">du compte client, </w:t>
      </w:r>
      <w:r>
        <w:rPr>
          <w:rFonts w:ascii="Verdana" w:hAnsi="Verdana"/>
          <w:sz w:val="20"/>
          <w:szCs w:val="20"/>
          <w:lang w:val="fr-FR"/>
        </w:rPr>
        <w:t xml:space="preserve">dans le cas par exemple d’un </w:t>
      </w:r>
      <w:r w:rsidRPr="00127035">
        <w:rPr>
          <w:rFonts w:ascii="Verdana" w:hAnsi="Verdana"/>
          <w:sz w:val="20"/>
          <w:szCs w:val="20"/>
          <w:lang w:val="fr-FR"/>
        </w:rPr>
        <w:t xml:space="preserve">compte </w:t>
      </w:r>
      <w:r>
        <w:rPr>
          <w:rFonts w:ascii="Verdana" w:hAnsi="Verdana"/>
          <w:sz w:val="20"/>
          <w:szCs w:val="20"/>
          <w:lang w:val="fr-FR"/>
        </w:rPr>
        <w:t>piraté</w:t>
      </w:r>
      <w:r w:rsidRPr="00127035">
        <w:rPr>
          <w:rFonts w:ascii="Verdana" w:hAnsi="Verdana"/>
          <w:sz w:val="20"/>
          <w:szCs w:val="20"/>
          <w:lang w:val="fr-FR"/>
        </w:rPr>
        <w:t>.</w:t>
      </w:r>
    </w:p>
    <w:p w14:paraId="5E3D44C7" w14:textId="77777777" w:rsidR="003B6091" w:rsidRPr="008A0E19" w:rsidRDefault="003B6091" w:rsidP="003B6091">
      <w:pPr>
        <w:numPr>
          <w:ilvl w:val="0"/>
          <w:numId w:val="16"/>
        </w:num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>Quand</w:t>
      </w:r>
      <w:r w:rsidRPr="00127035">
        <w:rPr>
          <w:rFonts w:ascii="Verdana" w:hAnsi="Verdana"/>
          <w:sz w:val="20"/>
          <w:szCs w:val="20"/>
          <w:lang w:val="fr-FR"/>
        </w:rPr>
        <w:t xml:space="preserve"> </w:t>
      </w:r>
      <w:proofErr w:type="spellStart"/>
      <w:r w:rsidRPr="00127035">
        <w:rPr>
          <w:rFonts w:ascii="Verdana" w:hAnsi="Verdana"/>
          <w:sz w:val="20"/>
          <w:szCs w:val="20"/>
          <w:lang w:val="fr-FR"/>
        </w:rPr>
        <w:t>Hydrafacial</w:t>
      </w:r>
      <w:proofErr w:type="spellEnd"/>
      <w:r w:rsidRPr="00127035">
        <w:rPr>
          <w:rFonts w:ascii="Verdana" w:hAnsi="Verdana"/>
          <w:sz w:val="20"/>
          <w:szCs w:val="20"/>
          <w:lang w:val="fr-FR"/>
        </w:rPr>
        <w:t xml:space="preserve"> </w:t>
      </w:r>
      <w:r>
        <w:rPr>
          <w:rFonts w:ascii="Verdana" w:hAnsi="Verdana"/>
          <w:sz w:val="20"/>
          <w:szCs w:val="20"/>
          <w:lang w:val="fr-FR"/>
        </w:rPr>
        <w:t>repère</w:t>
      </w:r>
      <w:r w:rsidRPr="00127035">
        <w:rPr>
          <w:rFonts w:ascii="Verdana" w:hAnsi="Verdana"/>
          <w:sz w:val="20"/>
          <w:szCs w:val="20"/>
          <w:lang w:val="fr-FR"/>
        </w:rPr>
        <w:t xml:space="preserve"> une activité illégale ou </w:t>
      </w:r>
      <w:r>
        <w:rPr>
          <w:rFonts w:ascii="Verdana" w:hAnsi="Verdana"/>
          <w:sz w:val="20"/>
          <w:szCs w:val="20"/>
          <w:lang w:val="fr-FR"/>
        </w:rPr>
        <w:t>préjudiciable</w:t>
      </w:r>
      <w:r w:rsidRPr="00127035">
        <w:rPr>
          <w:rFonts w:ascii="Verdana" w:hAnsi="Verdana"/>
          <w:sz w:val="20"/>
          <w:szCs w:val="20"/>
          <w:lang w:val="fr-FR"/>
        </w:rPr>
        <w:t xml:space="preserve">, ou soupçonne une telle activité, liée au compte d'un client, elle peut en informer les autorités compétentes, dans le cas </w:t>
      </w:r>
      <w:r>
        <w:rPr>
          <w:rFonts w:ascii="Verdana" w:hAnsi="Verdana"/>
          <w:sz w:val="20"/>
          <w:szCs w:val="20"/>
          <w:lang w:val="fr-FR"/>
        </w:rPr>
        <w:t>par exemple de piratages.</w:t>
      </w:r>
    </w:p>
    <w:p w14:paraId="6F845D48" w14:textId="77777777" w:rsidR="003B6091" w:rsidRPr="008A0E19" w:rsidRDefault="003B6091" w:rsidP="003B6091">
      <w:pPr>
        <w:spacing w:after="0" w:line="312" w:lineRule="auto"/>
        <w:ind w:left="720"/>
        <w:jc w:val="both"/>
        <w:rPr>
          <w:rFonts w:ascii="Verdana" w:hAnsi="Verdana"/>
          <w:sz w:val="20"/>
          <w:szCs w:val="20"/>
          <w:lang w:val="fr-FR"/>
        </w:rPr>
      </w:pPr>
    </w:p>
    <w:p w14:paraId="43FB8EF0" w14:textId="77777777" w:rsidR="003B6091" w:rsidRPr="008A0E19" w:rsidRDefault="003B6091" w:rsidP="003B6091">
      <w:pPr>
        <w:spacing w:after="0" w:line="312" w:lineRule="auto"/>
        <w:jc w:val="both"/>
        <w:rPr>
          <w:rFonts w:ascii="Verdana" w:hAnsi="Verdana"/>
          <w:b/>
          <w:bCs/>
          <w:sz w:val="20"/>
          <w:szCs w:val="20"/>
          <w:lang w:val="fr-FR"/>
        </w:rPr>
      </w:pPr>
      <w:r>
        <w:rPr>
          <w:rFonts w:ascii="Verdana" w:hAnsi="Verdana"/>
          <w:b/>
          <w:bCs/>
          <w:sz w:val="20"/>
          <w:szCs w:val="20"/>
          <w:lang w:val="fr-FR"/>
        </w:rPr>
        <w:t xml:space="preserve">RAPPORT DE </w:t>
      </w:r>
      <w:r w:rsidRPr="008A0E19">
        <w:rPr>
          <w:rFonts w:ascii="Verdana" w:hAnsi="Verdana"/>
          <w:b/>
          <w:bCs/>
          <w:sz w:val="20"/>
          <w:szCs w:val="20"/>
          <w:lang w:val="fr-FR"/>
        </w:rPr>
        <w:t>TRANSPARENC</w:t>
      </w:r>
      <w:r>
        <w:rPr>
          <w:rFonts w:ascii="Verdana" w:hAnsi="Verdana"/>
          <w:b/>
          <w:bCs/>
          <w:sz w:val="20"/>
          <w:szCs w:val="20"/>
          <w:lang w:val="fr-FR"/>
        </w:rPr>
        <w:t>E</w:t>
      </w:r>
    </w:p>
    <w:p w14:paraId="24A769BA" w14:textId="77777777" w:rsidR="003B6091" w:rsidRPr="008A0E19" w:rsidRDefault="003B6091" w:rsidP="003B6091">
      <w:pPr>
        <w:spacing w:after="0" w:line="312" w:lineRule="auto"/>
        <w:jc w:val="both"/>
        <w:rPr>
          <w:rFonts w:ascii="Verdana" w:hAnsi="Verdana"/>
          <w:b/>
          <w:bCs/>
          <w:sz w:val="20"/>
          <w:szCs w:val="20"/>
          <w:lang w:val="fr-FR"/>
        </w:rPr>
      </w:pPr>
    </w:p>
    <w:p w14:paraId="458FC48F" w14:textId="77777777" w:rsidR="003B6091" w:rsidRPr="008A0E19" w:rsidRDefault="003B6091" w:rsidP="003B6091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>Le rapport de transparence d’</w:t>
      </w:r>
      <w:proofErr w:type="spellStart"/>
      <w:r w:rsidRPr="008A0E19">
        <w:rPr>
          <w:rFonts w:ascii="Verdana" w:hAnsi="Verdana"/>
          <w:sz w:val="20"/>
          <w:szCs w:val="20"/>
          <w:lang w:val="fr-FR"/>
        </w:rPr>
        <w:t>Hydrafacial</w:t>
      </w:r>
      <w:proofErr w:type="spellEnd"/>
      <w:r>
        <w:rPr>
          <w:rFonts w:ascii="Verdana" w:hAnsi="Verdana"/>
          <w:sz w:val="20"/>
          <w:szCs w:val="20"/>
          <w:lang w:val="fr-FR"/>
        </w:rPr>
        <w:t xml:space="preserve"> présente </w:t>
      </w:r>
      <w:r w:rsidRPr="008A0E19">
        <w:rPr>
          <w:rFonts w:ascii="Verdana" w:hAnsi="Verdana"/>
          <w:sz w:val="20"/>
          <w:szCs w:val="20"/>
          <w:lang w:val="fr-FR"/>
        </w:rPr>
        <w:t>:</w:t>
      </w:r>
    </w:p>
    <w:p w14:paraId="3774806F" w14:textId="77777777" w:rsidR="003B6091" w:rsidRPr="008A0E19" w:rsidRDefault="003B6091" w:rsidP="003B6091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</w:p>
    <w:p w14:paraId="0B6FFE0A" w14:textId="77777777" w:rsidR="003B6091" w:rsidRPr="00813FD8" w:rsidRDefault="003B6091" w:rsidP="003B6091">
      <w:pPr>
        <w:pStyle w:val="Prrafodelista"/>
        <w:numPr>
          <w:ilvl w:val="0"/>
          <w:numId w:val="18"/>
        </w:numPr>
        <w:tabs>
          <w:tab w:val="num" w:pos="720"/>
        </w:tabs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proofErr w:type="gramStart"/>
      <w:r w:rsidRPr="00813FD8">
        <w:rPr>
          <w:rFonts w:ascii="Verdana" w:hAnsi="Verdana"/>
          <w:sz w:val="20"/>
          <w:szCs w:val="20"/>
          <w:lang w:val="fr-FR"/>
        </w:rPr>
        <w:t>les</w:t>
      </w:r>
      <w:proofErr w:type="gramEnd"/>
      <w:r w:rsidRPr="00813FD8">
        <w:rPr>
          <w:rFonts w:ascii="Verdana" w:hAnsi="Verdana"/>
          <w:sz w:val="20"/>
          <w:szCs w:val="20"/>
          <w:lang w:val="fr-FR"/>
        </w:rPr>
        <w:t xml:space="preserve"> pays dans lesquels nous </w:t>
      </w:r>
      <w:r>
        <w:rPr>
          <w:rFonts w:ascii="Verdana" w:hAnsi="Verdana"/>
          <w:sz w:val="20"/>
          <w:szCs w:val="20"/>
          <w:lang w:val="fr-FR"/>
        </w:rPr>
        <w:t>exerçons notre activité</w:t>
      </w:r>
    </w:p>
    <w:p w14:paraId="627185B2" w14:textId="77777777" w:rsidR="003B6091" w:rsidRPr="00813FD8" w:rsidRDefault="003B6091" w:rsidP="003B6091">
      <w:pPr>
        <w:pStyle w:val="Prrafodelista"/>
        <w:numPr>
          <w:ilvl w:val="0"/>
          <w:numId w:val="18"/>
        </w:numPr>
        <w:tabs>
          <w:tab w:val="num" w:pos="720"/>
        </w:tabs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proofErr w:type="gramStart"/>
      <w:r>
        <w:rPr>
          <w:rFonts w:ascii="Verdana" w:hAnsi="Verdana"/>
          <w:sz w:val="20"/>
          <w:szCs w:val="20"/>
          <w:lang w:val="fr-FR"/>
        </w:rPr>
        <w:t>l</w:t>
      </w:r>
      <w:r w:rsidRPr="00813FD8">
        <w:rPr>
          <w:rFonts w:ascii="Verdana" w:hAnsi="Verdana"/>
          <w:sz w:val="20"/>
          <w:szCs w:val="20"/>
          <w:lang w:val="fr-FR"/>
        </w:rPr>
        <w:t>e</w:t>
      </w:r>
      <w:proofErr w:type="gramEnd"/>
      <w:r w:rsidRPr="00813FD8">
        <w:rPr>
          <w:rFonts w:ascii="Verdana" w:hAnsi="Verdana"/>
          <w:sz w:val="20"/>
          <w:szCs w:val="20"/>
          <w:lang w:val="fr-FR"/>
        </w:rPr>
        <w:t xml:space="preserve"> nombre de demandes reçues par pays</w:t>
      </w:r>
    </w:p>
    <w:p w14:paraId="3822E31E" w14:textId="77777777" w:rsidR="003B6091" w:rsidRPr="00813FD8" w:rsidRDefault="003B6091" w:rsidP="003B6091">
      <w:pPr>
        <w:pStyle w:val="Prrafodelista"/>
        <w:numPr>
          <w:ilvl w:val="0"/>
          <w:numId w:val="18"/>
        </w:numPr>
        <w:tabs>
          <w:tab w:val="num" w:pos="720"/>
        </w:tabs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proofErr w:type="gramStart"/>
      <w:r>
        <w:rPr>
          <w:rFonts w:ascii="Verdana" w:hAnsi="Verdana"/>
          <w:sz w:val="20"/>
          <w:szCs w:val="20"/>
          <w:lang w:val="fr-FR"/>
        </w:rPr>
        <w:t>l</w:t>
      </w:r>
      <w:r w:rsidRPr="00813FD8">
        <w:rPr>
          <w:rFonts w:ascii="Verdana" w:hAnsi="Verdana"/>
          <w:sz w:val="20"/>
          <w:szCs w:val="20"/>
          <w:lang w:val="fr-FR"/>
        </w:rPr>
        <w:t>'identité</w:t>
      </w:r>
      <w:proofErr w:type="gramEnd"/>
      <w:r w:rsidRPr="00813FD8">
        <w:rPr>
          <w:rFonts w:ascii="Verdana" w:hAnsi="Verdana"/>
          <w:sz w:val="20"/>
          <w:szCs w:val="20"/>
          <w:lang w:val="fr-FR"/>
        </w:rPr>
        <w:t xml:space="preserve"> des autorités requérantes</w:t>
      </w:r>
    </w:p>
    <w:p w14:paraId="2D6FCD7E" w14:textId="77777777" w:rsidR="003B6091" w:rsidRPr="00813FD8" w:rsidRDefault="003B6091" w:rsidP="003B6091">
      <w:pPr>
        <w:pStyle w:val="Prrafodelista"/>
        <w:numPr>
          <w:ilvl w:val="0"/>
          <w:numId w:val="18"/>
        </w:numPr>
        <w:tabs>
          <w:tab w:val="num" w:pos="720"/>
        </w:tabs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proofErr w:type="gramStart"/>
      <w:r>
        <w:rPr>
          <w:rFonts w:ascii="Verdana" w:hAnsi="Verdana"/>
          <w:sz w:val="20"/>
          <w:szCs w:val="20"/>
          <w:lang w:val="fr-FR"/>
        </w:rPr>
        <w:t>l</w:t>
      </w:r>
      <w:r w:rsidRPr="00813FD8">
        <w:rPr>
          <w:rFonts w:ascii="Verdana" w:hAnsi="Verdana"/>
          <w:sz w:val="20"/>
          <w:szCs w:val="20"/>
          <w:lang w:val="fr-FR"/>
        </w:rPr>
        <w:t>e</w:t>
      </w:r>
      <w:proofErr w:type="gramEnd"/>
      <w:r w:rsidRPr="00813FD8">
        <w:rPr>
          <w:rFonts w:ascii="Verdana" w:hAnsi="Verdana"/>
          <w:sz w:val="20"/>
          <w:szCs w:val="20"/>
          <w:lang w:val="fr-FR"/>
        </w:rPr>
        <w:t xml:space="preserve"> nombre de comptes </w:t>
      </w:r>
      <w:r>
        <w:rPr>
          <w:rFonts w:ascii="Verdana" w:hAnsi="Verdana"/>
          <w:sz w:val="20"/>
          <w:szCs w:val="20"/>
          <w:lang w:val="fr-FR"/>
        </w:rPr>
        <w:t>concernés par</w:t>
      </w:r>
      <w:r w:rsidRPr="00813FD8">
        <w:rPr>
          <w:rFonts w:ascii="Verdana" w:hAnsi="Verdana"/>
          <w:sz w:val="20"/>
          <w:szCs w:val="20"/>
          <w:lang w:val="fr-FR"/>
        </w:rPr>
        <w:t xml:space="preserve"> chaque demande</w:t>
      </w:r>
    </w:p>
    <w:p w14:paraId="352B1B36" w14:textId="77777777" w:rsidR="003B6091" w:rsidRPr="00813FD8" w:rsidRDefault="003B6091" w:rsidP="003B6091">
      <w:pPr>
        <w:pStyle w:val="Prrafodelista"/>
        <w:numPr>
          <w:ilvl w:val="0"/>
          <w:numId w:val="18"/>
        </w:numPr>
        <w:tabs>
          <w:tab w:val="num" w:pos="720"/>
        </w:tabs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proofErr w:type="gramStart"/>
      <w:r>
        <w:rPr>
          <w:rFonts w:ascii="Verdana" w:hAnsi="Verdana"/>
          <w:sz w:val="20"/>
          <w:szCs w:val="20"/>
          <w:lang w:val="fr-FR"/>
        </w:rPr>
        <w:t>l</w:t>
      </w:r>
      <w:r w:rsidRPr="00813FD8">
        <w:rPr>
          <w:rFonts w:ascii="Verdana" w:hAnsi="Verdana"/>
          <w:sz w:val="20"/>
          <w:szCs w:val="20"/>
          <w:lang w:val="fr-FR"/>
        </w:rPr>
        <w:t>es</w:t>
      </w:r>
      <w:proofErr w:type="gramEnd"/>
      <w:r w:rsidRPr="00813FD8">
        <w:rPr>
          <w:rFonts w:ascii="Verdana" w:hAnsi="Verdana"/>
          <w:sz w:val="20"/>
          <w:szCs w:val="20"/>
          <w:lang w:val="fr-FR"/>
        </w:rPr>
        <w:t xml:space="preserve"> types de données personnelles demandées</w:t>
      </w:r>
    </w:p>
    <w:p w14:paraId="51BFC88C" w14:textId="77777777" w:rsidR="003B6091" w:rsidRPr="00813FD8" w:rsidRDefault="003B6091" w:rsidP="003B6091">
      <w:pPr>
        <w:pStyle w:val="Prrafodelista"/>
        <w:numPr>
          <w:ilvl w:val="0"/>
          <w:numId w:val="18"/>
        </w:numPr>
        <w:tabs>
          <w:tab w:val="num" w:pos="720"/>
        </w:tabs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proofErr w:type="gramStart"/>
      <w:r>
        <w:rPr>
          <w:rFonts w:ascii="Verdana" w:hAnsi="Verdana"/>
          <w:sz w:val="20"/>
          <w:szCs w:val="20"/>
          <w:lang w:val="fr-FR"/>
        </w:rPr>
        <w:t>l</w:t>
      </w:r>
      <w:r w:rsidRPr="00813FD8">
        <w:rPr>
          <w:rFonts w:ascii="Verdana" w:hAnsi="Verdana"/>
          <w:sz w:val="20"/>
          <w:szCs w:val="20"/>
          <w:lang w:val="fr-FR"/>
        </w:rPr>
        <w:t>e</w:t>
      </w:r>
      <w:proofErr w:type="gramEnd"/>
      <w:r w:rsidRPr="00813FD8">
        <w:rPr>
          <w:rFonts w:ascii="Verdana" w:hAnsi="Verdana"/>
          <w:sz w:val="20"/>
          <w:szCs w:val="20"/>
          <w:lang w:val="fr-FR"/>
        </w:rPr>
        <w:t xml:space="preserve"> nombre de demandes que nous avons contestées</w:t>
      </w:r>
    </w:p>
    <w:p w14:paraId="114A5D12" w14:textId="7872DFE2" w:rsidR="003B6091" w:rsidRDefault="003B6091" w:rsidP="003B6091">
      <w:pPr>
        <w:pStyle w:val="Prrafodelista"/>
        <w:numPr>
          <w:ilvl w:val="0"/>
          <w:numId w:val="18"/>
        </w:numPr>
        <w:tabs>
          <w:tab w:val="num" w:pos="720"/>
        </w:tabs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proofErr w:type="gramStart"/>
      <w:r>
        <w:rPr>
          <w:rFonts w:ascii="Verdana" w:hAnsi="Verdana"/>
          <w:sz w:val="20"/>
          <w:szCs w:val="20"/>
          <w:lang w:val="fr-FR"/>
        </w:rPr>
        <w:t>l</w:t>
      </w:r>
      <w:r w:rsidRPr="00813FD8">
        <w:rPr>
          <w:rFonts w:ascii="Verdana" w:hAnsi="Verdana"/>
          <w:sz w:val="20"/>
          <w:szCs w:val="20"/>
          <w:lang w:val="fr-FR"/>
        </w:rPr>
        <w:t>e</w:t>
      </w:r>
      <w:proofErr w:type="gramEnd"/>
      <w:r w:rsidRPr="00813FD8">
        <w:rPr>
          <w:rFonts w:ascii="Verdana" w:hAnsi="Verdana"/>
          <w:sz w:val="20"/>
          <w:szCs w:val="20"/>
          <w:lang w:val="fr-FR"/>
        </w:rPr>
        <w:t xml:space="preserve"> nombre de </w:t>
      </w:r>
      <w:r>
        <w:rPr>
          <w:rFonts w:ascii="Verdana" w:hAnsi="Verdana"/>
          <w:sz w:val="20"/>
          <w:szCs w:val="20"/>
          <w:lang w:val="fr-FR"/>
        </w:rPr>
        <w:t>cas dans lesquels</w:t>
      </w:r>
      <w:r w:rsidRPr="00813FD8">
        <w:rPr>
          <w:rFonts w:ascii="Verdana" w:hAnsi="Verdana"/>
          <w:sz w:val="20"/>
          <w:szCs w:val="20"/>
          <w:lang w:val="fr-FR"/>
        </w:rPr>
        <w:t xml:space="preserve"> nous avons </w:t>
      </w:r>
      <w:r>
        <w:rPr>
          <w:rFonts w:ascii="Verdana" w:hAnsi="Verdana"/>
          <w:sz w:val="20"/>
          <w:szCs w:val="20"/>
          <w:lang w:val="fr-FR"/>
        </w:rPr>
        <w:t>communiqué</w:t>
      </w:r>
      <w:r w:rsidRPr="00813FD8">
        <w:rPr>
          <w:rFonts w:ascii="Verdana" w:hAnsi="Verdana"/>
          <w:sz w:val="20"/>
          <w:szCs w:val="20"/>
          <w:lang w:val="fr-FR"/>
        </w:rPr>
        <w:t xml:space="preserve"> des données à caractère personnel en réponse </w:t>
      </w:r>
      <w:r>
        <w:rPr>
          <w:rFonts w:ascii="Verdana" w:hAnsi="Verdana"/>
          <w:sz w:val="20"/>
          <w:szCs w:val="20"/>
          <w:lang w:val="fr-FR"/>
        </w:rPr>
        <w:t>à des</w:t>
      </w:r>
      <w:r w:rsidRPr="00813FD8">
        <w:rPr>
          <w:rFonts w:ascii="Verdana" w:hAnsi="Verdana"/>
          <w:sz w:val="20"/>
          <w:szCs w:val="20"/>
          <w:lang w:val="fr-FR"/>
        </w:rPr>
        <w:t xml:space="preserve"> demande</w:t>
      </w:r>
    </w:p>
    <w:p w14:paraId="6A03E9C5" w14:textId="2D33E6EC" w:rsidR="003B6091" w:rsidRDefault="003B6091" w:rsidP="003B6091">
      <w:pPr>
        <w:pStyle w:val="Prrafodelista"/>
        <w:spacing w:after="0" w:line="312" w:lineRule="auto"/>
        <w:ind w:left="1080"/>
        <w:jc w:val="both"/>
        <w:rPr>
          <w:rFonts w:ascii="Verdana" w:hAnsi="Verdana"/>
          <w:sz w:val="20"/>
          <w:szCs w:val="20"/>
          <w:lang w:val="fr-FR"/>
        </w:rPr>
      </w:pPr>
    </w:p>
    <w:p w14:paraId="3B2EB3F7" w14:textId="09BAE878" w:rsidR="003B6091" w:rsidRDefault="003B6091" w:rsidP="003B6091">
      <w:pPr>
        <w:pStyle w:val="Prrafodelista"/>
        <w:spacing w:after="0" w:line="312" w:lineRule="auto"/>
        <w:ind w:left="1080"/>
        <w:jc w:val="both"/>
        <w:rPr>
          <w:rFonts w:ascii="Verdana" w:hAnsi="Verdana"/>
          <w:sz w:val="20"/>
          <w:szCs w:val="20"/>
          <w:lang w:val="fr-FR"/>
        </w:rPr>
      </w:pPr>
    </w:p>
    <w:p w14:paraId="6274FFFC" w14:textId="3D8D4FD2" w:rsidR="003B6091" w:rsidRDefault="003B6091" w:rsidP="003B6091">
      <w:pPr>
        <w:pStyle w:val="Prrafodelista"/>
        <w:spacing w:after="0" w:line="312" w:lineRule="auto"/>
        <w:ind w:left="1080"/>
        <w:jc w:val="both"/>
        <w:rPr>
          <w:rFonts w:ascii="Verdana" w:hAnsi="Verdana"/>
          <w:sz w:val="20"/>
          <w:szCs w:val="20"/>
          <w:lang w:val="fr-FR"/>
        </w:rPr>
      </w:pPr>
    </w:p>
    <w:p w14:paraId="713C0CFE" w14:textId="77777777" w:rsidR="003B6091" w:rsidRPr="003B6091" w:rsidRDefault="003B6091" w:rsidP="003B6091">
      <w:pPr>
        <w:pStyle w:val="Prrafodelista"/>
        <w:spacing w:after="0" w:line="312" w:lineRule="auto"/>
        <w:ind w:left="1080"/>
        <w:jc w:val="both"/>
        <w:rPr>
          <w:rFonts w:ascii="Verdana" w:hAnsi="Verdana"/>
          <w:sz w:val="20"/>
          <w:szCs w:val="20"/>
          <w:lang w:val="fr-FR"/>
        </w:rPr>
      </w:pPr>
    </w:p>
    <w:tbl>
      <w:tblPr>
        <w:tblpPr w:leftFromText="141" w:rightFromText="141" w:vertAnchor="page" w:horzAnchor="margin" w:tblpY="3784"/>
        <w:tblW w:w="5000" w:type="pct"/>
        <w:tblBorders>
          <w:top w:val="single" w:sz="6" w:space="0" w:color="C3C3C3"/>
          <w:left w:val="single" w:sz="6" w:space="0" w:color="C3C3C3"/>
          <w:bottom w:val="single" w:sz="6" w:space="0" w:color="C3C3C3"/>
          <w:right w:val="single" w:sz="6" w:space="0" w:color="C3C3C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4"/>
        <w:gridCol w:w="1038"/>
        <w:gridCol w:w="1472"/>
        <w:gridCol w:w="1144"/>
        <w:gridCol w:w="1276"/>
        <w:gridCol w:w="1069"/>
        <w:gridCol w:w="1315"/>
      </w:tblGrid>
      <w:tr w:rsidR="003B6091" w:rsidRPr="003B6091" w14:paraId="575F1FB1" w14:textId="77777777" w:rsidTr="003C2B74">
        <w:trPr>
          <w:trHeight w:val="1887"/>
        </w:trPr>
        <w:tc>
          <w:tcPr>
            <w:tcW w:w="6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CE14737" w14:textId="77777777" w:rsidR="003B6091" w:rsidRPr="008A0E19" w:rsidRDefault="003B6091" w:rsidP="003C2B74">
            <w:pPr>
              <w:spacing w:after="0" w:line="312" w:lineRule="auto"/>
              <w:jc w:val="both"/>
              <w:rPr>
                <w:rFonts w:ascii="Verdana" w:hAnsi="Verdana"/>
                <w:sz w:val="18"/>
                <w:szCs w:val="18"/>
                <w:lang w:val="fr-FR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  <w:t>Entité commerciale</w:t>
            </w:r>
          </w:p>
        </w:tc>
        <w:tc>
          <w:tcPr>
            <w:tcW w:w="6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1975F45B" w14:textId="77777777" w:rsidR="003B6091" w:rsidRPr="008A0E19" w:rsidRDefault="003B6091" w:rsidP="003C2B74">
            <w:pPr>
              <w:spacing w:after="0" w:line="312" w:lineRule="auto"/>
              <w:jc w:val="both"/>
              <w:rPr>
                <w:rFonts w:ascii="Verdana" w:hAnsi="Verdana"/>
                <w:sz w:val="18"/>
                <w:szCs w:val="18"/>
                <w:lang w:val="fr-FR"/>
              </w:rPr>
            </w:pPr>
            <w:r w:rsidRPr="000A203C"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  <w:t>Nombre de demandes reçues</w:t>
            </w:r>
          </w:p>
        </w:tc>
        <w:tc>
          <w:tcPr>
            <w:tcW w:w="8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2C05C6" w14:textId="77777777" w:rsidR="003B6091" w:rsidRPr="008A0E19" w:rsidRDefault="003B6091" w:rsidP="003C2B74">
            <w:pPr>
              <w:spacing w:after="0" w:line="312" w:lineRule="auto"/>
              <w:jc w:val="both"/>
              <w:rPr>
                <w:rFonts w:ascii="Verdana" w:hAnsi="Verdana"/>
                <w:sz w:val="18"/>
                <w:szCs w:val="18"/>
                <w:lang w:val="fr-FR"/>
              </w:rPr>
            </w:pPr>
            <w:r w:rsidRPr="000A203C"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  <w:t>Nom du pays et du gouvernement/de l'autorité chargée de l'application de la loi</w:t>
            </w:r>
          </w:p>
        </w:tc>
        <w:tc>
          <w:tcPr>
            <w:tcW w:w="6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CE6580A" w14:textId="77777777" w:rsidR="003B6091" w:rsidRPr="008A0E19" w:rsidRDefault="003B6091" w:rsidP="003C2B74">
            <w:pPr>
              <w:spacing w:after="0" w:line="312" w:lineRule="auto"/>
              <w:jc w:val="both"/>
              <w:rPr>
                <w:rFonts w:ascii="Verdana" w:hAnsi="Verdana"/>
                <w:sz w:val="18"/>
                <w:szCs w:val="18"/>
                <w:lang w:val="fr-FR"/>
              </w:rPr>
            </w:pPr>
            <w:r w:rsidRPr="000A203C"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  <w:t>Nombre de comptes clients concernés par la (les) demande(s)</w:t>
            </w:r>
          </w:p>
        </w:tc>
        <w:tc>
          <w:tcPr>
            <w:tcW w:w="7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2BCC730B" w14:textId="77777777" w:rsidR="003B6091" w:rsidRPr="008A0E19" w:rsidRDefault="003B6091" w:rsidP="003C2B74">
            <w:pPr>
              <w:spacing w:after="0" w:line="312" w:lineRule="auto"/>
              <w:jc w:val="both"/>
              <w:rPr>
                <w:rFonts w:ascii="Verdana" w:hAnsi="Verdana"/>
                <w:sz w:val="18"/>
                <w:szCs w:val="18"/>
                <w:lang w:val="fr-FR"/>
              </w:rPr>
            </w:pPr>
            <w:r w:rsidRPr="000A203C"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  <w:t>Type(s) d'informations personnelles demandées</w:t>
            </w:r>
          </w:p>
        </w:tc>
        <w:tc>
          <w:tcPr>
            <w:tcW w:w="6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5D6626C4" w14:textId="77777777" w:rsidR="003B6091" w:rsidRPr="008A0E19" w:rsidRDefault="003B6091" w:rsidP="003C2B74">
            <w:pPr>
              <w:spacing w:after="0" w:line="312" w:lineRule="auto"/>
              <w:jc w:val="both"/>
              <w:rPr>
                <w:rFonts w:ascii="Verdana" w:hAnsi="Verdana"/>
                <w:sz w:val="18"/>
                <w:szCs w:val="18"/>
                <w:lang w:val="fr-FR"/>
              </w:rPr>
            </w:pPr>
            <w:r w:rsidRPr="000A203C"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  <w:t>Nombre de demandes contestées</w:t>
            </w:r>
          </w:p>
        </w:tc>
        <w:tc>
          <w:tcPr>
            <w:tcW w:w="7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2EA08C4" w14:textId="77777777" w:rsidR="003B6091" w:rsidRPr="008A0E19" w:rsidRDefault="003B6091" w:rsidP="003C2B74">
            <w:pPr>
              <w:spacing w:after="0" w:line="312" w:lineRule="auto"/>
              <w:jc w:val="both"/>
              <w:rPr>
                <w:rFonts w:ascii="Verdana" w:hAnsi="Verdana"/>
                <w:sz w:val="18"/>
                <w:szCs w:val="18"/>
                <w:lang w:val="fr-FR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fr-FR"/>
              </w:rPr>
              <w:t>Nombre de demandes ayant donné lieu à la communication d’informations</w:t>
            </w:r>
          </w:p>
        </w:tc>
      </w:tr>
      <w:tr w:rsidR="003B6091" w14:paraId="76B758C7" w14:textId="77777777" w:rsidTr="003C2B74">
        <w:trPr>
          <w:trHeight w:val="536"/>
        </w:trPr>
        <w:tc>
          <w:tcPr>
            <w:tcW w:w="69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74FB6FE" w14:textId="77777777" w:rsidR="003B6091" w:rsidRPr="008A0E19" w:rsidRDefault="003B6091" w:rsidP="003C2B74">
            <w:pPr>
              <w:spacing w:after="0" w:line="312" w:lineRule="auto"/>
              <w:jc w:val="both"/>
              <w:rPr>
                <w:rFonts w:ascii="Verdana" w:hAnsi="Verdana"/>
                <w:sz w:val="20"/>
                <w:szCs w:val="20"/>
                <w:lang w:val="fr-FR"/>
              </w:rPr>
            </w:pPr>
            <w:proofErr w:type="spellStart"/>
            <w:r w:rsidRPr="008A0E19">
              <w:rPr>
                <w:rFonts w:ascii="Verdana" w:hAnsi="Verdana"/>
                <w:sz w:val="20"/>
                <w:szCs w:val="20"/>
                <w:lang w:val="fr-FR"/>
              </w:rPr>
              <w:t>Hydrafacial</w:t>
            </w:r>
            <w:proofErr w:type="spellEnd"/>
            <w:r w:rsidRPr="008A0E19">
              <w:rPr>
                <w:rFonts w:ascii="Verdana" w:hAnsi="Verdana"/>
                <w:sz w:val="20"/>
                <w:szCs w:val="20"/>
                <w:lang w:val="fr-FR"/>
              </w:rPr>
              <w:t xml:space="preserve"> LCC</w:t>
            </w:r>
          </w:p>
        </w:tc>
        <w:tc>
          <w:tcPr>
            <w:tcW w:w="60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82C2B7A" w14:textId="77777777" w:rsidR="003B6091" w:rsidRPr="008A0E19" w:rsidRDefault="003B6091" w:rsidP="003C2B74">
            <w:pPr>
              <w:spacing w:after="0" w:line="312" w:lineRule="auto"/>
              <w:jc w:val="both"/>
              <w:rPr>
                <w:rFonts w:ascii="Verdana" w:hAnsi="Verdana"/>
                <w:sz w:val="20"/>
                <w:szCs w:val="20"/>
                <w:lang w:val="fr-FR"/>
              </w:rPr>
            </w:pPr>
            <w:r w:rsidRPr="008A0E19">
              <w:rPr>
                <w:rFonts w:ascii="Verdana" w:hAnsi="Verdana"/>
                <w:sz w:val="20"/>
                <w:szCs w:val="20"/>
                <w:lang w:val="fr-FR"/>
              </w:rPr>
              <w:t>0</w:t>
            </w:r>
          </w:p>
        </w:tc>
        <w:tc>
          <w:tcPr>
            <w:tcW w:w="87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18CD53D" w14:textId="77777777" w:rsidR="003B6091" w:rsidRPr="008A0E19" w:rsidRDefault="003B6091" w:rsidP="003C2B74">
            <w:pPr>
              <w:spacing w:after="0" w:line="312" w:lineRule="auto"/>
              <w:jc w:val="both"/>
              <w:rPr>
                <w:rFonts w:ascii="Verdana" w:hAnsi="Verdana"/>
                <w:sz w:val="20"/>
                <w:szCs w:val="20"/>
                <w:lang w:val="fr-FR"/>
              </w:rPr>
            </w:pPr>
            <w:r w:rsidRPr="008A0E19">
              <w:rPr>
                <w:rFonts w:ascii="Verdana" w:hAnsi="Verdana"/>
                <w:sz w:val="20"/>
                <w:szCs w:val="20"/>
                <w:lang w:val="fr-FR"/>
              </w:rPr>
              <w:t> </w:t>
            </w:r>
          </w:p>
        </w:tc>
        <w:tc>
          <w:tcPr>
            <w:tcW w:w="67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72DD70E7" w14:textId="77777777" w:rsidR="003B6091" w:rsidRPr="008A0E19" w:rsidRDefault="003B6091" w:rsidP="003C2B74">
            <w:pPr>
              <w:spacing w:after="0" w:line="312" w:lineRule="auto"/>
              <w:jc w:val="both"/>
              <w:rPr>
                <w:rFonts w:ascii="Verdana" w:hAnsi="Verdana"/>
                <w:sz w:val="20"/>
                <w:szCs w:val="20"/>
                <w:lang w:val="fr-FR"/>
              </w:rPr>
            </w:pPr>
            <w:r w:rsidRPr="008A0E19">
              <w:rPr>
                <w:rFonts w:ascii="Verdana" w:hAnsi="Verdana"/>
                <w:sz w:val="20"/>
                <w:szCs w:val="20"/>
                <w:lang w:val="fr-FR"/>
              </w:rPr>
              <w:t> </w:t>
            </w:r>
          </w:p>
        </w:tc>
        <w:tc>
          <w:tcPr>
            <w:tcW w:w="753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344155C4" w14:textId="77777777" w:rsidR="003B6091" w:rsidRPr="008A0E19" w:rsidRDefault="003B6091" w:rsidP="003C2B74">
            <w:pPr>
              <w:spacing w:after="0" w:line="312" w:lineRule="auto"/>
              <w:jc w:val="both"/>
              <w:rPr>
                <w:rFonts w:ascii="Verdana" w:hAnsi="Verdana"/>
                <w:sz w:val="20"/>
                <w:szCs w:val="20"/>
                <w:lang w:val="fr-FR"/>
              </w:rPr>
            </w:pPr>
            <w:r w:rsidRPr="008A0E19">
              <w:rPr>
                <w:rFonts w:ascii="Verdana" w:hAnsi="Verdana"/>
                <w:sz w:val="20"/>
                <w:szCs w:val="20"/>
                <w:lang w:val="fr-FR"/>
              </w:rPr>
              <w:t> </w:t>
            </w:r>
          </w:p>
        </w:tc>
        <w:tc>
          <w:tcPr>
            <w:tcW w:w="627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4983FFD1" w14:textId="77777777" w:rsidR="003B6091" w:rsidRPr="008A0E19" w:rsidRDefault="003B6091" w:rsidP="003C2B74">
            <w:pPr>
              <w:spacing w:after="0" w:line="312" w:lineRule="auto"/>
              <w:jc w:val="both"/>
              <w:rPr>
                <w:rFonts w:ascii="Verdana" w:hAnsi="Verdana"/>
                <w:sz w:val="20"/>
                <w:szCs w:val="20"/>
                <w:lang w:val="fr-FR"/>
              </w:rPr>
            </w:pPr>
            <w:r w:rsidRPr="008A0E19">
              <w:rPr>
                <w:rFonts w:ascii="Verdana" w:hAnsi="Verdana"/>
                <w:sz w:val="20"/>
                <w:szCs w:val="20"/>
                <w:lang w:val="fr-FR"/>
              </w:rPr>
              <w:t> </w:t>
            </w:r>
          </w:p>
        </w:tc>
        <w:tc>
          <w:tcPr>
            <w:tcW w:w="776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240" w:type="dxa"/>
              <w:bottom w:w="120" w:type="dxa"/>
              <w:right w:w="240" w:type="dxa"/>
            </w:tcMar>
            <w:vAlign w:val="center"/>
            <w:hideMark/>
          </w:tcPr>
          <w:p w14:paraId="67F9D6EE" w14:textId="77777777" w:rsidR="003B6091" w:rsidRPr="008A0E19" w:rsidRDefault="003B6091" w:rsidP="003C2B74">
            <w:pPr>
              <w:spacing w:after="0" w:line="312" w:lineRule="auto"/>
              <w:jc w:val="both"/>
              <w:rPr>
                <w:rFonts w:ascii="Verdana" w:hAnsi="Verdana"/>
                <w:sz w:val="20"/>
                <w:szCs w:val="20"/>
                <w:lang w:val="fr-FR"/>
              </w:rPr>
            </w:pPr>
            <w:r w:rsidRPr="008A0E19">
              <w:rPr>
                <w:rFonts w:ascii="Verdana" w:hAnsi="Verdana"/>
                <w:sz w:val="20"/>
                <w:szCs w:val="20"/>
                <w:lang w:val="fr-FR"/>
              </w:rPr>
              <w:t> </w:t>
            </w:r>
          </w:p>
        </w:tc>
      </w:tr>
    </w:tbl>
    <w:p w14:paraId="72D5AED8" w14:textId="77777777" w:rsidR="003B6091" w:rsidRPr="008A0E19" w:rsidRDefault="003B6091" w:rsidP="003B6091">
      <w:pPr>
        <w:spacing w:after="0" w:line="312" w:lineRule="auto"/>
        <w:ind w:left="720"/>
        <w:jc w:val="both"/>
        <w:rPr>
          <w:rFonts w:ascii="Verdana" w:hAnsi="Verdana"/>
          <w:sz w:val="20"/>
          <w:szCs w:val="20"/>
          <w:lang w:val="fr-FR"/>
        </w:rPr>
      </w:pPr>
    </w:p>
    <w:p w14:paraId="0AA18BAF" w14:textId="77777777" w:rsidR="003B6091" w:rsidRDefault="003B6091" w:rsidP="003B6091">
      <w:pPr>
        <w:spacing w:after="0" w:line="312" w:lineRule="auto"/>
        <w:jc w:val="both"/>
        <w:rPr>
          <w:rFonts w:ascii="Verdana" w:hAnsi="Verdana"/>
          <w:b/>
          <w:bCs/>
          <w:sz w:val="20"/>
          <w:szCs w:val="20"/>
          <w:lang w:val="fr-FR"/>
        </w:rPr>
      </w:pPr>
    </w:p>
    <w:p w14:paraId="72786BBF" w14:textId="77777777" w:rsidR="003B6091" w:rsidRPr="008A0E19" w:rsidRDefault="003B6091" w:rsidP="003B6091">
      <w:pPr>
        <w:spacing w:after="0" w:line="312" w:lineRule="auto"/>
        <w:jc w:val="both"/>
        <w:rPr>
          <w:rFonts w:ascii="Verdana" w:hAnsi="Verdana"/>
          <w:b/>
          <w:bCs/>
          <w:sz w:val="20"/>
          <w:szCs w:val="20"/>
          <w:lang w:val="fr-FR"/>
        </w:rPr>
      </w:pPr>
      <w:r>
        <w:rPr>
          <w:rFonts w:ascii="Verdana" w:hAnsi="Verdana"/>
          <w:b/>
          <w:bCs/>
          <w:sz w:val="20"/>
          <w:szCs w:val="20"/>
          <w:lang w:val="fr-FR"/>
        </w:rPr>
        <w:t>RENSEIGNEMENTS COMPLÉMENTAIRES</w:t>
      </w:r>
    </w:p>
    <w:p w14:paraId="10CA80EA" w14:textId="77777777" w:rsidR="003B6091" w:rsidRPr="008A0E19" w:rsidRDefault="003B6091" w:rsidP="003B6091">
      <w:pPr>
        <w:spacing w:after="0" w:line="312" w:lineRule="auto"/>
        <w:jc w:val="both"/>
        <w:rPr>
          <w:rFonts w:ascii="Verdana" w:hAnsi="Verdana"/>
          <w:b/>
          <w:bCs/>
          <w:sz w:val="20"/>
          <w:szCs w:val="20"/>
          <w:lang w:val="fr-FR"/>
        </w:rPr>
      </w:pPr>
    </w:p>
    <w:p w14:paraId="43C054AB" w14:textId="77777777" w:rsidR="003B6091" w:rsidRPr="008A0E19" w:rsidRDefault="003B6091" w:rsidP="003B6091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r>
        <w:rPr>
          <w:rFonts w:ascii="Verdana" w:hAnsi="Verdana"/>
          <w:sz w:val="20"/>
          <w:szCs w:val="20"/>
          <w:lang w:val="fr-FR"/>
        </w:rPr>
        <w:t xml:space="preserve">Pour en savoir davantage sur les pratiques de sécurité et de respect de la vie </w:t>
      </w:r>
      <w:proofErr w:type="gramStart"/>
      <w:r>
        <w:rPr>
          <w:rFonts w:ascii="Verdana" w:hAnsi="Verdana"/>
          <w:sz w:val="20"/>
          <w:szCs w:val="20"/>
          <w:lang w:val="fr-FR"/>
        </w:rPr>
        <w:t xml:space="preserve">privée </w:t>
      </w:r>
      <w:r w:rsidRPr="008A0E19">
        <w:rPr>
          <w:rFonts w:ascii="Verdana" w:hAnsi="Verdana"/>
          <w:sz w:val="20"/>
          <w:szCs w:val="20"/>
          <w:lang w:val="fr-FR"/>
        </w:rPr>
        <w:t xml:space="preserve"> </w:t>
      </w:r>
      <w:r>
        <w:rPr>
          <w:rFonts w:ascii="Verdana" w:hAnsi="Verdana"/>
          <w:sz w:val="20"/>
          <w:szCs w:val="20"/>
          <w:lang w:val="fr-FR"/>
        </w:rPr>
        <w:t>d’</w:t>
      </w:r>
      <w:proofErr w:type="spellStart"/>
      <w:r w:rsidRPr="008A0E19">
        <w:rPr>
          <w:rFonts w:ascii="Verdana" w:hAnsi="Verdana"/>
          <w:sz w:val="20"/>
          <w:szCs w:val="20"/>
          <w:lang w:val="fr-FR"/>
        </w:rPr>
        <w:t>Hydrafacial</w:t>
      </w:r>
      <w:proofErr w:type="spellEnd"/>
      <w:proofErr w:type="gramEnd"/>
      <w:r w:rsidRPr="008A0E19">
        <w:rPr>
          <w:rFonts w:ascii="Verdana" w:hAnsi="Verdana"/>
          <w:sz w:val="20"/>
          <w:szCs w:val="20"/>
          <w:lang w:val="fr-FR"/>
        </w:rPr>
        <w:t xml:space="preserve">, </w:t>
      </w:r>
      <w:r>
        <w:rPr>
          <w:rFonts w:ascii="Verdana" w:hAnsi="Verdana"/>
          <w:sz w:val="20"/>
          <w:szCs w:val="20"/>
          <w:lang w:val="fr-FR"/>
        </w:rPr>
        <w:t>veuillez consulter notre</w:t>
      </w:r>
      <w:r w:rsidRPr="008A0E19">
        <w:rPr>
          <w:rFonts w:ascii="Verdana" w:hAnsi="Verdana"/>
          <w:sz w:val="20"/>
          <w:szCs w:val="20"/>
          <w:lang w:val="fr-FR"/>
        </w:rPr>
        <w:t> </w:t>
      </w:r>
      <w:commentRangeStart w:id="0"/>
      <w:r>
        <w:rPr>
          <w:rFonts w:ascii="Verdana" w:hAnsi="Verdana"/>
          <w:sz w:val="20"/>
          <w:szCs w:val="20"/>
          <w:lang w:val="fr-FR"/>
        </w:rPr>
        <w:t>Déclaration de confidentialité</w:t>
      </w:r>
      <w:commentRangeEnd w:id="0"/>
      <w:r w:rsidRPr="008A0E19">
        <w:rPr>
          <w:rStyle w:val="Refdecomentario"/>
          <w:rFonts w:ascii="Verdana" w:hAnsi="Verdana"/>
          <w:sz w:val="20"/>
          <w:szCs w:val="20"/>
          <w:lang w:val="fr-FR"/>
        </w:rPr>
        <w:commentReference w:id="0"/>
      </w:r>
      <w:r w:rsidRPr="008A0E19">
        <w:rPr>
          <w:rFonts w:ascii="Verdana" w:hAnsi="Verdana"/>
          <w:sz w:val="20"/>
          <w:szCs w:val="20"/>
          <w:lang w:val="fr-FR"/>
        </w:rPr>
        <w:t>.</w:t>
      </w:r>
    </w:p>
    <w:p w14:paraId="447CFEC9" w14:textId="77777777" w:rsidR="003B6091" w:rsidRPr="008A0E19" w:rsidRDefault="003B6091" w:rsidP="003B6091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</w:p>
    <w:p w14:paraId="0A47369F" w14:textId="77777777" w:rsidR="003B6091" w:rsidRPr="007B1240" w:rsidRDefault="003B6091" w:rsidP="003B6091">
      <w:pPr>
        <w:spacing w:after="0" w:line="312" w:lineRule="auto"/>
        <w:jc w:val="both"/>
        <w:rPr>
          <w:rFonts w:ascii="Verdana" w:hAnsi="Verdana"/>
          <w:b/>
          <w:bCs/>
          <w:sz w:val="20"/>
          <w:szCs w:val="20"/>
          <w:lang w:val="en-US"/>
        </w:rPr>
      </w:pPr>
      <w:proofErr w:type="spellStart"/>
      <w:r w:rsidRPr="007B1240">
        <w:rPr>
          <w:rFonts w:ascii="Verdana" w:hAnsi="Verdana"/>
          <w:b/>
          <w:bCs/>
          <w:sz w:val="20"/>
          <w:szCs w:val="20"/>
          <w:lang w:val="en-US"/>
        </w:rPr>
        <w:t>Coordonnées</w:t>
      </w:r>
      <w:proofErr w:type="spellEnd"/>
    </w:p>
    <w:p w14:paraId="69071DD1" w14:textId="77777777" w:rsidR="003B6091" w:rsidRPr="007B1240" w:rsidRDefault="003B6091" w:rsidP="003B6091">
      <w:pPr>
        <w:spacing w:after="0" w:line="312" w:lineRule="auto"/>
        <w:jc w:val="both"/>
        <w:rPr>
          <w:rFonts w:ascii="Verdana" w:hAnsi="Verdana"/>
          <w:b/>
          <w:bCs/>
          <w:sz w:val="20"/>
          <w:szCs w:val="20"/>
          <w:lang w:val="en-US"/>
        </w:rPr>
      </w:pPr>
    </w:p>
    <w:p w14:paraId="510FD3A2" w14:textId="77777777" w:rsidR="003B6091" w:rsidRPr="007B1240" w:rsidRDefault="003B6091" w:rsidP="003B6091">
      <w:pPr>
        <w:spacing w:after="0" w:line="312" w:lineRule="auto"/>
        <w:jc w:val="both"/>
        <w:rPr>
          <w:rFonts w:ascii="Verdana" w:hAnsi="Verdana"/>
          <w:sz w:val="18"/>
          <w:szCs w:val="18"/>
          <w:lang w:val="en-US"/>
        </w:rPr>
      </w:pPr>
      <w:proofErr w:type="spellStart"/>
      <w:r w:rsidRPr="007B1240">
        <w:rPr>
          <w:rFonts w:ascii="Verdana" w:hAnsi="Verdana"/>
          <w:sz w:val="18"/>
          <w:szCs w:val="18"/>
          <w:lang w:val="en-US"/>
        </w:rPr>
        <w:t>Hydrafacial</w:t>
      </w:r>
      <w:proofErr w:type="spellEnd"/>
      <w:r w:rsidRPr="007B1240">
        <w:rPr>
          <w:rFonts w:ascii="Verdana" w:hAnsi="Verdana"/>
          <w:sz w:val="18"/>
          <w:szCs w:val="18"/>
          <w:lang w:val="en-US"/>
        </w:rPr>
        <w:t xml:space="preserve"> LLC</w:t>
      </w:r>
    </w:p>
    <w:p w14:paraId="6736DF97" w14:textId="77777777" w:rsidR="003B6091" w:rsidRPr="007B1240" w:rsidRDefault="003B6091" w:rsidP="003B6091">
      <w:pPr>
        <w:spacing w:after="0" w:line="312" w:lineRule="auto"/>
        <w:jc w:val="both"/>
        <w:rPr>
          <w:sz w:val="18"/>
          <w:szCs w:val="18"/>
          <w:lang w:val="en-US"/>
        </w:rPr>
      </w:pPr>
      <w:r w:rsidRPr="007B1240">
        <w:rPr>
          <w:rFonts w:ascii="Verdana" w:hAnsi="Verdana"/>
          <w:sz w:val="18"/>
          <w:szCs w:val="18"/>
          <w:lang w:val="en-US"/>
        </w:rPr>
        <w:t>2165 E. Spring Street, Long Beach, CA 90806</w:t>
      </w:r>
    </w:p>
    <w:p w14:paraId="3F2C99B8" w14:textId="77777777" w:rsidR="003B6091" w:rsidRPr="007B1240" w:rsidRDefault="003B6091" w:rsidP="003B6091">
      <w:pPr>
        <w:spacing w:after="0" w:line="312" w:lineRule="auto"/>
        <w:jc w:val="both"/>
        <w:rPr>
          <w:rFonts w:ascii="Verdana" w:hAnsi="Verdana"/>
          <w:sz w:val="18"/>
          <w:szCs w:val="18"/>
          <w:lang w:val="en-US"/>
        </w:rPr>
      </w:pPr>
    </w:p>
    <w:p w14:paraId="2D11F6F8" w14:textId="77777777" w:rsidR="003B6091" w:rsidRPr="007B1240" w:rsidRDefault="003B6091" w:rsidP="003B6091">
      <w:pPr>
        <w:spacing w:after="0" w:line="312" w:lineRule="auto"/>
        <w:jc w:val="both"/>
        <w:rPr>
          <w:rFonts w:ascii="Verdana" w:hAnsi="Verdana"/>
          <w:sz w:val="18"/>
          <w:szCs w:val="18"/>
          <w:lang w:val="en-US"/>
        </w:rPr>
      </w:pPr>
      <w:r w:rsidRPr="007B1240">
        <w:rPr>
          <w:rFonts w:ascii="Verdana" w:hAnsi="Verdana"/>
          <w:sz w:val="18"/>
          <w:szCs w:val="18"/>
          <w:lang w:val="en-US"/>
        </w:rPr>
        <w:t>HydraFacial UK Limited</w:t>
      </w:r>
    </w:p>
    <w:p w14:paraId="253C5ABE" w14:textId="77777777" w:rsidR="003B6091" w:rsidRPr="007B1240" w:rsidRDefault="003B6091" w:rsidP="003B6091">
      <w:pPr>
        <w:spacing w:after="0" w:line="312" w:lineRule="auto"/>
        <w:jc w:val="both"/>
        <w:rPr>
          <w:rFonts w:ascii="Verdana" w:hAnsi="Verdana"/>
          <w:sz w:val="18"/>
          <w:szCs w:val="18"/>
          <w:lang w:val="en-US"/>
        </w:rPr>
      </w:pPr>
      <w:r w:rsidRPr="007B1240">
        <w:rPr>
          <w:rFonts w:ascii="Verdana" w:hAnsi="Verdana"/>
          <w:sz w:val="18"/>
          <w:szCs w:val="18"/>
          <w:lang w:val="en-US"/>
        </w:rPr>
        <w:t xml:space="preserve">3rd Floor 1 Ashley Road, </w:t>
      </w:r>
      <w:proofErr w:type="spellStart"/>
      <w:r w:rsidRPr="007B1240">
        <w:rPr>
          <w:rFonts w:ascii="Verdana" w:hAnsi="Verdana"/>
          <w:sz w:val="18"/>
          <w:szCs w:val="18"/>
          <w:lang w:val="en-US"/>
        </w:rPr>
        <w:t>Altrincham</w:t>
      </w:r>
      <w:proofErr w:type="spellEnd"/>
      <w:r w:rsidRPr="007B1240">
        <w:rPr>
          <w:rFonts w:ascii="Verdana" w:hAnsi="Verdana"/>
          <w:sz w:val="18"/>
          <w:szCs w:val="18"/>
          <w:lang w:val="en-US"/>
        </w:rPr>
        <w:t xml:space="preserve">, Cheshire, </w:t>
      </w:r>
      <w:proofErr w:type="spellStart"/>
      <w:r w:rsidRPr="007B1240">
        <w:rPr>
          <w:rFonts w:ascii="Verdana" w:hAnsi="Verdana"/>
          <w:sz w:val="18"/>
          <w:szCs w:val="18"/>
          <w:lang w:val="en-US"/>
        </w:rPr>
        <w:t>Royaume</w:t>
      </w:r>
      <w:proofErr w:type="spellEnd"/>
      <w:r w:rsidRPr="007B1240">
        <w:rPr>
          <w:rFonts w:ascii="Verdana" w:hAnsi="Verdana"/>
          <w:sz w:val="18"/>
          <w:szCs w:val="18"/>
          <w:lang w:val="en-US"/>
        </w:rPr>
        <w:t>-Uni, WA14 2DT</w:t>
      </w:r>
    </w:p>
    <w:p w14:paraId="1771EBEA" w14:textId="77777777" w:rsidR="003B6091" w:rsidRPr="007B1240" w:rsidRDefault="003B6091" w:rsidP="003B6091">
      <w:pPr>
        <w:spacing w:after="0" w:line="312" w:lineRule="auto"/>
        <w:jc w:val="both"/>
        <w:rPr>
          <w:rFonts w:ascii="Verdana" w:hAnsi="Verdana"/>
          <w:sz w:val="18"/>
          <w:szCs w:val="18"/>
          <w:lang w:val="en-US"/>
        </w:rPr>
      </w:pPr>
    </w:p>
    <w:p w14:paraId="08742F07" w14:textId="77777777" w:rsidR="003B6091" w:rsidRPr="007B1240" w:rsidRDefault="003B6091" w:rsidP="003B6091">
      <w:pPr>
        <w:spacing w:after="0" w:line="312" w:lineRule="auto"/>
        <w:jc w:val="both"/>
        <w:rPr>
          <w:rFonts w:ascii="Verdana" w:hAnsi="Verdana"/>
          <w:sz w:val="18"/>
          <w:szCs w:val="18"/>
          <w:lang w:val="en-US"/>
        </w:rPr>
      </w:pPr>
      <w:proofErr w:type="spellStart"/>
      <w:r w:rsidRPr="007B1240">
        <w:rPr>
          <w:rFonts w:ascii="Verdana" w:hAnsi="Verdana"/>
          <w:sz w:val="18"/>
          <w:szCs w:val="18"/>
          <w:lang w:val="en-US"/>
        </w:rPr>
        <w:t>Hydrafacial</w:t>
      </w:r>
      <w:proofErr w:type="spellEnd"/>
      <w:r w:rsidRPr="007B1240">
        <w:rPr>
          <w:rFonts w:ascii="Verdana" w:hAnsi="Verdana"/>
          <w:sz w:val="18"/>
          <w:szCs w:val="18"/>
          <w:lang w:val="en-US"/>
        </w:rPr>
        <w:t xml:space="preserve"> Germany GmbH</w:t>
      </w:r>
    </w:p>
    <w:p w14:paraId="6C3CC9CD" w14:textId="77777777" w:rsidR="003B6091" w:rsidRPr="007B1240" w:rsidRDefault="003B6091" w:rsidP="003B6091">
      <w:pPr>
        <w:spacing w:after="0" w:line="312" w:lineRule="auto"/>
        <w:jc w:val="both"/>
        <w:rPr>
          <w:rFonts w:ascii="Verdana" w:hAnsi="Verdana"/>
          <w:sz w:val="18"/>
          <w:szCs w:val="18"/>
          <w:lang w:val="en-US"/>
        </w:rPr>
      </w:pPr>
      <w:proofErr w:type="spellStart"/>
      <w:r w:rsidRPr="007B1240">
        <w:rPr>
          <w:rFonts w:ascii="Verdana" w:hAnsi="Verdana"/>
          <w:sz w:val="18"/>
          <w:szCs w:val="18"/>
          <w:lang w:val="en-US"/>
        </w:rPr>
        <w:t>Stichlingstrasse</w:t>
      </w:r>
      <w:proofErr w:type="spellEnd"/>
      <w:r w:rsidRPr="007B1240">
        <w:rPr>
          <w:rFonts w:ascii="Verdana" w:hAnsi="Verdana"/>
          <w:sz w:val="18"/>
          <w:szCs w:val="18"/>
          <w:lang w:val="en-US"/>
        </w:rPr>
        <w:t xml:space="preserve"> </w:t>
      </w:r>
      <w:proofErr w:type="gramStart"/>
      <w:r w:rsidRPr="007B1240">
        <w:rPr>
          <w:rFonts w:ascii="Verdana" w:hAnsi="Verdana"/>
          <w:sz w:val="18"/>
          <w:szCs w:val="18"/>
          <w:lang w:val="en-US"/>
        </w:rPr>
        <w:t>1 ,</w:t>
      </w:r>
      <w:proofErr w:type="gramEnd"/>
      <w:r w:rsidRPr="007B1240">
        <w:rPr>
          <w:rFonts w:ascii="Verdana" w:hAnsi="Verdana"/>
          <w:sz w:val="18"/>
          <w:szCs w:val="18"/>
          <w:lang w:val="en-US"/>
        </w:rPr>
        <w:t xml:space="preserve"> 60327 Frankfurt</w:t>
      </w:r>
    </w:p>
    <w:p w14:paraId="7316A864" w14:textId="77777777" w:rsidR="003B6091" w:rsidRPr="007B1240" w:rsidRDefault="003B6091" w:rsidP="003B6091">
      <w:pPr>
        <w:spacing w:after="0" w:line="312" w:lineRule="auto"/>
        <w:jc w:val="both"/>
        <w:rPr>
          <w:rFonts w:ascii="Verdana" w:hAnsi="Verdana"/>
          <w:sz w:val="18"/>
          <w:szCs w:val="18"/>
          <w:lang w:val="en-US"/>
        </w:rPr>
      </w:pPr>
    </w:p>
    <w:p w14:paraId="47470C53" w14:textId="77777777" w:rsidR="003B6091" w:rsidRPr="007B1240" w:rsidRDefault="003B6091" w:rsidP="003B6091">
      <w:pPr>
        <w:spacing w:after="0" w:line="312" w:lineRule="auto"/>
        <w:jc w:val="both"/>
        <w:rPr>
          <w:rFonts w:ascii="Verdana" w:hAnsi="Verdana"/>
          <w:sz w:val="18"/>
          <w:szCs w:val="18"/>
          <w:lang w:val="en-US"/>
        </w:rPr>
      </w:pPr>
      <w:proofErr w:type="spellStart"/>
      <w:r w:rsidRPr="007B1240">
        <w:rPr>
          <w:rFonts w:ascii="Verdana" w:hAnsi="Verdana"/>
          <w:sz w:val="18"/>
          <w:szCs w:val="18"/>
          <w:lang w:val="en-US"/>
        </w:rPr>
        <w:t>Hydrafacial</w:t>
      </w:r>
      <w:proofErr w:type="spellEnd"/>
      <w:r w:rsidRPr="007B1240">
        <w:rPr>
          <w:rFonts w:ascii="Verdana" w:hAnsi="Verdana"/>
          <w:sz w:val="18"/>
          <w:szCs w:val="18"/>
          <w:lang w:val="en-US"/>
        </w:rPr>
        <w:t xml:space="preserve"> France SAS</w:t>
      </w:r>
    </w:p>
    <w:p w14:paraId="0BB099B5" w14:textId="77777777" w:rsidR="003B6091" w:rsidRPr="007B1240" w:rsidRDefault="003B6091" w:rsidP="003B6091">
      <w:pPr>
        <w:spacing w:after="0" w:line="312" w:lineRule="auto"/>
        <w:jc w:val="both"/>
        <w:rPr>
          <w:rFonts w:ascii="Verdana" w:hAnsi="Verdana"/>
          <w:sz w:val="18"/>
          <w:szCs w:val="18"/>
          <w:lang w:val="en-US"/>
        </w:rPr>
      </w:pPr>
      <w:r w:rsidRPr="007B1240">
        <w:rPr>
          <w:rFonts w:ascii="Verdana" w:hAnsi="Verdana"/>
          <w:sz w:val="18"/>
          <w:szCs w:val="18"/>
          <w:lang w:val="en-US"/>
        </w:rPr>
        <w:t>5 rue Tilsit, 75008 Paris</w:t>
      </w:r>
    </w:p>
    <w:p w14:paraId="11056828" w14:textId="77777777" w:rsidR="003B6091" w:rsidRPr="007B1240" w:rsidRDefault="003B6091" w:rsidP="003B6091">
      <w:pPr>
        <w:spacing w:after="0" w:line="312" w:lineRule="auto"/>
        <w:jc w:val="both"/>
        <w:rPr>
          <w:rFonts w:ascii="Verdana" w:hAnsi="Verdana"/>
          <w:sz w:val="18"/>
          <w:szCs w:val="18"/>
          <w:lang w:val="en-US"/>
        </w:rPr>
      </w:pPr>
    </w:p>
    <w:p w14:paraId="1779913D" w14:textId="77777777" w:rsidR="003B6091" w:rsidRPr="007B1240" w:rsidRDefault="003B6091" w:rsidP="003B6091">
      <w:pPr>
        <w:spacing w:after="0" w:line="312" w:lineRule="auto"/>
        <w:jc w:val="both"/>
        <w:rPr>
          <w:rFonts w:ascii="Verdana" w:hAnsi="Verdana"/>
          <w:sz w:val="18"/>
          <w:szCs w:val="18"/>
          <w:lang w:val="en-US"/>
        </w:rPr>
      </w:pPr>
      <w:r w:rsidRPr="007B1240">
        <w:rPr>
          <w:rFonts w:ascii="Verdana" w:hAnsi="Verdana"/>
          <w:sz w:val="18"/>
          <w:szCs w:val="18"/>
          <w:lang w:val="en-US"/>
        </w:rPr>
        <w:t xml:space="preserve">The </w:t>
      </w:r>
      <w:proofErr w:type="spellStart"/>
      <w:r w:rsidRPr="007B1240">
        <w:rPr>
          <w:rFonts w:ascii="Verdana" w:hAnsi="Verdana"/>
          <w:sz w:val="18"/>
          <w:szCs w:val="18"/>
          <w:lang w:val="en-US"/>
        </w:rPr>
        <w:t>Hydrafacial</w:t>
      </w:r>
      <w:proofErr w:type="spellEnd"/>
      <w:r w:rsidRPr="007B1240">
        <w:rPr>
          <w:rFonts w:ascii="Verdana" w:hAnsi="Verdana"/>
          <w:sz w:val="18"/>
          <w:szCs w:val="18"/>
          <w:lang w:val="en-US"/>
        </w:rPr>
        <w:t xml:space="preserve"> Company Iberia SL</w:t>
      </w:r>
    </w:p>
    <w:p w14:paraId="2DC5884F" w14:textId="77777777" w:rsidR="003B6091" w:rsidRPr="008A0E19" w:rsidRDefault="003B6091" w:rsidP="003B6091">
      <w:pPr>
        <w:spacing w:after="0" w:line="312" w:lineRule="auto"/>
        <w:jc w:val="both"/>
        <w:rPr>
          <w:rFonts w:ascii="Verdana" w:hAnsi="Verdana"/>
          <w:sz w:val="18"/>
          <w:szCs w:val="18"/>
          <w:lang w:val="fr-FR"/>
        </w:rPr>
      </w:pPr>
      <w:r w:rsidRPr="008A0E19">
        <w:rPr>
          <w:rFonts w:ascii="Verdana" w:hAnsi="Verdana"/>
          <w:sz w:val="18"/>
          <w:szCs w:val="18"/>
          <w:lang w:val="fr-FR"/>
        </w:rPr>
        <w:t>Claudio Coello 75, 1º A, 28001 Madrid</w:t>
      </w:r>
    </w:p>
    <w:p w14:paraId="0E0B0C8E" w14:textId="77777777" w:rsidR="003B6091" w:rsidRPr="008A0E19" w:rsidRDefault="003B6091" w:rsidP="003B6091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</w:p>
    <w:p w14:paraId="58ED4C7F" w14:textId="77777777" w:rsidR="003B6091" w:rsidRDefault="003B6091" w:rsidP="003B6091">
      <w:pPr>
        <w:spacing w:after="0" w:line="312" w:lineRule="auto"/>
        <w:jc w:val="both"/>
        <w:rPr>
          <w:rFonts w:ascii="Verdana" w:hAnsi="Verdana"/>
          <w:b/>
          <w:bCs/>
          <w:sz w:val="20"/>
          <w:szCs w:val="20"/>
          <w:lang w:val="fr-FR"/>
        </w:rPr>
      </w:pPr>
      <w:r w:rsidRPr="000A203C">
        <w:rPr>
          <w:rFonts w:ascii="Verdana" w:hAnsi="Verdana"/>
          <w:b/>
          <w:bCs/>
          <w:sz w:val="20"/>
          <w:szCs w:val="20"/>
          <w:lang w:val="fr-FR"/>
        </w:rPr>
        <w:t>Délégué à la protection des données</w:t>
      </w:r>
    </w:p>
    <w:p w14:paraId="229C84B9" w14:textId="77777777" w:rsidR="003B6091" w:rsidRPr="008A0E19" w:rsidRDefault="003B6091" w:rsidP="003B6091">
      <w:pPr>
        <w:spacing w:after="0" w:line="312" w:lineRule="auto"/>
        <w:jc w:val="both"/>
        <w:rPr>
          <w:rFonts w:ascii="Verdana" w:hAnsi="Verdana"/>
          <w:b/>
          <w:bCs/>
          <w:sz w:val="20"/>
          <w:szCs w:val="20"/>
          <w:lang w:val="fr-FR"/>
        </w:rPr>
      </w:pPr>
    </w:p>
    <w:p w14:paraId="699C65DA" w14:textId="77777777" w:rsidR="003B6091" w:rsidRPr="003B6091" w:rsidRDefault="003B6091" w:rsidP="003B6091">
      <w:pPr>
        <w:spacing w:after="0" w:line="312" w:lineRule="auto"/>
        <w:rPr>
          <w:rFonts w:ascii="Verdana" w:hAnsi="Verdana"/>
          <w:sz w:val="20"/>
          <w:szCs w:val="20"/>
          <w:lang w:val="fr-FR"/>
        </w:rPr>
      </w:pPr>
      <w:r w:rsidRPr="003B6091">
        <w:rPr>
          <w:rFonts w:ascii="Verdana" w:hAnsi="Verdana"/>
          <w:sz w:val="20"/>
          <w:szCs w:val="20"/>
          <w:lang w:val="fr-FR"/>
        </w:rPr>
        <w:t>Ignacio de la Corte</w:t>
      </w:r>
      <w:r w:rsidRPr="003B6091">
        <w:rPr>
          <w:rFonts w:ascii="Verdana" w:hAnsi="Verdana"/>
          <w:sz w:val="20"/>
          <w:szCs w:val="20"/>
          <w:lang w:val="fr-FR"/>
        </w:rPr>
        <w:br/>
        <w:t xml:space="preserve">Adresse </w:t>
      </w:r>
      <w:proofErr w:type="gramStart"/>
      <w:r w:rsidRPr="003B6091">
        <w:rPr>
          <w:rFonts w:ascii="Verdana" w:hAnsi="Verdana"/>
          <w:sz w:val="20"/>
          <w:szCs w:val="20"/>
          <w:lang w:val="fr-FR"/>
        </w:rPr>
        <w:t>e-mail</w:t>
      </w:r>
      <w:proofErr w:type="gramEnd"/>
      <w:r w:rsidRPr="003B6091">
        <w:rPr>
          <w:rFonts w:ascii="Verdana" w:hAnsi="Verdana"/>
          <w:sz w:val="20"/>
          <w:szCs w:val="20"/>
          <w:lang w:val="fr-FR"/>
        </w:rPr>
        <w:t xml:space="preserve"> : dpo@hydrafacial.com</w:t>
      </w:r>
    </w:p>
    <w:p w14:paraId="2FFC4253" w14:textId="77777777" w:rsidR="003B6091" w:rsidRPr="008A0E19" w:rsidRDefault="003B6091" w:rsidP="003B6091">
      <w:pPr>
        <w:spacing w:after="0" w:line="312" w:lineRule="auto"/>
        <w:jc w:val="both"/>
        <w:rPr>
          <w:rFonts w:ascii="Verdana" w:hAnsi="Verdana"/>
          <w:sz w:val="20"/>
          <w:szCs w:val="20"/>
          <w:lang w:val="fr-FR"/>
        </w:rPr>
      </w:pPr>
      <w:r w:rsidRPr="007B1240">
        <w:rPr>
          <w:rFonts w:ascii="Verdana" w:hAnsi="Verdana"/>
          <w:sz w:val="20"/>
          <w:szCs w:val="20"/>
          <w:lang w:val="fr-FR"/>
        </w:rPr>
        <w:br/>
      </w:r>
      <w:r>
        <w:rPr>
          <w:rFonts w:ascii="Verdana" w:hAnsi="Verdana"/>
          <w:sz w:val="20"/>
          <w:szCs w:val="20"/>
          <w:lang w:val="fr-FR"/>
        </w:rPr>
        <w:t xml:space="preserve">En cas de question, de demande ou de préoccupation concernant vos droits et le respect de votre vie privée, merci de nous faire savoir comment nous pouvons vous aider. </w:t>
      </w:r>
    </w:p>
    <w:p w14:paraId="7B8933BB" w14:textId="77777777" w:rsidR="003B6091" w:rsidRPr="008A0E19" w:rsidRDefault="003B6091" w:rsidP="003B6091">
      <w:pPr>
        <w:rPr>
          <w:lang w:val="fr-FR"/>
        </w:rPr>
      </w:pPr>
    </w:p>
    <w:p w14:paraId="7F18931B" w14:textId="27C06011" w:rsidR="00D67CD4" w:rsidRPr="003B6091" w:rsidRDefault="00D67CD4" w:rsidP="003B6091">
      <w:pPr>
        <w:rPr>
          <w:lang w:val="fr-FR"/>
        </w:rPr>
      </w:pPr>
    </w:p>
    <w:sectPr w:rsidR="00D67CD4" w:rsidRPr="003B6091" w:rsidSect="006275FD">
      <w:headerReference w:type="default" r:id="rId12"/>
      <w:footerReference w:type="default" r:id="rId13"/>
      <w:pgSz w:w="11906" w:h="16838"/>
      <w:pgMar w:top="832" w:right="1701" w:bottom="1417" w:left="1701" w:header="227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Ignacio De La Corte" w:date="2023-02-13T17:27:00Z" w:initials="IDLC">
    <w:p w14:paraId="59927502" w14:textId="77777777" w:rsidR="003B6091" w:rsidRDefault="003B6091" w:rsidP="003B6091">
      <w:pPr>
        <w:pStyle w:val="Textocomentario"/>
      </w:pPr>
      <w:r>
        <w:rPr>
          <w:rStyle w:val="Refdecomentario"/>
        </w:rPr>
        <w:annotationRef/>
      </w:r>
      <w:proofErr w:type="spellStart"/>
      <w:r>
        <w:t>lien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992750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4F190" w16cex:dateUtc="2023-02-13T16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9927502" w16cid:durableId="2794F19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404C1F" w14:textId="77777777" w:rsidR="006E124D" w:rsidRDefault="006E124D" w:rsidP="00E60FF1">
      <w:pPr>
        <w:spacing w:after="0" w:line="240" w:lineRule="auto"/>
      </w:pPr>
      <w:r>
        <w:separator/>
      </w:r>
    </w:p>
  </w:endnote>
  <w:endnote w:type="continuationSeparator" w:id="0">
    <w:p w14:paraId="01C5D91E" w14:textId="77777777" w:rsidR="006E124D" w:rsidRDefault="006E124D" w:rsidP="00E60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F9330A" w14:textId="6B58849A" w:rsidR="006275FD" w:rsidRDefault="006275FD" w:rsidP="006275FD">
    <w:pPr>
      <w:pStyle w:val="Piedepgina"/>
      <w:ind w:left="-1701"/>
    </w:pPr>
    <w:r w:rsidRPr="006275FD">
      <w:rPr>
        <w:rFonts w:ascii="Calibri" w:eastAsia="Calibri" w:hAnsi="Calibri" w:cs="Times New Roman"/>
        <w:noProof/>
        <w:sz w:val="24"/>
        <w:szCs w:val="24"/>
        <w:lang w:val="en-US"/>
      </w:rPr>
      <w:drawing>
        <wp:inline distT="0" distB="0" distL="0" distR="0" wp14:anchorId="3DE3F8DD" wp14:editId="2C3D5F51">
          <wp:extent cx="5400040" cy="810006"/>
          <wp:effectExtent l="0" t="0" r="0" b="9525"/>
          <wp:docPr id="5" name="Picture 5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00040" cy="8100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CA1B1" w14:textId="77777777" w:rsidR="006E124D" w:rsidRDefault="006E124D" w:rsidP="00E60FF1">
      <w:pPr>
        <w:spacing w:after="0" w:line="240" w:lineRule="auto"/>
      </w:pPr>
      <w:r>
        <w:separator/>
      </w:r>
    </w:p>
  </w:footnote>
  <w:footnote w:type="continuationSeparator" w:id="0">
    <w:p w14:paraId="683C6C17" w14:textId="77777777" w:rsidR="006E124D" w:rsidRDefault="006E124D" w:rsidP="00E60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3C37A" w14:textId="174EDABE" w:rsidR="00936070" w:rsidRDefault="00AB7DB8" w:rsidP="00936070">
    <w:pPr>
      <w:pStyle w:val="Encabezado"/>
      <w:ind w:left="-1134"/>
    </w:pPr>
    <w:r>
      <w:rPr>
        <w:noProof/>
      </w:rPr>
      <w:drawing>
        <wp:inline distT="0" distB="0" distL="0" distR="0" wp14:anchorId="4FE13B7B" wp14:editId="614187F4">
          <wp:extent cx="571500" cy="571500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47869E" w14:textId="77777777" w:rsidR="00AB7DB8" w:rsidRDefault="00AB7DB8" w:rsidP="006275FD">
    <w:pPr>
      <w:pStyle w:val="Encabezado"/>
      <w:ind w:left="-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35268"/>
    <w:multiLevelType w:val="hybridMultilevel"/>
    <w:tmpl w:val="C578354C"/>
    <w:lvl w:ilvl="0" w:tplc="C9E61966">
      <w:start w:val="1"/>
      <w:numFmt w:val="bullet"/>
      <w:lvlText w:val=""/>
      <w:lvlJc w:val="left"/>
      <w:pPr>
        <w:ind w:left="-131" w:hanging="360"/>
      </w:pPr>
      <w:rPr>
        <w:rFonts w:ascii="Symbol" w:hAnsi="Symbol" w:hint="default"/>
        <w:sz w:val="14"/>
        <w:szCs w:val="14"/>
      </w:rPr>
    </w:lvl>
    <w:lvl w:ilvl="1" w:tplc="0C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" w15:restartNumberingAfterBreak="0">
    <w:nsid w:val="07BE418F"/>
    <w:multiLevelType w:val="hybridMultilevel"/>
    <w:tmpl w:val="B66AA946"/>
    <w:lvl w:ilvl="0" w:tplc="61F8D35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43C03"/>
    <w:multiLevelType w:val="hybridMultilevel"/>
    <w:tmpl w:val="6B6A4252"/>
    <w:lvl w:ilvl="0" w:tplc="AF525D20">
      <w:start w:val="1"/>
      <w:numFmt w:val="decimal"/>
      <w:lvlText w:val="%1."/>
      <w:lvlJc w:val="left"/>
      <w:pPr>
        <w:ind w:left="-273" w:hanging="360"/>
      </w:pPr>
      <w:rPr>
        <w:b w:val="0"/>
        <w:bCs w:val="0"/>
        <w:i w:val="0"/>
        <w:iCs w:val="0"/>
      </w:rPr>
    </w:lvl>
    <w:lvl w:ilvl="1" w:tplc="0C0A0019" w:tentative="1">
      <w:start w:val="1"/>
      <w:numFmt w:val="lowerLetter"/>
      <w:lvlText w:val="%2."/>
      <w:lvlJc w:val="left"/>
      <w:pPr>
        <w:ind w:left="447" w:hanging="360"/>
      </w:pPr>
    </w:lvl>
    <w:lvl w:ilvl="2" w:tplc="0C0A001B" w:tentative="1">
      <w:start w:val="1"/>
      <w:numFmt w:val="lowerRoman"/>
      <w:lvlText w:val="%3."/>
      <w:lvlJc w:val="right"/>
      <w:pPr>
        <w:ind w:left="1167" w:hanging="180"/>
      </w:pPr>
    </w:lvl>
    <w:lvl w:ilvl="3" w:tplc="0C0A000F" w:tentative="1">
      <w:start w:val="1"/>
      <w:numFmt w:val="decimal"/>
      <w:lvlText w:val="%4."/>
      <w:lvlJc w:val="left"/>
      <w:pPr>
        <w:ind w:left="1887" w:hanging="360"/>
      </w:pPr>
    </w:lvl>
    <w:lvl w:ilvl="4" w:tplc="0C0A0019" w:tentative="1">
      <w:start w:val="1"/>
      <w:numFmt w:val="lowerLetter"/>
      <w:lvlText w:val="%5."/>
      <w:lvlJc w:val="left"/>
      <w:pPr>
        <w:ind w:left="2607" w:hanging="360"/>
      </w:pPr>
    </w:lvl>
    <w:lvl w:ilvl="5" w:tplc="0C0A001B" w:tentative="1">
      <w:start w:val="1"/>
      <w:numFmt w:val="lowerRoman"/>
      <w:lvlText w:val="%6."/>
      <w:lvlJc w:val="right"/>
      <w:pPr>
        <w:ind w:left="3327" w:hanging="180"/>
      </w:pPr>
    </w:lvl>
    <w:lvl w:ilvl="6" w:tplc="0C0A000F" w:tentative="1">
      <w:start w:val="1"/>
      <w:numFmt w:val="decimal"/>
      <w:lvlText w:val="%7."/>
      <w:lvlJc w:val="left"/>
      <w:pPr>
        <w:ind w:left="4047" w:hanging="360"/>
      </w:pPr>
    </w:lvl>
    <w:lvl w:ilvl="7" w:tplc="0C0A0019" w:tentative="1">
      <w:start w:val="1"/>
      <w:numFmt w:val="lowerLetter"/>
      <w:lvlText w:val="%8."/>
      <w:lvlJc w:val="left"/>
      <w:pPr>
        <w:ind w:left="4767" w:hanging="360"/>
      </w:pPr>
    </w:lvl>
    <w:lvl w:ilvl="8" w:tplc="0C0A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3" w15:restartNumberingAfterBreak="0">
    <w:nsid w:val="0E6A2C97"/>
    <w:multiLevelType w:val="hybridMultilevel"/>
    <w:tmpl w:val="CD1428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3B755A"/>
    <w:multiLevelType w:val="hybridMultilevel"/>
    <w:tmpl w:val="9D124382"/>
    <w:lvl w:ilvl="0" w:tplc="7AA47A96">
      <w:start w:val="1"/>
      <w:numFmt w:val="upperRoman"/>
      <w:lvlText w:val="%1."/>
      <w:lvlJc w:val="right"/>
      <w:pPr>
        <w:ind w:left="-273" w:hanging="360"/>
      </w:pPr>
      <w:rPr>
        <w:sz w:val="18"/>
        <w:szCs w:val="18"/>
      </w:rPr>
    </w:lvl>
    <w:lvl w:ilvl="1" w:tplc="0C0A0019" w:tentative="1">
      <w:start w:val="1"/>
      <w:numFmt w:val="lowerLetter"/>
      <w:lvlText w:val="%2."/>
      <w:lvlJc w:val="left"/>
      <w:pPr>
        <w:ind w:left="447" w:hanging="360"/>
      </w:pPr>
    </w:lvl>
    <w:lvl w:ilvl="2" w:tplc="0C0A001B" w:tentative="1">
      <w:start w:val="1"/>
      <w:numFmt w:val="lowerRoman"/>
      <w:lvlText w:val="%3."/>
      <w:lvlJc w:val="right"/>
      <w:pPr>
        <w:ind w:left="1167" w:hanging="180"/>
      </w:pPr>
    </w:lvl>
    <w:lvl w:ilvl="3" w:tplc="0C0A000F" w:tentative="1">
      <w:start w:val="1"/>
      <w:numFmt w:val="decimal"/>
      <w:lvlText w:val="%4."/>
      <w:lvlJc w:val="left"/>
      <w:pPr>
        <w:ind w:left="1887" w:hanging="360"/>
      </w:pPr>
    </w:lvl>
    <w:lvl w:ilvl="4" w:tplc="0C0A0019" w:tentative="1">
      <w:start w:val="1"/>
      <w:numFmt w:val="lowerLetter"/>
      <w:lvlText w:val="%5."/>
      <w:lvlJc w:val="left"/>
      <w:pPr>
        <w:ind w:left="2607" w:hanging="360"/>
      </w:pPr>
    </w:lvl>
    <w:lvl w:ilvl="5" w:tplc="0C0A001B" w:tentative="1">
      <w:start w:val="1"/>
      <w:numFmt w:val="lowerRoman"/>
      <w:lvlText w:val="%6."/>
      <w:lvlJc w:val="right"/>
      <w:pPr>
        <w:ind w:left="3327" w:hanging="180"/>
      </w:pPr>
    </w:lvl>
    <w:lvl w:ilvl="6" w:tplc="0C0A000F" w:tentative="1">
      <w:start w:val="1"/>
      <w:numFmt w:val="decimal"/>
      <w:lvlText w:val="%7."/>
      <w:lvlJc w:val="left"/>
      <w:pPr>
        <w:ind w:left="4047" w:hanging="360"/>
      </w:pPr>
    </w:lvl>
    <w:lvl w:ilvl="7" w:tplc="0C0A0019" w:tentative="1">
      <w:start w:val="1"/>
      <w:numFmt w:val="lowerLetter"/>
      <w:lvlText w:val="%8."/>
      <w:lvlJc w:val="left"/>
      <w:pPr>
        <w:ind w:left="4767" w:hanging="360"/>
      </w:pPr>
    </w:lvl>
    <w:lvl w:ilvl="8" w:tplc="0C0A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5" w15:restartNumberingAfterBreak="0">
    <w:nsid w:val="25642871"/>
    <w:multiLevelType w:val="hybridMultilevel"/>
    <w:tmpl w:val="5008C83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173F9D"/>
    <w:multiLevelType w:val="hybridMultilevel"/>
    <w:tmpl w:val="9D1605E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074427"/>
    <w:multiLevelType w:val="hybridMultilevel"/>
    <w:tmpl w:val="B5587D84"/>
    <w:lvl w:ilvl="0" w:tplc="0C0A0015">
      <w:start w:val="1"/>
      <w:numFmt w:val="upperLetter"/>
      <w:lvlText w:val="%1."/>
      <w:lvlJc w:val="left"/>
      <w:pPr>
        <w:ind w:left="-273" w:hanging="360"/>
      </w:pPr>
    </w:lvl>
    <w:lvl w:ilvl="1" w:tplc="0C0A0019" w:tentative="1">
      <w:start w:val="1"/>
      <w:numFmt w:val="lowerLetter"/>
      <w:lvlText w:val="%2."/>
      <w:lvlJc w:val="left"/>
      <w:pPr>
        <w:ind w:left="447" w:hanging="360"/>
      </w:pPr>
    </w:lvl>
    <w:lvl w:ilvl="2" w:tplc="0C0A001B" w:tentative="1">
      <w:start w:val="1"/>
      <w:numFmt w:val="lowerRoman"/>
      <w:lvlText w:val="%3."/>
      <w:lvlJc w:val="right"/>
      <w:pPr>
        <w:ind w:left="1167" w:hanging="180"/>
      </w:pPr>
    </w:lvl>
    <w:lvl w:ilvl="3" w:tplc="0C0A000F" w:tentative="1">
      <w:start w:val="1"/>
      <w:numFmt w:val="decimal"/>
      <w:lvlText w:val="%4."/>
      <w:lvlJc w:val="left"/>
      <w:pPr>
        <w:ind w:left="1887" w:hanging="360"/>
      </w:pPr>
    </w:lvl>
    <w:lvl w:ilvl="4" w:tplc="0C0A0019" w:tentative="1">
      <w:start w:val="1"/>
      <w:numFmt w:val="lowerLetter"/>
      <w:lvlText w:val="%5."/>
      <w:lvlJc w:val="left"/>
      <w:pPr>
        <w:ind w:left="2607" w:hanging="360"/>
      </w:pPr>
    </w:lvl>
    <w:lvl w:ilvl="5" w:tplc="0C0A001B" w:tentative="1">
      <w:start w:val="1"/>
      <w:numFmt w:val="lowerRoman"/>
      <w:lvlText w:val="%6."/>
      <w:lvlJc w:val="right"/>
      <w:pPr>
        <w:ind w:left="3327" w:hanging="180"/>
      </w:pPr>
    </w:lvl>
    <w:lvl w:ilvl="6" w:tplc="0C0A000F" w:tentative="1">
      <w:start w:val="1"/>
      <w:numFmt w:val="decimal"/>
      <w:lvlText w:val="%7."/>
      <w:lvlJc w:val="left"/>
      <w:pPr>
        <w:ind w:left="4047" w:hanging="360"/>
      </w:pPr>
    </w:lvl>
    <w:lvl w:ilvl="7" w:tplc="0C0A0019" w:tentative="1">
      <w:start w:val="1"/>
      <w:numFmt w:val="lowerLetter"/>
      <w:lvlText w:val="%8."/>
      <w:lvlJc w:val="left"/>
      <w:pPr>
        <w:ind w:left="4767" w:hanging="360"/>
      </w:pPr>
    </w:lvl>
    <w:lvl w:ilvl="8" w:tplc="0C0A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8" w15:restartNumberingAfterBreak="0">
    <w:nsid w:val="35E4215B"/>
    <w:multiLevelType w:val="hybridMultilevel"/>
    <w:tmpl w:val="CE448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D4A75"/>
    <w:multiLevelType w:val="hybridMultilevel"/>
    <w:tmpl w:val="B83C7088"/>
    <w:lvl w:ilvl="0" w:tplc="C9E61966">
      <w:start w:val="1"/>
      <w:numFmt w:val="bullet"/>
      <w:lvlText w:val=""/>
      <w:lvlJc w:val="left"/>
      <w:pPr>
        <w:ind w:left="-131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0" w15:restartNumberingAfterBreak="0">
    <w:nsid w:val="4F6D4C45"/>
    <w:multiLevelType w:val="hybridMultilevel"/>
    <w:tmpl w:val="9D1605E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A918ED"/>
    <w:multiLevelType w:val="multilevel"/>
    <w:tmpl w:val="E0F0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71306"/>
    <w:multiLevelType w:val="multilevel"/>
    <w:tmpl w:val="0A42E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993582"/>
    <w:multiLevelType w:val="hybridMultilevel"/>
    <w:tmpl w:val="82021CDC"/>
    <w:lvl w:ilvl="0" w:tplc="0C0A0003">
      <w:start w:val="1"/>
      <w:numFmt w:val="bullet"/>
      <w:lvlText w:val="o"/>
      <w:lvlJc w:val="left"/>
      <w:pPr>
        <w:ind w:left="-131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14" w15:restartNumberingAfterBreak="0">
    <w:nsid w:val="610B22C2"/>
    <w:multiLevelType w:val="hybridMultilevel"/>
    <w:tmpl w:val="3B86ECD0"/>
    <w:lvl w:ilvl="0" w:tplc="9E90879E">
      <w:start w:val="1"/>
      <w:numFmt w:val="decimal"/>
      <w:lvlText w:val="12.%1."/>
      <w:lvlJc w:val="left"/>
      <w:pPr>
        <w:ind w:left="-131" w:hanging="360"/>
      </w:pPr>
      <w:rPr>
        <w:rFonts w:hint="default"/>
        <w:i w:val="0"/>
        <w:sz w:val="18"/>
        <w:szCs w:val="16"/>
      </w:rPr>
    </w:lvl>
    <w:lvl w:ilvl="1" w:tplc="0C0A0019" w:tentative="1">
      <w:start w:val="1"/>
      <w:numFmt w:val="lowerLetter"/>
      <w:lvlText w:val="%2."/>
      <w:lvlJc w:val="left"/>
      <w:pPr>
        <w:ind w:left="589" w:hanging="360"/>
      </w:pPr>
    </w:lvl>
    <w:lvl w:ilvl="2" w:tplc="0C0A001B" w:tentative="1">
      <w:start w:val="1"/>
      <w:numFmt w:val="lowerRoman"/>
      <w:lvlText w:val="%3."/>
      <w:lvlJc w:val="right"/>
      <w:pPr>
        <w:ind w:left="1309" w:hanging="180"/>
      </w:pPr>
    </w:lvl>
    <w:lvl w:ilvl="3" w:tplc="0C0A000F" w:tentative="1">
      <w:start w:val="1"/>
      <w:numFmt w:val="decimal"/>
      <w:lvlText w:val="%4."/>
      <w:lvlJc w:val="left"/>
      <w:pPr>
        <w:ind w:left="2029" w:hanging="360"/>
      </w:pPr>
    </w:lvl>
    <w:lvl w:ilvl="4" w:tplc="0C0A0019" w:tentative="1">
      <w:start w:val="1"/>
      <w:numFmt w:val="lowerLetter"/>
      <w:lvlText w:val="%5."/>
      <w:lvlJc w:val="left"/>
      <w:pPr>
        <w:ind w:left="2749" w:hanging="360"/>
      </w:pPr>
    </w:lvl>
    <w:lvl w:ilvl="5" w:tplc="0C0A001B" w:tentative="1">
      <w:start w:val="1"/>
      <w:numFmt w:val="lowerRoman"/>
      <w:lvlText w:val="%6."/>
      <w:lvlJc w:val="right"/>
      <w:pPr>
        <w:ind w:left="3469" w:hanging="180"/>
      </w:pPr>
    </w:lvl>
    <w:lvl w:ilvl="6" w:tplc="0C0A000F" w:tentative="1">
      <w:start w:val="1"/>
      <w:numFmt w:val="decimal"/>
      <w:lvlText w:val="%7."/>
      <w:lvlJc w:val="left"/>
      <w:pPr>
        <w:ind w:left="4189" w:hanging="360"/>
      </w:pPr>
    </w:lvl>
    <w:lvl w:ilvl="7" w:tplc="0C0A0019" w:tentative="1">
      <w:start w:val="1"/>
      <w:numFmt w:val="lowerLetter"/>
      <w:lvlText w:val="%8."/>
      <w:lvlJc w:val="left"/>
      <w:pPr>
        <w:ind w:left="4909" w:hanging="360"/>
      </w:pPr>
    </w:lvl>
    <w:lvl w:ilvl="8" w:tplc="0C0A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5" w15:restartNumberingAfterBreak="0">
    <w:nsid w:val="66231D1E"/>
    <w:multiLevelType w:val="hybridMultilevel"/>
    <w:tmpl w:val="81228C36"/>
    <w:lvl w:ilvl="0" w:tplc="9288D3E6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b/>
        <w:i w:val="0"/>
        <w:sz w:val="16"/>
      </w:rPr>
    </w:lvl>
    <w:lvl w:ilvl="1" w:tplc="CC66E7D2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E0F6D804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4DCC0BA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B72AE00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C3B4725E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1186FC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F18187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E244E54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683D26"/>
    <w:multiLevelType w:val="multilevel"/>
    <w:tmpl w:val="4EC4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F3E2F63"/>
    <w:multiLevelType w:val="hybridMultilevel"/>
    <w:tmpl w:val="29086B42"/>
    <w:lvl w:ilvl="0" w:tplc="C9E61966">
      <w:start w:val="1"/>
      <w:numFmt w:val="bullet"/>
      <w:lvlText w:val=""/>
      <w:lvlJc w:val="left"/>
      <w:pPr>
        <w:ind w:left="-1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 w16cid:durableId="1516187354">
    <w:abstractNumId w:val="1"/>
  </w:num>
  <w:num w:numId="2" w16cid:durableId="732049195">
    <w:abstractNumId w:val="8"/>
  </w:num>
  <w:num w:numId="3" w16cid:durableId="2115859497">
    <w:abstractNumId w:val="3"/>
  </w:num>
  <w:num w:numId="4" w16cid:durableId="731731613">
    <w:abstractNumId w:val="4"/>
  </w:num>
  <w:num w:numId="5" w16cid:durableId="699743016">
    <w:abstractNumId w:val="7"/>
  </w:num>
  <w:num w:numId="6" w16cid:durableId="1564245549">
    <w:abstractNumId w:val="13"/>
  </w:num>
  <w:num w:numId="7" w16cid:durableId="636570715">
    <w:abstractNumId w:val="17"/>
  </w:num>
  <w:num w:numId="8" w16cid:durableId="826357370">
    <w:abstractNumId w:val="9"/>
  </w:num>
  <w:num w:numId="9" w16cid:durableId="1563171777">
    <w:abstractNumId w:val="2"/>
  </w:num>
  <w:num w:numId="10" w16cid:durableId="1722052119">
    <w:abstractNumId w:val="14"/>
  </w:num>
  <w:num w:numId="11" w16cid:durableId="870728931">
    <w:abstractNumId w:val="0"/>
  </w:num>
  <w:num w:numId="12" w16cid:durableId="2138329036">
    <w:abstractNumId w:val="10"/>
  </w:num>
  <w:num w:numId="13" w16cid:durableId="2068410808">
    <w:abstractNumId w:val="6"/>
  </w:num>
  <w:num w:numId="14" w16cid:durableId="1676760950">
    <w:abstractNumId w:val="5"/>
  </w:num>
  <w:num w:numId="15" w16cid:durableId="118649714">
    <w:abstractNumId w:val="11"/>
  </w:num>
  <w:num w:numId="16" w16cid:durableId="1002515889">
    <w:abstractNumId w:val="12"/>
  </w:num>
  <w:num w:numId="17" w16cid:durableId="236519791">
    <w:abstractNumId w:val="16"/>
  </w:num>
  <w:num w:numId="18" w16cid:durableId="1163206427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Ignacio De La Corte">
    <w15:presenceInfo w15:providerId="AD" w15:userId="S::idelacorte@hydrafacial.com::abcee14f-9f0c-4e9c-84c7-4bea74945e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B75"/>
    <w:rsid w:val="00011431"/>
    <w:rsid w:val="00060B21"/>
    <w:rsid w:val="00070028"/>
    <w:rsid w:val="00093EF6"/>
    <w:rsid w:val="000D2C9E"/>
    <w:rsid w:val="000F5EDA"/>
    <w:rsid w:val="00105A0B"/>
    <w:rsid w:val="00125ED1"/>
    <w:rsid w:val="00162455"/>
    <w:rsid w:val="001A2B93"/>
    <w:rsid w:val="001B7501"/>
    <w:rsid w:val="001C2154"/>
    <w:rsid w:val="001C3777"/>
    <w:rsid w:val="001D28AF"/>
    <w:rsid w:val="00206F74"/>
    <w:rsid w:val="002639A8"/>
    <w:rsid w:val="002C51E0"/>
    <w:rsid w:val="00301E3B"/>
    <w:rsid w:val="00312F10"/>
    <w:rsid w:val="003B057D"/>
    <w:rsid w:val="003B6091"/>
    <w:rsid w:val="00403931"/>
    <w:rsid w:val="00404A1E"/>
    <w:rsid w:val="00410A22"/>
    <w:rsid w:val="00465327"/>
    <w:rsid w:val="00487776"/>
    <w:rsid w:val="004F7F09"/>
    <w:rsid w:val="00551F53"/>
    <w:rsid w:val="005560BE"/>
    <w:rsid w:val="0058530F"/>
    <w:rsid w:val="005C3706"/>
    <w:rsid w:val="0062415F"/>
    <w:rsid w:val="006263DC"/>
    <w:rsid w:val="006275FD"/>
    <w:rsid w:val="0063338E"/>
    <w:rsid w:val="00645522"/>
    <w:rsid w:val="00687E16"/>
    <w:rsid w:val="006D236F"/>
    <w:rsid w:val="006D607E"/>
    <w:rsid w:val="006E04BF"/>
    <w:rsid w:val="006E124D"/>
    <w:rsid w:val="007445E2"/>
    <w:rsid w:val="007477E4"/>
    <w:rsid w:val="00753B82"/>
    <w:rsid w:val="00767EC8"/>
    <w:rsid w:val="00772103"/>
    <w:rsid w:val="007766F0"/>
    <w:rsid w:val="007D1C9B"/>
    <w:rsid w:val="007D61CB"/>
    <w:rsid w:val="00885C20"/>
    <w:rsid w:val="00893C70"/>
    <w:rsid w:val="008954B6"/>
    <w:rsid w:val="008B42B1"/>
    <w:rsid w:val="008C249D"/>
    <w:rsid w:val="00936070"/>
    <w:rsid w:val="009822DF"/>
    <w:rsid w:val="009E1E29"/>
    <w:rsid w:val="00A17123"/>
    <w:rsid w:val="00A52B1C"/>
    <w:rsid w:val="00AB7DB8"/>
    <w:rsid w:val="00AE1B75"/>
    <w:rsid w:val="00B15350"/>
    <w:rsid w:val="00B51F01"/>
    <w:rsid w:val="00B522DC"/>
    <w:rsid w:val="00B956B3"/>
    <w:rsid w:val="00BA7AC6"/>
    <w:rsid w:val="00BE5A89"/>
    <w:rsid w:val="00BF2A40"/>
    <w:rsid w:val="00C11583"/>
    <w:rsid w:val="00C433EB"/>
    <w:rsid w:val="00C91886"/>
    <w:rsid w:val="00D04C3A"/>
    <w:rsid w:val="00D14218"/>
    <w:rsid w:val="00D143CC"/>
    <w:rsid w:val="00D24AB5"/>
    <w:rsid w:val="00D378D3"/>
    <w:rsid w:val="00D44DD9"/>
    <w:rsid w:val="00D60793"/>
    <w:rsid w:val="00D63ECF"/>
    <w:rsid w:val="00D67CD4"/>
    <w:rsid w:val="00E16F8C"/>
    <w:rsid w:val="00E321E1"/>
    <w:rsid w:val="00E60FF1"/>
    <w:rsid w:val="00E70C71"/>
    <w:rsid w:val="00F52389"/>
    <w:rsid w:val="00F80558"/>
    <w:rsid w:val="00FD3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E99961"/>
  <w15:chartTrackingRefBased/>
  <w15:docId w15:val="{8C3209FA-6194-41FF-AAE4-0A3EF9394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09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7CD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60F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0FF1"/>
  </w:style>
  <w:style w:type="paragraph" w:styleId="Piedepgina">
    <w:name w:val="footer"/>
    <w:basedOn w:val="Normal"/>
    <w:link w:val="PiedepginaCar"/>
    <w:uiPriority w:val="99"/>
    <w:unhideWhenUsed/>
    <w:rsid w:val="00E60F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0FF1"/>
  </w:style>
  <w:style w:type="character" w:styleId="Hipervnculo">
    <w:name w:val="Hyperlink"/>
    <w:basedOn w:val="Fuentedeprrafopredeter"/>
    <w:uiPriority w:val="99"/>
    <w:unhideWhenUsed/>
    <w:rsid w:val="00093EF6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360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3607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3607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D6F00B-8467-49F3-9522-7AE81B8BA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925</Words>
  <Characters>5093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De La Corte</dc:creator>
  <cp:keywords/>
  <dc:description/>
  <cp:lastModifiedBy>Ignacio De La Corte</cp:lastModifiedBy>
  <cp:revision>2</cp:revision>
  <cp:lastPrinted>2023-03-15T08:26:00Z</cp:lastPrinted>
  <dcterms:created xsi:type="dcterms:W3CDTF">2023-03-15T08:37:00Z</dcterms:created>
  <dcterms:modified xsi:type="dcterms:W3CDTF">2023-03-15T08:37:00Z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2104cdb-00db-44a2-9ab7-0c5a76588703_Enabled">
    <vt:lpwstr>true</vt:lpwstr>
  </property>
  <property fmtid="{D5CDD505-2E9C-101B-9397-08002B2CF9AE}" pid="3" name="MSIP_Label_a2104cdb-00db-44a2-9ab7-0c5a76588703_SetDate">
    <vt:lpwstr>2023-03-04T10:42:31Z</vt:lpwstr>
  </property>
  <property fmtid="{D5CDD505-2E9C-101B-9397-08002B2CF9AE}" pid="4" name="MSIP_Label_a2104cdb-00db-44a2-9ab7-0c5a76588703_Method">
    <vt:lpwstr>Standard</vt:lpwstr>
  </property>
  <property fmtid="{D5CDD505-2E9C-101B-9397-08002B2CF9AE}" pid="5" name="MSIP_Label_a2104cdb-00db-44a2-9ab7-0c5a76588703_Name">
    <vt:lpwstr>defa4170-0d19-0005-0004-bc88714345d2</vt:lpwstr>
  </property>
  <property fmtid="{D5CDD505-2E9C-101B-9397-08002B2CF9AE}" pid="6" name="MSIP_Label_a2104cdb-00db-44a2-9ab7-0c5a76588703_SiteId">
    <vt:lpwstr>fe8b2e34-6536-4d9f-aa0c-f03d2e9f1129</vt:lpwstr>
  </property>
  <property fmtid="{D5CDD505-2E9C-101B-9397-08002B2CF9AE}" pid="7" name="MSIP_Label_a2104cdb-00db-44a2-9ab7-0c5a76588703_ActionId">
    <vt:lpwstr>477d1ce2-641d-436f-8d62-116dab40894c</vt:lpwstr>
  </property>
  <property fmtid="{D5CDD505-2E9C-101B-9397-08002B2CF9AE}" pid="8" name="MSIP_Label_a2104cdb-00db-44a2-9ab7-0c5a76588703_ContentBits">
    <vt:lpwstr>0</vt:lpwstr>
  </property>
</Properties>
</file>