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800"/>
        <w:ind/>
        <w:rPr/>
      </w:pPr>
      <w:r/>
      <w:r/>
    </w:p>
    <w:p>
      <w:pPr>
        <w:pBdr/>
        <w:spacing/>
        <w:ind/>
        <w:jc w:val="center"/>
        <w:rPr/>
      </w:pPr>
      <w:r>
        <w:rPr>
          <w:sz w:val="96"/>
          <w:szCs w:val="96"/>
        </w:rPr>
        <w:t xml:space="preserve">📊</w:t>
      </w:r>
      <w:r/>
    </w:p>
    <w:p>
      <w:pPr>
        <w:pBdr/>
        <w:spacing w:after="200" w:before="300"/>
        <w:ind/>
        <w:jc w:val="center"/>
        <w:rPr/>
      </w:pPr>
      <w:r>
        <w:rPr>
          <w:b/>
          <w:bCs/>
          <w:color w:val="1f4e79"/>
          <w:sz w:val="56"/>
          <w:szCs w:val="56"/>
        </w:rPr>
        <w:t xml:space="preserve">Customer Churn Prediction</w:t>
      </w:r>
      <w:r/>
    </w:p>
    <w:p>
      <w:pPr>
        <w:pBdr/>
        <w:spacing w:after="600"/>
        <w:ind/>
        <w:jc w:val="center"/>
        <w:rPr/>
      </w:pPr>
      <w:r>
        <w:rPr>
          <w:i/>
          <w:iCs/>
          <w:color w:val="555555"/>
          <w:sz w:val="32"/>
          <w:szCs w:val="32"/>
        </w:rPr>
        <w:t xml:space="preserve">Using Machine Learning</w:t>
      </w:r>
      <w:r/>
    </w:p>
    <w:p>
      <w:pPr>
        <w:pBdr/>
        <w:spacing w:after="100"/>
        <w:ind/>
        <w:jc w:val="center"/>
        <w:rPr>
          <w:b/>
          <w:bCs/>
          <w:sz w:val="28"/>
          <w:szCs w:val="28"/>
        </w:rPr>
      </w:pPr>
      <w:r>
        <w:rPr>
          <w:b/>
          <w:bCs/>
          <w:sz w:val="28"/>
          <w:szCs w:val="28"/>
        </w:rPr>
        <w:t xml:space="preserve">Project Documentation</w:t>
      </w:r>
      <w:r/>
    </w:p>
    <w:p w14:paraId="5F04BE39">
      <w:pPr>
        <w:pBdr/>
        <w:spacing w:after="100"/>
        <w:ind/>
        <w:jc w:val="center"/>
        <w:rPr/>
      </w:pPr>
      <w:r>
        <w:rPr>
          <w:b/>
          <w:bCs/>
          <w:sz w:val="28"/>
          <w:szCs w:val="28"/>
        </w:rPr>
      </w:r>
      <w:r>
        <w:rPr>
          <w:sz w:val="22"/>
          <w:szCs w:val="22"/>
        </w:rPr>
        <w:t xml:space="preserve">Submitted as part of MCA Machine Learning Assignment</w:t>
      </w:r>
      <w:r/>
      <w:r/>
    </w:p>
    <w:p>
      <w:pPr>
        <w:pBdr/>
        <w:spacing w:after="60" w:before="600"/>
        <w:ind/>
        <w:jc w:val="center"/>
        <w:rPr/>
      </w:pPr>
      <w:r>
        <w:rPr>
          <w:b/>
          <w:bCs/>
          <w:sz w:val="22"/>
          <w:szCs w:val="22"/>
        </w:rPr>
        <w:t xml:space="preserve">Submitted By:</w:t>
      </w:r>
      <w:r/>
    </w:p>
    <w:p>
      <w:pPr>
        <w:pBdr/>
        <w:spacing w:after="40"/>
        <w:ind/>
        <w:jc w:val="center"/>
        <w:rPr/>
      </w:pPr>
      <w:r>
        <w:rPr>
          <w:sz w:val="22"/>
          <w:szCs w:val="22"/>
        </w:rPr>
        <w:t xml:space="preserve">Abhay  •  Anshika  •  Akshit  •  Riya</w:t>
      </w:r>
      <w:r/>
    </w:p>
    <w:p>
      <w:pPr>
        <w:pBdr/>
        <w:spacing w:before="800"/>
        <w:ind/>
        <w:jc w:val="center"/>
        <w:rPr/>
      </w:pPr>
      <w:r>
        <w:rPr>
          <w:color w:val="666666"/>
          <w:sz w:val="18"/>
          <w:szCs w:val="18"/>
        </w:rPr>
        <w:t xml:space="preserve">Repository: github.com/abhay0963/Customer-Churn-Prediction</w:t>
      </w:r>
      <w:r/>
    </w:p>
    <w:p>
      <w:pPr>
        <w:pBdr/>
        <w:spacing/>
        <w:ind/>
        <w:rPr/>
        <w:sectPr>
          <w:footerReference w:type="default" r:id="rId9"/>
          <w:footnotePr/>
          <w:endnotePr/>
          <w:type w:val="nextPage"/>
          <w:pgSz w:h="15840" w:orient="portrait" w:w="12240"/>
          <w:pgMar w:top="1440" w:right="1440" w:bottom="1440" w:left="1440" w:header="708" w:footer="708" w:gutter="0"/>
          <w:cols w:num="1" w:sep="0" w:space="1701" w:equalWidth="1"/>
        </w:sectPr>
      </w:pPr>
      <w:r/>
      <w:r/>
    </w:p>
    <w:p>
      <w:pPr>
        <w:pStyle w:val="706"/>
        <w:pBdr/>
        <w:spacing w:after="150" w:before="300"/>
        <w:ind/>
        <w:rPr/>
      </w:pPr>
      <w:r>
        <w:t xml:space="preserve">Table of Contents</w:t>
      </w:r>
      <w:r/>
    </w:p>
    <w:p>
      <w:pPr>
        <w:pBdr/>
        <w:spacing w:after="150"/>
        <w:ind/>
        <w:jc w:val="both"/>
        <w:rPr/>
      </w:pPr>
      <w:r>
        <w:t xml:space="preserve">1.  Abstract</w:t>
      </w:r>
      <w:r/>
    </w:p>
    <w:p>
      <w:pPr>
        <w:pBdr/>
        <w:spacing w:after="150"/>
        <w:ind/>
        <w:jc w:val="both"/>
        <w:rPr/>
      </w:pPr>
      <w:r>
        <w:t xml:space="preserve">2.  Problem Statement</w:t>
      </w:r>
      <w:r/>
    </w:p>
    <w:p>
      <w:pPr>
        <w:pBdr/>
        <w:spacing w:after="150"/>
        <w:ind/>
        <w:jc w:val="both"/>
        <w:rPr/>
      </w:pPr>
      <w:r>
        <w:t xml:space="preserve">3.  Objectives</w:t>
      </w:r>
      <w:r/>
    </w:p>
    <w:p>
      <w:pPr>
        <w:pBdr/>
        <w:spacing w:after="150"/>
        <w:ind/>
        <w:jc w:val="both"/>
        <w:rPr/>
      </w:pPr>
      <w:r>
        <w:t xml:space="preserve">4.  Dataset Description</w:t>
      </w:r>
      <w:r/>
    </w:p>
    <w:p>
      <w:pPr>
        <w:pBdr/>
        <w:spacing w:after="150"/>
        <w:ind/>
        <w:jc w:val="both"/>
        <w:rPr/>
      </w:pPr>
      <w:r>
        <w:t xml:space="preserve">5.  Technologies Used</w:t>
      </w:r>
      <w:r/>
    </w:p>
    <w:p>
      <w:pPr>
        <w:pBdr/>
        <w:spacing w:after="150"/>
        <w:ind/>
        <w:jc w:val="both"/>
        <w:rPr/>
      </w:pPr>
      <w:r>
        <w:t xml:space="preserve">6.  System Workflow / Project Architecture</w:t>
      </w:r>
      <w:r/>
    </w:p>
    <w:p>
      <w:pPr>
        <w:pBdr/>
        <w:spacing w:after="150"/>
        <w:ind/>
        <w:jc w:val="both"/>
        <w:rPr/>
      </w:pPr>
      <w:r>
        <w:t xml:space="preserve">7.  Methodology</w:t>
      </w:r>
      <w:r/>
    </w:p>
    <w:p>
      <w:pPr>
        <w:pBdr/>
        <w:spacing w:after="150"/>
        <w:ind/>
        <w:jc w:val="both"/>
        <w:rPr/>
      </w:pPr>
      <w:r>
        <w:t xml:space="preserve">      7.1  Data Cleaning</w:t>
      </w:r>
      <w:r/>
    </w:p>
    <w:p>
      <w:pPr>
        <w:pBdr/>
        <w:spacing w:after="150"/>
        <w:ind/>
        <w:jc w:val="both"/>
        <w:rPr/>
      </w:pPr>
      <w:r>
        <w:t xml:space="preserve">      7.2  Exploratory Data Analysis (EDA)</w:t>
      </w:r>
      <w:r/>
    </w:p>
    <w:p>
      <w:pPr>
        <w:pBdr/>
        <w:spacing w:after="150"/>
        <w:ind/>
        <w:jc w:val="both"/>
        <w:rPr/>
      </w:pPr>
      <w:r>
        <w:t xml:space="preserve">      7.3  Feature Encoding and Scaling</w:t>
      </w:r>
      <w:r/>
    </w:p>
    <w:p>
      <w:pPr>
        <w:pBdr/>
        <w:spacing w:after="150"/>
        <w:ind/>
        <w:jc w:val="both"/>
        <w:rPr/>
      </w:pPr>
      <w:r>
        <w:t xml:space="preserve">      7.4  Machine Learning Models</w:t>
      </w:r>
      <w:r/>
    </w:p>
    <w:p>
      <w:pPr>
        <w:pBdr/>
        <w:spacing w:after="150"/>
        <w:ind/>
        <w:jc w:val="both"/>
        <w:rPr/>
      </w:pPr>
      <w:r>
        <w:t xml:space="preserve">      7.5  Evaluation Metrics</w:t>
      </w:r>
      <w:r/>
    </w:p>
    <w:p>
      <w:pPr>
        <w:pBdr/>
        <w:spacing w:after="150"/>
        <w:ind/>
        <w:jc w:val="both"/>
        <w:rPr/>
      </w:pPr>
      <w:r>
        <w:t xml:space="preserve">8.  Streamlit Application Overview</w:t>
      </w:r>
      <w:r/>
    </w:p>
    <w:p>
      <w:pPr>
        <w:pBdr/>
        <w:spacing w:after="150"/>
        <w:ind/>
        <w:jc w:val="both"/>
        <w:rPr/>
      </w:pPr>
      <w:r>
        <w:t xml:space="preserve">9.  Results</w:t>
      </w:r>
      <w:r/>
    </w:p>
    <w:p>
      <w:pPr>
        <w:pBdr/>
        <w:spacing w:after="150"/>
        <w:ind/>
        <w:jc w:val="both"/>
        <w:rPr/>
      </w:pPr>
      <w:r>
        <w:t xml:space="preserve">10. Screenshots</w:t>
      </w:r>
      <w:r/>
    </w:p>
    <w:p>
      <w:pPr>
        <w:pBdr/>
        <w:spacing w:after="150"/>
        <w:ind/>
        <w:jc w:val="both"/>
        <w:rPr/>
      </w:pPr>
      <w:r>
        <w:t xml:space="preserve">11. Limitations</w:t>
      </w:r>
      <w:r/>
    </w:p>
    <w:p>
      <w:pPr>
        <w:pBdr/>
        <w:spacing w:after="150"/>
        <w:ind/>
        <w:jc w:val="both"/>
        <w:rPr/>
      </w:pPr>
      <w:r>
        <w:t xml:space="preserve">12. Conclusion</w:t>
      </w:r>
      <w:r/>
    </w:p>
    <w:p>
      <w:pPr>
        <w:pBdr/>
        <w:spacing w:after="150"/>
        <w:ind/>
        <w:jc w:val="both"/>
        <w:rPr/>
      </w:pPr>
      <w:r>
        <w:t xml:space="preserve">13. Future Scope</w:t>
      </w:r>
      <w:r/>
    </w:p>
    <w:p>
      <w:pPr>
        <w:pBdr/>
        <w:spacing w:after="150"/>
        <w:ind/>
        <w:jc w:val="both"/>
        <w:rPr/>
      </w:pPr>
      <w:r>
        <w:t xml:space="preserve">14. References</w:t>
      </w:r>
      <w:r/>
    </w:p>
    <w:p>
      <w:pPr>
        <w:pBdr/>
        <w:spacing/>
        <w:ind/>
        <w:rPr/>
      </w:pPr>
      <w:r>
        <w:br w:type="page" w:clear="all"/>
      </w:r>
      <w:r/>
    </w:p>
    <w:p>
      <w:pPr>
        <w:pBdr/>
        <w:spacing/>
        <w:ind/>
        <w:rPr/>
        <w:sectPr>
          <w:footnotePr/>
          <w:endnotePr/>
          <w:type w:val="nextPage"/>
          <w:pgSz w:h="16838" w:orient="portrait" w:w="11906"/>
          <w:pgMar w:top="1440" w:right="1440" w:bottom="1440" w:left="1440" w:header="708" w:footer="708" w:gutter="0"/>
          <w:cols w:num="1" w:sep="0" w:space="1701" w:equalWidth="1"/>
        </w:sectPr>
      </w:pPr>
      <w:r/>
      <w:r/>
    </w:p>
    <w:p>
      <w:pPr>
        <w:pStyle w:val="706"/>
        <w:pBdr/>
        <w:spacing w:after="150" w:before="300"/>
        <w:ind/>
        <w:rPr/>
      </w:pPr>
      <w:r>
        <w:t xml:space="preserve">1. Abstract</w:t>
      </w:r>
      <w:r/>
    </w:p>
    <w:p>
      <w:pPr>
        <w:pBdr/>
        <w:spacing w:after="150"/>
        <w:ind/>
        <w:jc w:val="both"/>
        <w:rPr/>
      </w:pPr>
      <w:r>
        <w:t xml:space="preserve">Customer churn refers to the phenomenon where a customer discontinues their relation</w:t>
      </w:r>
      <w:r>
        <w:t xml:space="preserve">ship with a service provider. For subscription-based businesses such as telecom companies, retaining existing customers is significantly more cost-effective than acquiring new ones, making early and accurate churn prediction a valuable business capability.</w:t>
      </w:r>
      <w:r/>
    </w:p>
    <w:p>
      <w:pPr>
        <w:pBdr/>
        <w:spacing w:after="150"/>
        <w:ind/>
        <w:jc w:val="both"/>
        <w:rPr/>
      </w:pPr>
      <w:r>
        <w:t xml:space="preserve">This project presents a complete, beginner-friendly Machine Learning pipeline that predicts whether a telecom customer is likely to</w:t>
      </w:r>
      <w:r>
        <w:t xml:space="preserve"> churn, based on demographic details, account information, and subscribed services. The pipeline covers data cleaning, exploratory data analysis, feature encoding, model training, evaluation, and deployment through an interactive Streamlit web application.</w:t>
      </w:r>
      <w:r/>
    </w:p>
    <w:p>
      <w:pPr>
        <w:pBdr/>
        <w:spacing w:after="150"/>
        <w:ind/>
        <w:jc w:val="both"/>
        <w:rPr/>
      </w:pPr>
      <w:r>
        <w:t xml:space="preserve">Two supervised classification algorithms — Logistic Regression and Random Forest — were trained and compared. Logistic Regression achieved the best overall accuracy (80.62%) and was selected as the final deployed model. The pr</w:t>
      </w:r>
      <w:r>
        <w:t xml:space="preserve">oject deliberately avoids advanced or production-grade tools (such as deep learning frameworks, Docker, or automated hyperparameter search) to keep the solution simple, transparent, and easy to explain, in line with the goals of an academic MCA assignment.</w:t>
      </w:r>
      <w:r/>
    </w:p>
    <w:p>
      <w:pPr>
        <w:pStyle w:val="706"/>
        <w:pBdr/>
        <w:spacing w:after="150" w:before="300"/>
        <w:ind/>
        <w:rPr/>
      </w:pPr>
      <w:r>
        <w:t xml:space="preserve">2. Problem Statement</w:t>
      </w:r>
      <w:r/>
    </w:p>
    <w:p>
      <w:pPr>
        <w:pBdr/>
        <w:spacing w:after="150"/>
        <w:ind/>
        <w:jc w:val="both"/>
        <w:rPr/>
      </w:pPr>
      <w:r>
        <w:t xml:space="preserve">Telecom companies operate in a highly competit</w:t>
      </w:r>
      <w:r>
        <w:t xml:space="preserve">ive market where customers can easily switch providers. Losing a customer (churn) results in lost recurring revenue and increased acquisition costs to replace them. However, businesses often only realize a customer has churned after they have already left.</w:t>
      </w:r>
      <w:r/>
    </w:p>
    <w:p>
      <w:pPr>
        <w:pBdr/>
        <w:spacing w:after="150"/>
        <w:ind/>
        <w:jc w:val="both"/>
        <w:rPr/>
      </w:pPr>
      <w:r>
        <w:t xml:space="preserve">The core problem addressed by this project is: given a customer's demographic information, account details, and the services they have subscribed to, can w</w:t>
      </w:r>
      <w:r>
        <w:t xml:space="preserve">e predict — in advance — whether that customer is likely to churn? Solving this problem allows a business to proactively identify at-risk customers and take retention action, such as offering discounts or improved service plans, before the customer leaves.</w:t>
      </w:r>
      <w:r/>
    </w:p>
    <w:p>
      <w:pPr>
        <w:pStyle w:val="706"/>
        <w:pBdr/>
        <w:spacing w:after="150" w:before="300"/>
        <w:ind/>
        <w:rPr/>
      </w:pPr>
      <w:r>
        <w:t xml:space="preserve">3. Objectives</w:t>
      </w:r>
      <w:r/>
    </w:p>
    <w:p>
      <w:pPr>
        <w:pStyle w:val="713"/>
        <w:numPr>
          <w:ilvl w:val="0"/>
          <w:numId w:val="1"/>
        </w:numPr>
        <w:pBdr/>
        <w:spacing w:after="80"/>
        <w:ind/>
        <w:rPr/>
      </w:pPr>
      <w:r>
        <w:t xml:space="preserve">To study and understand the Telco Customer Churn dataset and its features.</w:t>
      </w:r>
      <w:r/>
    </w:p>
    <w:p>
      <w:pPr>
        <w:pStyle w:val="713"/>
        <w:numPr>
          <w:ilvl w:val="0"/>
          <w:numId w:val="1"/>
        </w:numPr>
        <w:pBdr/>
        <w:spacing w:after="80"/>
        <w:ind/>
        <w:rPr/>
      </w:pPr>
      <w:r>
        <w:t xml:space="preserve">To clean and preprocess the raw dataset, handling missing values and irrelevant columns.</w:t>
      </w:r>
      <w:r/>
    </w:p>
    <w:p>
      <w:pPr>
        <w:pStyle w:val="713"/>
        <w:numPr>
          <w:ilvl w:val="0"/>
          <w:numId w:val="1"/>
        </w:numPr>
        <w:pBdr/>
        <w:spacing w:after="80"/>
        <w:ind/>
        <w:rPr/>
      </w:pPr>
      <w:r>
        <w:t xml:space="preserve">To perform Exploratory Data Analysis (EDA) to identify patterns and factors associated with churn.</w:t>
      </w:r>
      <w:r/>
    </w:p>
    <w:p>
      <w:pPr>
        <w:pStyle w:val="713"/>
        <w:numPr>
          <w:ilvl w:val="0"/>
          <w:numId w:val="1"/>
        </w:numPr>
        <w:pBdr/>
        <w:spacing w:after="80"/>
        <w:ind/>
        <w:rPr/>
      </w:pPr>
      <w:r>
        <w:t xml:space="preserve">To encode categorical features and scale numerical features appropriately for Machine Learning models.</w:t>
      </w:r>
      <w:r/>
    </w:p>
    <w:p>
      <w:pPr>
        <w:pStyle w:val="713"/>
        <w:numPr>
          <w:ilvl w:val="0"/>
          <w:numId w:val="1"/>
        </w:numPr>
        <w:pBdr/>
        <w:spacing w:after="80"/>
        <w:ind/>
        <w:rPr/>
      </w:pPr>
      <w:r>
        <w:t xml:space="preserve">To train and compare multiple classification models for churn prediction.</w:t>
      </w:r>
      <w:r/>
    </w:p>
    <w:p>
      <w:pPr>
        <w:pStyle w:val="713"/>
        <w:numPr>
          <w:ilvl w:val="0"/>
          <w:numId w:val="1"/>
        </w:numPr>
        <w:pBdr/>
        <w:spacing w:after="80"/>
        <w:ind/>
        <w:rPr/>
      </w:pPr>
      <w:r>
        <w:t xml:space="preserve">To evaluate the models using standard classification metrics.</w:t>
      </w:r>
      <w:r/>
    </w:p>
    <w:p>
      <w:pPr>
        <w:pStyle w:val="713"/>
        <w:numPr>
          <w:ilvl w:val="0"/>
          <w:numId w:val="1"/>
        </w:numPr>
        <w:pBdr/>
        <w:spacing w:after="80"/>
        <w:ind/>
        <w:rPr/>
      </w:pPr>
      <w:r>
        <w:t xml:space="preserve">To deploy the best-performing model through an easy-to-use, interactive Streamlit web application.</w:t>
      </w:r>
      <w:r/>
    </w:p>
    <w:p>
      <w:pPr>
        <w:pStyle w:val="713"/>
        <w:numPr>
          <w:ilvl w:val="0"/>
          <w:numId w:val="1"/>
        </w:numPr>
        <w:pBdr/>
        <w:spacing w:after="80"/>
        <w:ind/>
        <w:rPr/>
      </w:pPr>
      <w:r>
        <w:t xml:space="preserve">To document the project professionally for academic submission and future reference.</w:t>
      </w:r>
      <w:r/>
    </w:p>
    <w:p>
      <w:pPr>
        <w:pStyle w:val="706"/>
        <w:pBdr/>
        <w:spacing w:after="150" w:before="300"/>
        <w:ind/>
        <w:rPr/>
      </w:pPr>
      <w:r>
        <w:t xml:space="preserve">4. Dataset Description</w:t>
      </w:r>
      <w:r/>
    </w:p>
    <w:p>
      <w:pPr>
        <w:pBdr/>
        <w:spacing w:after="150"/>
        <w:ind/>
        <w:jc w:val="both"/>
        <w:rPr/>
      </w:pPr>
      <w:r>
        <w:t xml:space="preserve">The dataset used in this project is the Telco Customer Churn dataset, provided in the file Telco_customer_churn.xlsx. It contains 33 columns describing customer demographics, account information, subscribed services, and churn status.</w:t>
      </w:r>
      <w:r/>
    </w:p>
    <w:p>
      <w:pPr>
        <w:pStyle w:val="707"/>
        <w:pBdr/>
        <w:spacing w:after="100" w:before="200"/>
        <w:ind/>
        <w:rPr/>
      </w:pPr>
      <w:r>
        <w:t xml:space="preserve">4.1 Key Columns Used for Prediction</w:t>
      </w:r>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800"/>
      </w:tblGrid>
      <w:tr>
        <w:trPr/>
        <w:tc>
          <w:tcPr>
            <w:shd w:val="clear" w:color="auto" w:fill="1f4e79"/>
            <w:tcBorders/>
            <w:tcW w:w="3000" w:type="dxa"/>
          </w:tcPr>
          <w:p>
            <w:pPr>
              <w:pBdr/>
              <w:spacing/>
              <w:ind/>
              <w:rPr/>
            </w:pPr>
            <w:r>
              <w:rPr>
                <w:b/>
                <w:bCs/>
                <w:color w:val="ffffff"/>
                <w:sz w:val="20"/>
                <w:szCs w:val="20"/>
              </w:rPr>
              <w:t xml:space="preserve">Column</w:t>
            </w:r>
            <w:r/>
          </w:p>
        </w:tc>
        <w:tc>
          <w:tcPr>
            <w:shd w:val="clear" w:color="auto" w:fill="1f4e79"/>
            <w:tcBorders/>
            <w:tcW w:w="6800" w:type="dxa"/>
          </w:tcPr>
          <w:p>
            <w:pPr>
              <w:pBdr/>
              <w:spacing/>
              <w:ind/>
              <w:rPr/>
            </w:pPr>
            <w:r>
              <w:rPr>
                <w:b/>
                <w:bCs/>
                <w:color w:val="ffffff"/>
                <w:sz w:val="20"/>
                <w:szCs w:val="20"/>
              </w:rPr>
              <w:t xml:space="preserve">Description</w:t>
            </w:r>
            <w:r/>
          </w:p>
        </w:tc>
      </w:tr>
      <w:tr>
        <w:trPr/>
        <w:tc>
          <w:tcPr>
            <w:tcBorders/>
            <w:tcW w:w="3000" w:type="dxa"/>
          </w:tcPr>
          <w:p>
            <w:pPr>
              <w:pBdr/>
              <w:spacing/>
              <w:ind/>
              <w:rPr/>
            </w:pPr>
            <w:r>
              <w:rPr>
                <w:sz w:val="20"/>
                <w:szCs w:val="20"/>
              </w:rPr>
              <w:t xml:space="preserve">Gender</w:t>
            </w:r>
            <w:r/>
          </w:p>
        </w:tc>
        <w:tc>
          <w:tcPr>
            <w:tcBorders/>
            <w:tcW w:w="6800" w:type="dxa"/>
          </w:tcPr>
          <w:p>
            <w:pPr>
              <w:pBdr/>
              <w:spacing/>
              <w:ind/>
              <w:rPr/>
            </w:pPr>
            <w:r>
              <w:rPr>
                <w:sz w:val="20"/>
                <w:szCs w:val="20"/>
              </w:rPr>
              <w:t xml:space="preserve">Customer's gender (Male / Female)</w:t>
            </w:r>
            <w:r/>
          </w:p>
        </w:tc>
      </w:tr>
      <w:tr>
        <w:trPr/>
        <w:tc>
          <w:tcPr>
            <w:tcBorders/>
            <w:tcW w:w="3000" w:type="dxa"/>
          </w:tcPr>
          <w:p>
            <w:pPr>
              <w:pBdr/>
              <w:spacing/>
              <w:ind/>
              <w:rPr/>
            </w:pPr>
            <w:r>
              <w:rPr>
                <w:sz w:val="20"/>
                <w:szCs w:val="20"/>
              </w:rPr>
              <w:t xml:space="preserve">Senior Citizen</w:t>
            </w:r>
            <w:r/>
          </w:p>
        </w:tc>
        <w:tc>
          <w:tcPr>
            <w:tcBorders/>
            <w:tcW w:w="6800" w:type="dxa"/>
          </w:tcPr>
          <w:p>
            <w:pPr>
              <w:pBdr/>
              <w:spacing/>
              <w:ind/>
              <w:rPr/>
            </w:pPr>
            <w:r>
              <w:rPr>
                <w:sz w:val="20"/>
                <w:szCs w:val="20"/>
              </w:rPr>
              <w:t xml:space="preserve">Whether the customer is a senior citizen</w:t>
            </w:r>
            <w:r/>
          </w:p>
        </w:tc>
      </w:tr>
      <w:tr>
        <w:trPr/>
        <w:tc>
          <w:tcPr>
            <w:tcBorders/>
            <w:tcW w:w="3000" w:type="dxa"/>
          </w:tcPr>
          <w:p>
            <w:pPr>
              <w:pBdr/>
              <w:spacing/>
              <w:ind/>
              <w:rPr/>
            </w:pPr>
            <w:r>
              <w:rPr>
                <w:sz w:val="20"/>
                <w:szCs w:val="20"/>
              </w:rPr>
              <w:t xml:space="preserve">Partner</w:t>
            </w:r>
            <w:r/>
          </w:p>
        </w:tc>
        <w:tc>
          <w:tcPr>
            <w:tcBorders/>
            <w:tcW w:w="6800" w:type="dxa"/>
          </w:tcPr>
          <w:p>
            <w:pPr>
              <w:pBdr/>
              <w:spacing/>
              <w:ind/>
              <w:rPr/>
            </w:pPr>
            <w:r>
              <w:rPr>
                <w:sz w:val="20"/>
                <w:szCs w:val="20"/>
              </w:rPr>
              <w:t xml:space="preserve">Whether the customer has a partner</w:t>
            </w:r>
            <w:r/>
          </w:p>
        </w:tc>
      </w:tr>
      <w:tr>
        <w:trPr/>
        <w:tc>
          <w:tcPr>
            <w:tcBorders/>
            <w:tcW w:w="3000" w:type="dxa"/>
          </w:tcPr>
          <w:p>
            <w:pPr>
              <w:pBdr/>
              <w:spacing/>
              <w:ind/>
              <w:rPr/>
            </w:pPr>
            <w:r>
              <w:rPr>
                <w:sz w:val="20"/>
                <w:szCs w:val="20"/>
              </w:rPr>
              <w:t xml:space="preserve">Dependents</w:t>
            </w:r>
            <w:r/>
          </w:p>
        </w:tc>
        <w:tc>
          <w:tcPr>
            <w:tcBorders/>
            <w:tcW w:w="6800" w:type="dxa"/>
          </w:tcPr>
          <w:p>
            <w:pPr>
              <w:pBdr/>
              <w:spacing/>
              <w:ind/>
              <w:rPr/>
            </w:pPr>
            <w:r>
              <w:rPr>
                <w:sz w:val="20"/>
                <w:szCs w:val="20"/>
              </w:rPr>
              <w:t xml:space="preserve">Whether the customer has dependents</w:t>
            </w:r>
            <w:r/>
          </w:p>
        </w:tc>
      </w:tr>
      <w:tr>
        <w:trPr/>
        <w:tc>
          <w:tcPr>
            <w:tcBorders/>
            <w:tcW w:w="3000" w:type="dxa"/>
          </w:tcPr>
          <w:p>
            <w:pPr>
              <w:pBdr/>
              <w:spacing/>
              <w:ind/>
              <w:rPr/>
            </w:pPr>
            <w:r>
              <w:rPr>
                <w:sz w:val="20"/>
                <w:szCs w:val="20"/>
              </w:rPr>
              <w:t xml:space="preserve">Tenure Months</w:t>
            </w:r>
            <w:r/>
          </w:p>
        </w:tc>
        <w:tc>
          <w:tcPr>
            <w:tcBorders/>
            <w:tcW w:w="6800" w:type="dxa"/>
          </w:tcPr>
          <w:p>
            <w:pPr>
              <w:pBdr/>
              <w:spacing/>
              <w:ind/>
              <w:rPr/>
            </w:pPr>
            <w:r>
              <w:rPr>
                <w:sz w:val="20"/>
                <w:szCs w:val="20"/>
              </w:rPr>
              <w:t xml:space="preserve">Number of months the customer has stayed with the company</w:t>
            </w:r>
            <w:r/>
          </w:p>
        </w:tc>
      </w:tr>
      <w:tr>
        <w:trPr/>
        <w:tc>
          <w:tcPr>
            <w:tcBorders/>
            <w:tcW w:w="3000" w:type="dxa"/>
          </w:tcPr>
          <w:p>
            <w:pPr>
              <w:pBdr/>
              <w:spacing/>
              <w:ind/>
              <w:rPr/>
            </w:pPr>
            <w:r>
              <w:rPr>
                <w:sz w:val="20"/>
                <w:szCs w:val="20"/>
              </w:rPr>
              <w:t xml:space="preserve">Phone Service</w:t>
            </w:r>
            <w:r/>
          </w:p>
        </w:tc>
        <w:tc>
          <w:tcPr>
            <w:tcBorders/>
            <w:tcW w:w="6800" w:type="dxa"/>
          </w:tcPr>
          <w:p>
            <w:pPr>
              <w:pBdr/>
              <w:spacing/>
              <w:ind/>
              <w:rPr/>
            </w:pPr>
            <w:r>
              <w:rPr>
                <w:sz w:val="20"/>
                <w:szCs w:val="20"/>
              </w:rPr>
              <w:t xml:space="preserve">Whether the customer has phone service</w:t>
            </w:r>
            <w:r/>
          </w:p>
        </w:tc>
      </w:tr>
      <w:tr>
        <w:trPr/>
        <w:tc>
          <w:tcPr>
            <w:tcBorders/>
            <w:tcW w:w="3000" w:type="dxa"/>
          </w:tcPr>
          <w:p>
            <w:pPr>
              <w:pBdr/>
              <w:spacing/>
              <w:ind/>
              <w:rPr/>
            </w:pPr>
            <w:r>
              <w:rPr>
                <w:sz w:val="20"/>
                <w:szCs w:val="20"/>
              </w:rPr>
              <w:t xml:space="preserve">Multiple Lines</w:t>
            </w:r>
            <w:r/>
          </w:p>
        </w:tc>
        <w:tc>
          <w:tcPr>
            <w:tcBorders/>
            <w:tcW w:w="6800" w:type="dxa"/>
          </w:tcPr>
          <w:p>
            <w:pPr>
              <w:pBdr/>
              <w:spacing/>
              <w:ind/>
              <w:rPr/>
            </w:pPr>
            <w:r>
              <w:rPr>
                <w:sz w:val="20"/>
                <w:szCs w:val="20"/>
              </w:rPr>
              <w:t xml:space="preserve">Whether the customer has multiple phone lines</w:t>
            </w:r>
            <w:r/>
          </w:p>
        </w:tc>
      </w:tr>
      <w:tr>
        <w:trPr/>
        <w:tc>
          <w:tcPr>
            <w:tcBorders/>
            <w:tcW w:w="3000" w:type="dxa"/>
          </w:tcPr>
          <w:p>
            <w:pPr>
              <w:pBdr/>
              <w:spacing/>
              <w:ind/>
              <w:rPr/>
            </w:pPr>
            <w:r>
              <w:rPr>
                <w:sz w:val="20"/>
                <w:szCs w:val="20"/>
              </w:rPr>
              <w:t xml:space="preserve">Internet Service</w:t>
            </w:r>
            <w:r/>
          </w:p>
        </w:tc>
        <w:tc>
          <w:tcPr>
            <w:tcBorders/>
            <w:tcW w:w="6800" w:type="dxa"/>
          </w:tcPr>
          <w:p>
            <w:pPr>
              <w:pBdr/>
              <w:spacing/>
              <w:ind/>
              <w:rPr/>
            </w:pPr>
            <w:r>
              <w:rPr>
                <w:sz w:val="20"/>
                <w:szCs w:val="20"/>
              </w:rPr>
              <w:t xml:space="preserve">Type of internet service (DSL / Fiber optic / No)</w:t>
            </w:r>
            <w:r/>
          </w:p>
        </w:tc>
      </w:tr>
      <w:tr>
        <w:trPr/>
        <w:tc>
          <w:tcPr>
            <w:tcBorders/>
            <w:tcW w:w="3000" w:type="dxa"/>
          </w:tcPr>
          <w:p>
            <w:pPr>
              <w:pBdr/>
              <w:spacing/>
              <w:ind/>
              <w:rPr/>
            </w:pPr>
            <w:r>
              <w:rPr>
                <w:sz w:val="20"/>
                <w:szCs w:val="20"/>
              </w:rPr>
              <w:t xml:space="preserve">Online Security, Online Backup, Device Protection, Tech Support</w:t>
            </w:r>
            <w:r/>
          </w:p>
        </w:tc>
        <w:tc>
          <w:tcPr>
            <w:tcBorders/>
            <w:tcW w:w="6800" w:type="dxa"/>
          </w:tcPr>
          <w:p>
            <w:pPr>
              <w:pBdr/>
              <w:spacing/>
              <w:ind/>
              <w:rPr/>
            </w:pPr>
            <w:r>
              <w:rPr>
                <w:sz w:val="20"/>
                <w:szCs w:val="20"/>
              </w:rPr>
              <w:t xml:space="preserve">Additional subscribed services</w:t>
            </w:r>
            <w:r/>
          </w:p>
        </w:tc>
      </w:tr>
      <w:tr>
        <w:trPr/>
        <w:tc>
          <w:tcPr>
            <w:tcBorders/>
            <w:tcW w:w="3000" w:type="dxa"/>
          </w:tcPr>
          <w:p>
            <w:pPr>
              <w:pBdr/>
              <w:spacing/>
              <w:ind/>
              <w:rPr/>
            </w:pPr>
            <w:r>
              <w:rPr>
                <w:sz w:val="20"/>
                <w:szCs w:val="20"/>
              </w:rPr>
              <w:t xml:space="preserve">Streaming TV, Streaming Movies</w:t>
            </w:r>
            <w:r/>
          </w:p>
        </w:tc>
        <w:tc>
          <w:tcPr>
            <w:tcBorders/>
            <w:tcW w:w="6800" w:type="dxa"/>
          </w:tcPr>
          <w:p>
            <w:pPr>
              <w:pBdr/>
              <w:spacing/>
              <w:ind/>
              <w:rPr/>
            </w:pPr>
            <w:r>
              <w:rPr>
                <w:sz w:val="20"/>
                <w:szCs w:val="20"/>
              </w:rPr>
              <w:t xml:space="preserve">Streaming services subscribed</w:t>
            </w:r>
            <w:r/>
          </w:p>
        </w:tc>
      </w:tr>
      <w:tr>
        <w:trPr/>
        <w:tc>
          <w:tcPr>
            <w:tcBorders/>
            <w:tcW w:w="3000" w:type="dxa"/>
          </w:tcPr>
          <w:p>
            <w:pPr>
              <w:pBdr/>
              <w:spacing/>
              <w:ind/>
              <w:rPr/>
            </w:pPr>
            <w:r>
              <w:rPr>
                <w:sz w:val="20"/>
                <w:szCs w:val="20"/>
              </w:rPr>
              <w:t xml:space="preserve">Contract</w:t>
            </w:r>
            <w:r/>
          </w:p>
        </w:tc>
        <w:tc>
          <w:tcPr>
            <w:tcBorders/>
            <w:tcW w:w="6800" w:type="dxa"/>
          </w:tcPr>
          <w:p>
            <w:pPr>
              <w:pBdr/>
              <w:spacing/>
              <w:ind/>
              <w:rPr/>
            </w:pPr>
            <w:r>
              <w:rPr>
                <w:sz w:val="20"/>
                <w:szCs w:val="20"/>
              </w:rPr>
              <w:t xml:space="preserve">Contract type (Month-to-month / One year / Two year)</w:t>
            </w:r>
            <w:r/>
          </w:p>
        </w:tc>
      </w:tr>
      <w:tr>
        <w:trPr/>
        <w:tc>
          <w:tcPr>
            <w:tcBorders/>
            <w:tcW w:w="3000" w:type="dxa"/>
          </w:tcPr>
          <w:p>
            <w:pPr>
              <w:pBdr/>
              <w:spacing/>
              <w:ind/>
              <w:rPr/>
            </w:pPr>
            <w:r>
              <w:rPr>
                <w:sz w:val="20"/>
                <w:szCs w:val="20"/>
              </w:rPr>
              <w:t xml:space="preserve">Paperless Billing</w:t>
            </w:r>
            <w:r/>
          </w:p>
        </w:tc>
        <w:tc>
          <w:tcPr>
            <w:tcBorders/>
            <w:tcW w:w="6800" w:type="dxa"/>
          </w:tcPr>
          <w:p>
            <w:pPr>
              <w:pBdr/>
              <w:spacing/>
              <w:ind/>
              <w:rPr/>
            </w:pPr>
            <w:r>
              <w:rPr>
                <w:sz w:val="20"/>
                <w:szCs w:val="20"/>
              </w:rPr>
              <w:t xml:space="preserve">Whether billing is paperless</w:t>
            </w:r>
            <w:r/>
          </w:p>
        </w:tc>
      </w:tr>
      <w:tr>
        <w:trPr/>
        <w:tc>
          <w:tcPr>
            <w:tcBorders/>
            <w:tcW w:w="3000" w:type="dxa"/>
          </w:tcPr>
          <w:p>
            <w:pPr>
              <w:pBdr/>
              <w:spacing/>
              <w:ind/>
              <w:rPr/>
            </w:pPr>
            <w:r>
              <w:rPr>
                <w:sz w:val="20"/>
                <w:szCs w:val="20"/>
              </w:rPr>
              <w:t xml:space="preserve">Payment Method</w:t>
            </w:r>
            <w:r/>
          </w:p>
        </w:tc>
        <w:tc>
          <w:tcPr>
            <w:tcBorders/>
            <w:tcW w:w="6800" w:type="dxa"/>
          </w:tcPr>
          <w:p>
            <w:pPr>
              <w:pBdr/>
              <w:spacing/>
              <w:ind/>
              <w:rPr/>
            </w:pPr>
            <w:r>
              <w:rPr>
                <w:sz w:val="20"/>
                <w:szCs w:val="20"/>
              </w:rPr>
              <w:t xml:space="preserve">Method used for payment</w:t>
            </w:r>
            <w:r/>
          </w:p>
        </w:tc>
      </w:tr>
      <w:tr>
        <w:trPr/>
        <w:tc>
          <w:tcPr>
            <w:tcBorders/>
            <w:tcW w:w="3000" w:type="dxa"/>
          </w:tcPr>
          <w:p>
            <w:pPr>
              <w:pBdr/>
              <w:spacing/>
              <w:ind/>
              <w:rPr/>
            </w:pPr>
            <w:r>
              <w:rPr>
                <w:sz w:val="20"/>
                <w:szCs w:val="20"/>
              </w:rPr>
              <w:t xml:space="preserve">Monthly Charges</w:t>
            </w:r>
            <w:r/>
          </w:p>
        </w:tc>
        <w:tc>
          <w:tcPr>
            <w:tcBorders/>
            <w:tcW w:w="6800" w:type="dxa"/>
          </w:tcPr>
          <w:p>
            <w:pPr>
              <w:pBdr/>
              <w:spacing/>
              <w:ind/>
              <w:rPr/>
            </w:pPr>
            <w:r>
              <w:rPr>
                <w:sz w:val="20"/>
                <w:szCs w:val="20"/>
              </w:rPr>
              <w:t xml:space="preserve">Amount charged monthly</w:t>
            </w:r>
            <w:r/>
          </w:p>
        </w:tc>
      </w:tr>
      <w:tr>
        <w:trPr/>
        <w:tc>
          <w:tcPr>
            <w:tcBorders/>
            <w:tcW w:w="3000" w:type="dxa"/>
          </w:tcPr>
          <w:p>
            <w:pPr>
              <w:pBdr/>
              <w:spacing/>
              <w:ind/>
              <w:rPr/>
            </w:pPr>
            <w:r>
              <w:rPr>
                <w:sz w:val="20"/>
                <w:szCs w:val="20"/>
              </w:rPr>
              <w:t xml:space="preserve">Total Charges</w:t>
            </w:r>
            <w:r/>
          </w:p>
        </w:tc>
        <w:tc>
          <w:tcPr>
            <w:tcBorders/>
            <w:tcW w:w="6800" w:type="dxa"/>
          </w:tcPr>
          <w:p>
            <w:pPr>
              <w:pBdr/>
              <w:spacing/>
              <w:ind/>
              <w:rPr/>
            </w:pPr>
            <w:r>
              <w:rPr>
                <w:sz w:val="20"/>
                <w:szCs w:val="20"/>
              </w:rPr>
              <w:t xml:space="preserve">Total amount charged</w:t>
            </w:r>
            <w:r/>
          </w:p>
        </w:tc>
      </w:tr>
      <w:tr>
        <w:trPr/>
        <w:tc>
          <w:tcPr>
            <w:tcBorders/>
            <w:tcW w:w="3000" w:type="dxa"/>
          </w:tcPr>
          <w:p>
            <w:pPr>
              <w:pBdr/>
              <w:spacing/>
              <w:ind/>
              <w:rPr/>
            </w:pPr>
            <w:r>
              <w:rPr>
                <w:sz w:val="20"/>
                <w:szCs w:val="20"/>
              </w:rPr>
              <w:t xml:space="preserve">Churn Label</w:t>
            </w:r>
            <w:r/>
          </w:p>
        </w:tc>
        <w:tc>
          <w:tcPr>
            <w:tcBorders/>
            <w:tcW w:w="6800" w:type="dxa"/>
          </w:tcPr>
          <w:p>
            <w:pPr>
              <w:pBdr/>
              <w:spacing/>
              <w:ind/>
              <w:rPr/>
            </w:pPr>
            <w:r>
              <w:rPr>
                <w:sz w:val="20"/>
                <w:szCs w:val="20"/>
              </w:rPr>
              <w:t xml:space="preserve">Target variable — Yes / No</w:t>
            </w:r>
            <w:r/>
          </w:p>
        </w:tc>
      </w:tr>
    </w:tbl>
    <w:p>
      <w:pPr>
        <w:pBdr/>
        <w:spacing w:after="150"/>
        <w:ind/>
        <w:rPr/>
      </w:pPr>
      <w:r/>
      <w:r/>
    </w:p>
    <w:p>
      <w:pPr>
        <w:pStyle w:val="707"/>
        <w:pBdr/>
        <w:spacing w:after="100" w:before="200"/>
        <w:ind/>
        <w:rPr/>
      </w:pPr>
      <w:r>
        <w:t xml:space="preserve">4.2 Columns Removed</w:t>
      </w:r>
      <w:r/>
    </w:p>
    <w:p>
      <w:pPr>
        <w:pBdr/>
        <w:spacing w:after="150"/>
        <w:ind/>
        <w:jc w:val="both"/>
        <w:rPr/>
      </w:pPr>
      <w:r>
        <w:t xml:space="preserve">Columns that do not contribute meaningfully to churn p</w:t>
      </w:r>
      <w:r>
        <w:t xml:space="preserve">rediction — such as CustomerID, Count, Country, State, City, Zip Code, Lat Long, Latitude, Longitude — were dropped, along with Churn Score, CLTV, Churn Reason, and Churn Value, since these either leak information about the target or duplicate its meaning.</w:t>
      </w:r>
      <w:r/>
    </w:p>
    <w:p>
      <w:pPr>
        <w:pStyle w:val="707"/>
        <w:pBdr/>
        <w:spacing w:after="100" w:before="200"/>
        <w:ind/>
        <w:rPr/>
      </w:pPr>
      <w:r>
        <w:t xml:space="preserve">4.3 Complete List of Original Columns</w:t>
      </w:r>
      <w:r/>
    </w:p>
    <w:p>
      <w:pPr>
        <w:pBdr/>
        <w:spacing w:after="150"/>
        <w:ind/>
        <w:jc w:val="both"/>
        <w:rPr/>
      </w:pPr>
      <w:r>
        <w:t xml:space="preserve">For reference, the original dataset contains the following 33 columns before any cleaning was applied:</w:t>
      </w:r>
      <w:r/>
    </w:p>
    <w:tbl>
      <w:tblPr>
        <w:tblW w:w="7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6600"/>
      </w:tblGrid>
      <w:tr>
        <w:trPr/>
        <w:tc>
          <w:tcPr>
            <w:shd w:val="clear" w:color="auto" w:fill="1f4e79"/>
            <w:tcBorders/>
            <w:tcW w:w="1200" w:type="dxa"/>
          </w:tcPr>
          <w:p>
            <w:pPr>
              <w:pBdr/>
              <w:spacing/>
              <w:ind/>
              <w:rPr/>
            </w:pPr>
            <w:r>
              <w:rPr>
                <w:b/>
                <w:bCs/>
                <w:color w:val="ffffff"/>
                <w:sz w:val="20"/>
                <w:szCs w:val="20"/>
              </w:rPr>
              <w:t xml:space="preserve">#</w:t>
            </w:r>
            <w:r/>
          </w:p>
        </w:tc>
        <w:tc>
          <w:tcPr>
            <w:shd w:val="clear" w:color="auto" w:fill="1f4e79"/>
            <w:tcBorders/>
            <w:tcW w:w="6600" w:type="dxa"/>
          </w:tcPr>
          <w:p>
            <w:pPr>
              <w:pBdr/>
              <w:spacing/>
              <w:ind/>
              <w:rPr/>
            </w:pPr>
            <w:r>
              <w:rPr>
                <w:b/>
                <w:bCs/>
                <w:color w:val="ffffff"/>
                <w:sz w:val="20"/>
                <w:szCs w:val="20"/>
              </w:rPr>
              <w:t xml:space="preserve">Column Name</w:t>
            </w:r>
            <w:r/>
          </w:p>
        </w:tc>
      </w:tr>
      <w:tr>
        <w:trPr/>
        <w:tc>
          <w:tcPr>
            <w:tcBorders/>
            <w:tcW w:w="1200" w:type="dxa"/>
          </w:tcPr>
          <w:p>
            <w:pPr>
              <w:pBdr/>
              <w:spacing/>
              <w:ind/>
              <w:rPr/>
            </w:pPr>
            <w:r>
              <w:rPr>
                <w:sz w:val="20"/>
                <w:szCs w:val="20"/>
              </w:rPr>
              <w:t xml:space="preserve">1</w:t>
            </w:r>
            <w:r/>
          </w:p>
        </w:tc>
        <w:tc>
          <w:tcPr>
            <w:tcBorders/>
            <w:tcW w:w="6600" w:type="dxa"/>
          </w:tcPr>
          <w:p>
            <w:pPr>
              <w:pBdr/>
              <w:spacing/>
              <w:ind/>
              <w:rPr/>
            </w:pPr>
            <w:r>
              <w:rPr>
                <w:sz w:val="20"/>
                <w:szCs w:val="20"/>
              </w:rPr>
              <w:t xml:space="preserve">CustomerID</w:t>
            </w:r>
            <w:r/>
          </w:p>
        </w:tc>
      </w:tr>
      <w:tr>
        <w:trPr/>
        <w:tc>
          <w:tcPr>
            <w:tcBorders/>
            <w:tcW w:w="1200" w:type="dxa"/>
          </w:tcPr>
          <w:p>
            <w:pPr>
              <w:pBdr/>
              <w:spacing/>
              <w:ind/>
              <w:rPr/>
            </w:pPr>
            <w:r>
              <w:rPr>
                <w:sz w:val="20"/>
                <w:szCs w:val="20"/>
              </w:rPr>
              <w:t xml:space="preserve">2</w:t>
            </w:r>
            <w:r/>
          </w:p>
        </w:tc>
        <w:tc>
          <w:tcPr>
            <w:tcBorders/>
            <w:tcW w:w="6600" w:type="dxa"/>
          </w:tcPr>
          <w:p>
            <w:pPr>
              <w:pBdr/>
              <w:spacing/>
              <w:ind/>
              <w:rPr/>
            </w:pPr>
            <w:r>
              <w:rPr>
                <w:sz w:val="20"/>
                <w:szCs w:val="20"/>
              </w:rPr>
              <w:t xml:space="preserve">Count</w:t>
            </w:r>
            <w:r/>
          </w:p>
        </w:tc>
      </w:tr>
      <w:tr>
        <w:trPr/>
        <w:tc>
          <w:tcPr>
            <w:tcBorders/>
            <w:tcW w:w="1200" w:type="dxa"/>
          </w:tcPr>
          <w:p>
            <w:pPr>
              <w:pBdr/>
              <w:spacing/>
              <w:ind/>
              <w:rPr/>
            </w:pPr>
            <w:r>
              <w:rPr>
                <w:sz w:val="20"/>
                <w:szCs w:val="20"/>
              </w:rPr>
              <w:t xml:space="preserve">3</w:t>
            </w:r>
            <w:r/>
          </w:p>
        </w:tc>
        <w:tc>
          <w:tcPr>
            <w:tcBorders/>
            <w:tcW w:w="6600" w:type="dxa"/>
          </w:tcPr>
          <w:p>
            <w:pPr>
              <w:pBdr/>
              <w:spacing/>
              <w:ind/>
              <w:rPr/>
            </w:pPr>
            <w:r>
              <w:rPr>
                <w:sz w:val="20"/>
                <w:szCs w:val="20"/>
              </w:rPr>
              <w:t xml:space="preserve">Country</w:t>
            </w:r>
            <w:r/>
          </w:p>
        </w:tc>
      </w:tr>
      <w:tr>
        <w:trPr/>
        <w:tc>
          <w:tcPr>
            <w:tcBorders/>
            <w:tcW w:w="1200" w:type="dxa"/>
          </w:tcPr>
          <w:p>
            <w:pPr>
              <w:pBdr/>
              <w:spacing/>
              <w:ind/>
              <w:rPr/>
            </w:pPr>
            <w:r>
              <w:rPr>
                <w:sz w:val="20"/>
                <w:szCs w:val="20"/>
              </w:rPr>
              <w:t xml:space="preserve">4</w:t>
            </w:r>
            <w:r/>
          </w:p>
        </w:tc>
        <w:tc>
          <w:tcPr>
            <w:tcBorders/>
            <w:tcW w:w="6600" w:type="dxa"/>
          </w:tcPr>
          <w:p>
            <w:pPr>
              <w:pBdr/>
              <w:spacing/>
              <w:ind/>
              <w:rPr/>
            </w:pPr>
            <w:r>
              <w:rPr>
                <w:sz w:val="20"/>
                <w:szCs w:val="20"/>
              </w:rPr>
              <w:t xml:space="preserve">State</w:t>
            </w:r>
            <w:r/>
          </w:p>
        </w:tc>
      </w:tr>
      <w:tr>
        <w:trPr/>
        <w:tc>
          <w:tcPr>
            <w:tcBorders/>
            <w:tcW w:w="1200" w:type="dxa"/>
          </w:tcPr>
          <w:p>
            <w:pPr>
              <w:pBdr/>
              <w:spacing/>
              <w:ind/>
              <w:rPr/>
            </w:pPr>
            <w:r>
              <w:rPr>
                <w:sz w:val="20"/>
                <w:szCs w:val="20"/>
              </w:rPr>
              <w:t xml:space="preserve">5</w:t>
            </w:r>
            <w:r/>
          </w:p>
        </w:tc>
        <w:tc>
          <w:tcPr>
            <w:tcBorders/>
            <w:tcW w:w="6600" w:type="dxa"/>
          </w:tcPr>
          <w:p>
            <w:pPr>
              <w:pBdr/>
              <w:spacing/>
              <w:ind/>
              <w:rPr/>
            </w:pPr>
            <w:r>
              <w:rPr>
                <w:sz w:val="20"/>
                <w:szCs w:val="20"/>
              </w:rPr>
              <w:t xml:space="preserve">City</w:t>
            </w:r>
            <w:r/>
          </w:p>
        </w:tc>
      </w:tr>
      <w:tr>
        <w:trPr/>
        <w:tc>
          <w:tcPr>
            <w:tcBorders/>
            <w:tcW w:w="1200" w:type="dxa"/>
          </w:tcPr>
          <w:p>
            <w:pPr>
              <w:pBdr/>
              <w:spacing/>
              <w:ind/>
              <w:rPr/>
            </w:pPr>
            <w:r>
              <w:rPr>
                <w:sz w:val="20"/>
                <w:szCs w:val="20"/>
              </w:rPr>
              <w:t xml:space="preserve">6</w:t>
            </w:r>
            <w:r/>
          </w:p>
        </w:tc>
        <w:tc>
          <w:tcPr>
            <w:tcBorders/>
            <w:tcW w:w="6600" w:type="dxa"/>
          </w:tcPr>
          <w:p>
            <w:pPr>
              <w:pBdr/>
              <w:spacing/>
              <w:ind/>
              <w:rPr/>
            </w:pPr>
            <w:r>
              <w:rPr>
                <w:sz w:val="20"/>
                <w:szCs w:val="20"/>
              </w:rPr>
              <w:t xml:space="preserve">Zip Code</w:t>
            </w:r>
            <w:r/>
          </w:p>
        </w:tc>
      </w:tr>
      <w:tr>
        <w:trPr/>
        <w:tc>
          <w:tcPr>
            <w:tcBorders/>
            <w:tcW w:w="1200" w:type="dxa"/>
          </w:tcPr>
          <w:p>
            <w:pPr>
              <w:pBdr/>
              <w:spacing/>
              <w:ind/>
              <w:rPr/>
            </w:pPr>
            <w:r>
              <w:rPr>
                <w:sz w:val="20"/>
                <w:szCs w:val="20"/>
              </w:rPr>
              <w:t xml:space="preserve">7</w:t>
            </w:r>
            <w:r/>
          </w:p>
        </w:tc>
        <w:tc>
          <w:tcPr>
            <w:tcBorders/>
            <w:tcW w:w="6600" w:type="dxa"/>
          </w:tcPr>
          <w:p>
            <w:pPr>
              <w:pBdr/>
              <w:spacing/>
              <w:ind/>
              <w:rPr/>
            </w:pPr>
            <w:r>
              <w:rPr>
                <w:sz w:val="20"/>
                <w:szCs w:val="20"/>
              </w:rPr>
              <w:t xml:space="preserve">Lat Long</w:t>
            </w:r>
            <w:r/>
          </w:p>
        </w:tc>
      </w:tr>
      <w:tr>
        <w:trPr/>
        <w:tc>
          <w:tcPr>
            <w:tcBorders/>
            <w:tcW w:w="1200" w:type="dxa"/>
          </w:tcPr>
          <w:p>
            <w:pPr>
              <w:pBdr/>
              <w:spacing/>
              <w:ind/>
              <w:rPr/>
            </w:pPr>
            <w:r>
              <w:rPr>
                <w:sz w:val="20"/>
                <w:szCs w:val="20"/>
              </w:rPr>
              <w:t xml:space="preserve">8</w:t>
            </w:r>
            <w:r/>
          </w:p>
        </w:tc>
        <w:tc>
          <w:tcPr>
            <w:tcBorders/>
            <w:tcW w:w="6600" w:type="dxa"/>
          </w:tcPr>
          <w:p>
            <w:pPr>
              <w:pBdr/>
              <w:spacing/>
              <w:ind/>
              <w:rPr/>
            </w:pPr>
            <w:r>
              <w:rPr>
                <w:sz w:val="20"/>
                <w:szCs w:val="20"/>
              </w:rPr>
              <w:t xml:space="preserve">Latitude</w:t>
            </w:r>
            <w:r/>
          </w:p>
        </w:tc>
      </w:tr>
      <w:tr>
        <w:trPr/>
        <w:tc>
          <w:tcPr>
            <w:tcBorders/>
            <w:tcW w:w="1200" w:type="dxa"/>
          </w:tcPr>
          <w:p>
            <w:pPr>
              <w:pBdr/>
              <w:spacing/>
              <w:ind/>
              <w:rPr/>
            </w:pPr>
            <w:r>
              <w:rPr>
                <w:sz w:val="20"/>
                <w:szCs w:val="20"/>
              </w:rPr>
              <w:t xml:space="preserve">9</w:t>
            </w:r>
            <w:r/>
          </w:p>
        </w:tc>
        <w:tc>
          <w:tcPr>
            <w:tcBorders/>
            <w:tcW w:w="6600" w:type="dxa"/>
          </w:tcPr>
          <w:p>
            <w:pPr>
              <w:pBdr/>
              <w:spacing/>
              <w:ind/>
              <w:rPr/>
            </w:pPr>
            <w:r>
              <w:rPr>
                <w:sz w:val="20"/>
                <w:szCs w:val="20"/>
              </w:rPr>
              <w:t xml:space="preserve">Longitude</w:t>
            </w:r>
            <w:r/>
          </w:p>
        </w:tc>
      </w:tr>
      <w:tr>
        <w:trPr/>
        <w:tc>
          <w:tcPr>
            <w:tcBorders/>
            <w:tcW w:w="1200" w:type="dxa"/>
          </w:tcPr>
          <w:p>
            <w:pPr>
              <w:pBdr/>
              <w:spacing/>
              <w:ind/>
              <w:rPr/>
            </w:pPr>
            <w:r>
              <w:rPr>
                <w:sz w:val="20"/>
                <w:szCs w:val="20"/>
              </w:rPr>
              <w:t xml:space="preserve">10</w:t>
            </w:r>
            <w:r/>
          </w:p>
        </w:tc>
        <w:tc>
          <w:tcPr>
            <w:tcBorders/>
            <w:tcW w:w="6600" w:type="dxa"/>
          </w:tcPr>
          <w:p>
            <w:pPr>
              <w:pBdr/>
              <w:spacing/>
              <w:ind/>
              <w:rPr/>
            </w:pPr>
            <w:r>
              <w:rPr>
                <w:sz w:val="20"/>
                <w:szCs w:val="20"/>
              </w:rPr>
              <w:t xml:space="preserve">Gender</w:t>
            </w:r>
            <w:r/>
          </w:p>
        </w:tc>
      </w:tr>
      <w:tr>
        <w:trPr/>
        <w:tc>
          <w:tcPr>
            <w:tcBorders/>
            <w:tcW w:w="1200" w:type="dxa"/>
          </w:tcPr>
          <w:p>
            <w:pPr>
              <w:pBdr/>
              <w:spacing/>
              <w:ind/>
              <w:rPr/>
            </w:pPr>
            <w:r>
              <w:rPr>
                <w:sz w:val="20"/>
                <w:szCs w:val="20"/>
              </w:rPr>
              <w:t xml:space="preserve">11</w:t>
            </w:r>
            <w:r/>
          </w:p>
        </w:tc>
        <w:tc>
          <w:tcPr>
            <w:tcBorders/>
            <w:tcW w:w="6600" w:type="dxa"/>
          </w:tcPr>
          <w:p>
            <w:pPr>
              <w:pBdr/>
              <w:spacing/>
              <w:ind/>
              <w:rPr/>
            </w:pPr>
            <w:r>
              <w:rPr>
                <w:sz w:val="20"/>
                <w:szCs w:val="20"/>
              </w:rPr>
              <w:t xml:space="preserve">Senior Citizen</w:t>
            </w:r>
            <w:r/>
          </w:p>
        </w:tc>
      </w:tr>
      <w:tr>
        <w:trPr/>
        <w:tc>
          <w:tcPr>
            <w:tcBorders/>
            <w:tcW w:w="1200" w:type="dxa"/>
          </w:tcPr>
          <w:p>
            <w:pPr>
              <w:pBdr/>
              <w:spacing/>
              <w:ind/>
              <w:rPr/>
            </w:pPr>
            <w:r>
              <w:rPr>
                <w:sz w:val="20"/>
                <w:szCs w:val="20"/>
              </w:rPr>
              <w:t xml:space="preserve">12</w:t>
            </w:r>
            <w:r/>
          </w:p>
        </w:tc>
        <w:tc>
          <w:tcPr>
            <w:tcBorders/>
            <w:tcW w:w="6600" w:type="dxa"/>
          </w:tcPr>
          <w:p>
            <w:pPr>
              <w:pBdr/>
              <w:spacing/>
              <w:ind/>
              <w:rPr/>
            </w:pPr>
            <w:r>
              <w:rPr>
                <w:sz w:val="20"/>
                <w:szCs w:val="20"/>
              </w:rPr>
              <w:t xml:space="preserve">Partner</w:t>
            </w:r>
            <w:r/>
          </w:p>
        </w:tc>
      </w:tr>
      <w:tr>
        <w:trPr/>
        <w:tc>
          <w:tcPr>
            <w:tcBorders/>
            <w:tcW w:w="1200" w:type="dxa"/>
          </w:tcPr>
          <w:p>
            <w:pPr>
              <w:pBdr/>
              <w:spacing/>
              <w:ind/>
              <w:rPr/>
            </w:pPr>
            <w:r>
              <w:rPr>
                <w:sz w:val="20"/>
                <w:szCs w:val="20"/>
              </w:rPr>
              <w:t xml:space="preserve">13</w:t>
            </w:r>
            <w:r/>
          </w:p>
        </w:tc>
        <w:tc>
          <w:tcPr>
            <w:tcBorders/>
            <w:tcW w:w="6600" w:type="dxa"/>
          </w:tcPr>
          <w:p>
            <w:pPr>
              <w:pBdr/>
              <w:spacing/>
              <w:ind/>
              <w:rPr/>
            </w:pPr>
            <w:r>
              <w:rPr>
                <w:sz w:val="20"/>
                <w:szCs w:val="20"/>
              </w:rPr>
              <w:t xml:space="preserve">Dependents</w:t>
            </w:r>
            <w:r/>
          </w:p>
        </w:tc>
      </w:tr>
      <w:tr>
        <w:trPr/>
        <w:tc>
          <w:tcPr>
            <w:tcBorders/>
            <w:tcW w:w="1200" w:type="dxa"/>
          </w:tcPr>
          <w:p>
            <w:pPr>
              <w:pBdr/>
              <w:spacing/>
              <w:ind/>
              <w:rPr/>
            </w:pPr>
            <w:r>
              <w:rPr>
                <w:sz w:val="20"/>
                <w:szCs w:val="20"/>
              </w:rPr>
              <w:t xml:space="preserve">14</w:t>
            </w:r>
            <w:r/>
          </w:p>
        </w:tc>
        <w:tc>
          <w:tcPr>
            <w:tcBorders/>
            <w:tcW w:w="6600" w:type="dxa"/>
          </w:tcPr>
          <w:p>
            <w:pPr>
              <w:pBdr/>
              <w:spacing/>
              <w:ind/>
              <w:rPr/>
            </w:pPr>
            <w:r>
              <w:rPr>
                <w:sz w:val="20"/>
                <w:szCs w:val="20"/>
              </w:rPr>
              <w:t xml:space="preserve">Tenure Months</w:t>
            </w:r>
            <w:r/>
          </w:p>
        </w:tc>
      </w:tr>
      <w:tr>
        <w:trPr/>
        <w:tc>
          <w:tcPr>
            <w:tcBorders/>
            <w:tcW w:w="1200" w:type="dxa"/>
          </w:tcPr>
          <w:p>
            <w:pPr>
              <w:pBdr/>
              <w:spacing/>
              <w:ind/>
              <w:rPr/>
            </w:pPr>
            <w:r>
              <w:rPr>
                <w:sz w:val="20"/>
                <w:szCs w:val="20"/>
              </w:rPr>
              <w:t xml:space="preserve">15</w:t>
            </w:r>
            <w:r/>
          </w:p>
        </w:tc>
        <w:tc>
          <w:tcPr>
            <w:tcBorders/>
            <w:tcW w:w="6600" w:type="dxa"/>
          </w:tcPr>
          <w:p>
            <w:pPr>
              <w:pBdr/>
              <w:spacing/>
              <w:ind/>
              <w:rPr/>
            </w:pPr>
            <w:r>
              <w:rPr>
                <w:sz w:val="20"/>
                <w:szCs w:val="20"/>
              </w:rPr>
              <w:t xml:space="preserve">Phone Service</w:t>
            </w:r>
            <w:r/>
          </w:p>
        </w:tc>
      </w:tr>
      <w:tr>
        <w:trPr/>
        <w:tc>
          <w:tcPr>
            <w:tcBorders/>
            <w:tcW w:w="1200" w:type="dxa"/>
          </w:tcPr>
          <w:p>
            <w:pPr>
              <w:pBdr/>
              <w:spacing/>
              <w:ind/>
              <w:rPr/>
            </w:pPr>
            <w:r>
              <w:rPr>
                <w:sz w:val="20"/>
                <w:szCs w:val="20"/>
              </w:rPr>
              <w:t xml:space="preserve">16</w:t>
            </w:r>
            <w:r/>
          </w:p>
        </w:tc>
        <w:tc>
          <w:tcPr>
            <w:tcBorders/>
            <w:tcW w:w="6600" w:type="dxa"/>
          </w:tcPr>
          <w:p>
            <w:pPr>
              <w:pBdr/>
              <w:spacing/>
              <w:ind/>
              <w:rPr/>
            </w:pPr>
            <w:r>
              <w:rPr>
                <w:sz w:val="20"/>
                <w:szCs w:val="20"/>
              </w:rPr>
              <w:t xml:space="preserve">Multiple Lines</w:t>
            </w:r>
            <w:r/>
          </w:p>
        </w:tc>
      </w:tr>
      <w:tr>
        <w:trPr/>
        <w:tc>
          <w:tcPr>
            <w:tcBorders/>
            <w:tcW w:w="1200" w:type="dxa"/>
          </w:tcPr>
          <w:p>
            <w:pPr>
              <w:pBdr/>
              <w:spacing/>
              <w:ind/>
              <w:rPr/>
            </w:pPr>
            <w:r>
              <w:rPr>
                <w:sz w:val="20"/>
                <w:szCs w:val="20"/>
              </w:rPr>
              <w:t xml:space="preserve">17</w:t>
            </w:r>
            <w:r/>
          </w:p>
        </w:tc>
        <w:tc>
          <w:tcPr>
            <w:tcBorders/>
            <w:tcW w:w="6600" w:type="dxa"/>
          </w:tcPr>
          <w:p>
            <w:pPr>
              <w:pBdr/>
              <w:spacing/>
              <w:ind/>
              <w:rPr/>
            </w:pPr>
            <w:r>
              <w:rPr>
                <w:sz w:val="20"/>
                <w:szCs w:val="20"/>
              </w:rPr>
              <w:t xml:space="preserve">Internet Service</w:t>
            </w:r>
            <w:r/>
          </w:p>
        </w:tc>
      </w:tr>
      <w:tr>
        <w:trPr/>
        <w:tc>
          <w:tcPr>
            <w:tcBorders/>
            <w:tcW w:w="1200" w:type="dxa"/>
          </w:tcPr>
          <w:p>
            <w:pPr>
              <w:pBdr/>
              <w:spacing/>
              <w:ind/>
              <w:rPr/>
            </w:pPr>
            <w:r>
              <w:rPr>
                <w:sz w:val="20"/>
                <w:szCs w:val="20"/>
              </w:rPr>
              <w:t xml:space="preserve">18</w:t>
            </w:r>
            <w:r/>
          </w:p>
        </w:tc>
        <w:tc>
          <w:tcPr>
            <w:tcBorders/>
            <w:tcW w:w="6600" w:type="dxa"/>
          </w:tcPr>
          <w:p>
            <w:pPr>
              <w:pBdr/>
              <w:spacing/>
              <w:ind/>
              <w:rPr/>
            </w:pPr>
            <w:r>
              <w:rPr>
                <w:sz w:val="20"/>
                <w:szCs w:val="20"/>
              </w:rPr>
              <w:t xml:space="preserve">Online Security</w:t>
            </w:r>
            <w:r/>
          </w:p>
        </w:tc>
      </w:tr>
      <w:tr>
        <w:trPr/>
        <w:tc>
          <w:tcPr>
            <w:tcBorders/>
            <w:tcW w:w="1200" w:type="dxa"/>
          </w:tcPr>
          <w:p>
            <w:pPr>
              <w:pBdr/>
              <w:spacing/>
              <w:ind/>
              <w:rPr/>
            </w:pPr>
            <w:r>
              <w:rPr>
                <w:sz w:val="20"/>
                <w:szCs w:val="20"/>
              </w:rPr>
              <w:t xml:space="preserve">19</w:t>
            </w:r>
            <w:r/>
          </w:p>
        </w:tc>
        <w:tc>
          <w:tcPr>
            <w:tcBorders/>
            <w:tcW w:w="6600" w:type="dxa"/>
          </w:tcPr>
          <w:p>
            <w:pPr>
              <w:pBdr/>
              <w:spacing/>
              <w:ind/>
              <w:rPr/>
            </w:pPr>
            <w:r>
              <w:rPr>
                <w:sz w:val="20"/>
                <w:szCs w:val="20"/>
              </w:rPr>
              <w:t xml:space="preserve">Online Backup</w:t>
            </w:r>
            <w:r/>
          </w:p>
        </w:tc>
      </w:tr>
      <w:tr>
        <w:trPr/>
        <w:tc>
          <w:tcPr>
            <w:tcBorders/>
            <w:tcW w:w="1200" w:type="dxa"/>
          </w:tcPr>
          <w:p>
            <w:pPr>
              <w:pBdr/>
              <w:spacing/>
              <w:ind/>
              <w:rPr/>
            </w:pPr>
            <w:r>
              <w:rPr>
                <w:sz w:val="20"/>
                <w:szCs w:val="20"/>
              </w:rPr>
              <w:t xml:space="preserve">20</w:t>
            </w:r>
            <w:r/>
          </w:p>
        </w:tc>
        <w:tc>
          <w:tcPr>
            <w:tcBorders/>
            <w:tcW w:w="6600" w:type="dxa"/>
          </w:tcPr>
          <w:p>
            <w:pPr>
              <w:pBdr/>
              <w:spacing/>
              <w:ind/>
              <w:rPr/>
            </w:pPr>
            <w:r>
              <w:rPr>
                <w:sz w:val="20"/>
                <w:szCs w:val="20"/>
              </w:rPr>
              <w:t xml:space="preserve">Device Protection</w:t>
            </w:r>
            <w:r/>
          </w:p>
        </w:tc>
      </w:tr>
      <w:tr>
        <w:trPr/>
        <w:tc>
          <w:tcPr>
            <w:tcBorders/>
            <w:tcW w:w="1200" w:type="dxa"/>
          </w:tcPr>
          <w:p>
            <w:pPr>
              <w:pBdr/>
              <w:spacing/>
              <w:ind/>
              <w:rPr/>
            </w:pPr>
            <w:r>
              <w:rPr>
                <w:sz w:val="20"/>
                <w:szCs w:val="20"/>
              </w:rPr>
              <w:t xml:space="preserve">21</w:t>
            </w:r>
            <w:r/>
          </w:p>
        </w:tc>
        <w:tc>
          <w:tcPr>
            <w:tcBorders/>
            <w:tcW w:w="6600" w:type="dxa"/>
          </w:tcPr>
          <w:p>
            <w:pPr>
              <w:pBdr/>
              <w:spacing/>
              <w:ind/>
              <w:rPr/>
            </w:pPr>
            <w:r>
              <w:rPr>
                <w:sz w:val="20"/>
                <w:szCs w:val="20"/>
              </w:rPr>
              <w:t xml:space="preserve">Tech Support</w:t>
            </w:r>
            <w:r/>
          </w:p>
        </w:tc>
      </w:tr>
      <w:tr>
        <w:trPr/>
        <w:tc>
          <w:tcPr>
            <w:tcBorders/>
            <w:tcW w:w="1200" w:type="dxa"/>
          </w:tcPr>
          <w:p>
            <w:pPr>
              <w:pBdr/>
              <w:spacing/>
              <w:ind/>
              <w:rPr/>
            </w:pPr>
            <w:r>
              <w:rPr>
                <w:sz w:val="20"/>
                <w:szCs w:val="20"/>
              </w:rPr>
              <w:t xml:space="preserve">22</w:t>
            </w:r>
            <w:r/>
          </w:p>
        </w:tc>
        <w:tc>
          <w:tcPr>
            <w:tcBorders/>
            <w:tcW w:w="6600" w:type="dxa"/>
          </w:tcPr>
          <w:p>
            <w:pPr>
              <w:pBdr/>
              <w:spacing/>
              <w:ind/>
              <w:rPr/>
            </w:pPr>
            <w:r>
              <w:rPr>
                <w:sz w:val="20"/>
                <w:szCs w:val="20"/>
              </w:rPr>
              <w:t xml:space="preserve">Streaming TV</w:t>
            </w:r>
            <w:r/>
          </w:p>
        </w:tc>
      </w:tr>
      <w:tr>
        <w:trPr/>
        <w:tc>
          <w:tcPr>
            <w:tcBorders/>
            <w:tcW w:w="1200" w:type="dxa"/>
          </w:tcPr>
          <w:p>
            <w:pPr>
              <w:pBdr/>
              <w:spacing/>
              <w:ind/>
              <w:rPr/>
            </w:pPr>
            <w:r>
              <w:rPr>
                <w:sz w:val="20"/>
                <w:szCs w:val="20"/>
              </w:rPr>
              <w:t xml:space="preserve">23</w:t>
            </w:r>
            <w:r/>
          </w:p>
        </w:tc>
        <w:tc>
          <w:tcPr>
            <w:tcBorders/>
            <w:tcW w:w="6600" w:type="dxa"/>
          </w:tcPr>
          <w:p>
            <w:pPr>
              <w:pBdr/>
              <w:spacing/>
              <w:ind/>
              <w:rPr/>
            </w:pPr>
            <w:r>
              <w:rPr>
                <w:sz w:val="20"/>
                <w:szCs w:val="20"/>
              </w:rPr>
              <w:t xml:space="preserve">Streaming Movies</w:t>
            </w:r>
            <w:r/>
          </w:p>
        </w:tc>
      </w:tr>
      <w:tr>
        <w:trPr/>
        <w:tc>
          <w:tcPr>
            <w:tcBorders/>
            <w:tcW w:w="1200" w:type="dxa"/>
          </w:tcPr>
          <w:p>
            <w:pPr>
              <w:pBdr/>
              <w:spacing/>
              <w:ind/>
              <w:rPr/>
            </w:pPr>
            <w:r>
              <w:rPr>
                <w:sz w:val="20"/>
                <w:szCs w:val="20"/>
              </w:rPr>
              <w:t xml:space="preserve">24</w:t>
            </w:r>
            <w:r/>
          </w:p>
        </w:tc>
        <w:tc>
          <w:tcPr>
            <w:tcBorders/>
            <w:tcW w:w="6600" w:type="dxa"/>
          </w:tcPr>
          <w:p>
            <w:pPr>
              <w:pBdr/>
              <w:spacing/>
              <w:ind/>
              <w:rPr/>
            </w:pPr>
            <w:r>
              <w:rPr>
                <w:sz w:val="20"/>
                <w:szCs w:val="20"/>
              </w:rPr>
              <w:t xml:space="preserve">Contract</w:t>
            </w:r>
            <w:r/>
          </w:p>
        </w:tc>
      </w:tr>
      <w:tr>
        <w:trPr/>
        <w:tc>
          <w:tcPr>
            <w:tcBorders/>
            <w:tcW w:w="1200" w:type="dxa"/>
          </w:tcPr>
          <w:p>
            <w:pPr>
              <w:pBdr/>
              <w:spacing/>
              <w:ind/>
              <w:rPr/>
            </w:pPr>
            <w:r>
              <w:rPr>
                <w:sz w:val="20"/>
                <w:szCs w:val="20"/>
              </w:rPr>
              <w:t xml:space="preserve">25</w:t>
            </w:r>
            <w:r/>
          </w:p>
        </w:tc>
        <w:tc>
          <w:tcPr>
            <w:tcBorders/>
            <w:tcW w:w="6600" w:type="dxa"/>
          </w:tcPr>
          <w:p>
            <w:pPr>
              <w:pBdr/>
              <w:spacing/>
              <w:ind/>
              <w:rPr/>
            </w:pPr>
            <w:r>
              <w:rPr>
                <w:sz w:val="20"/>
                <w:szCs w:val="20"/>
              </w:rPr>
              <w:t xml:space="preserve">Paperless Billing</w:t>
            </w:r>
            <w:r/>
          </w:p>
        </w:tc>
      </w:tr>
      <w:tr>
        <w:trPr/>
        <w:tc>
          <w:tcPr>
            <w:tcBorders/>
            <w:tcW w:w="1200" w:type="dxa"/>
          </w:tcPr>
          <w:p>
            <w:pPr>
              <w:pBdr/>
              <w:spacing/>
              <w:ind/>
              <w:rPr/>
            </w:pPr>
            <w:r>
              <w:rPr>
                <w:sz w:val="20"/>
                <w:szCs w:val="20"/>
              </w:rPr>
              <w:t xml:space="preserve">26</w:t>
            </w:r>
            <w:r/>
          </w:p>
        </w:tc>
        <w:tc>
          <w:tcPr>
            <w:tcBorders/>
            <w:tcW w:w="6600" w:type="dxa"/>
          </w:tcPr>
          <w:p>
            <w:pPr>
              <w:pBdr/>
              <w:spacing/>
              <w:ind/>
              <w:rPr/>
            </w:pPr>
            <w:r>
              <w:rPr>
                <w:sz w:val="20"/>
                <w:szCs w:val="20"/>
              </w:rPr>
              <w:t xml:space="preserve">Payment Method</w:t>
            </w:r>
            <w:r/>
          </w:p>
        </w:tc>
      </w:tr>
      <w:tr>
        <w:trPr/>
        <w:tc>
          <w:tcPr>
            <w:tcBorders/>
            <w:tcW w:w="1200" w:type="dxa"/>
          </w:tcPr>
          <w:p>
            <w:pPr>
              <w:pBdr/>
              <w:spacing/>
              <w:ind/>
              <w:rPr/>
            </w:pPr>
            <w:r>
              <w:rPr>
                <w:sz w:val="20"/>
                <w:szCs w:val="20"/>
              </w:rPr>
              <w:t xml:space="preserve">27</w:t>
            </w:r>
            <w:r/>
          </w:p>
        </w:tc>
        <w:tc>
          <w:tcPr>
            <w:tcBorders/>
            <w:tcW w:w="6600" w:type="dxa"/>
          </w:tcPr>
          <w:p>
            <w:pPr>
              <w:pBdr/>
              <w:spacing/>
              <w:ind/>
              <w:rPr/>
            </w:pPr>
            <w:r>
              <w:rPr>
                <w:sz w:val="20"/>
                <w:szCs w:val="20"/>
              </w:rPr>
              <w:t xml:space="preserve">Monthly Charges</w:t>
            </w:r>
            <w:r/>
          </w:p>
        </w:tc>
      </w:tr>
      <w:tr>
        <w:trPr/>
        <w:tc>
          <w:tcPr>
            <w:tcBorders/>
            <w:tcW w:w="1200" w:type="dxa"/>
          </w:tcPr>
          <w:p>
            <w:pPr>
              <w:pBdr/>
              <w:spacing/>
              <w:ind/>
              <w:rPr/>
            </w:pPr>
            <w:r>
              <w:rPr>
                <w:sz w:val="20"/>
                <w:szCs w:val="20"/>
              </w:rPr>
              <w:t xml:space="preserve">28</w:t>
            </w:r>
            <w:r/>
          </w:p>
        </w:tc>
        <w:tc>
          <w:tcPr>
            <w:tcBorders/>
            <w:tcW w:w="6600" w:type="dxa"/>
          </w:tcPr>
          <w:p>
            <w:pPr>
              <w:pBdr/>
              <w:spacing/>
              <w:ind/>
              <w:rPr/>
            </w:pPr>
            <w:r>
              <w:rPr>
                <w:sz w:val="20"/>
                <w:szCs w:val="20"/>
              </w:rPr>
              <w:t xml:space="preserve">Total Charges</w:t>
            </w:r>
            <w:r/>
          </w:p>
        </w:tc>
      </w:tr>
      <w:tr>
        <w:trPr/>
        <w:tc>
          <w:tcPr>
            <w:tcBorders/>
            <w:tcW w:w="1200" w:type="dxa"/>
          </w:tcPr>
          <w:p>
            <w:pPr>
              <w:pBdr/>
              <w:spacing/>
              <w:ind/>
              <w:rPr/>
            </w:pPr>
            <w:r>
              <w:rPr>
                <w:sz w:val="20"/>
                <w:szCs w:val="20"/>
              </w:rPr>
              <w:t xml:space="preserve">29</w:t>
            </w:r>
            <w:r/>
          </w:p>
        </w:tc>
        <w:tc>
          <w:tcPr>
            <w:tcBorders/>
            <w:tcW w:w="6600" w:type="dxa"/>
          </w:tcPr>
          <w:p>
            <w:pPr>
              <w:pBdr/>
              <w:spacing/>
              <w:ind/>
              <w:rPr/>
            </w:pPr>
            <w:r>
              <w:rPr>
                <w:sz w:val="20"/>
                <w:szCs w:val="20"/>
              </w:rPr>
              <w:t xml:space="preserve">Churn Label</w:t>
            </w:r>
            <w:r/>
          </w:p>
        </w:tc>
      </w:tr>
      <w:tr>
        <w:trPr/>
        <w:tc>
          <w:tcPr>
            <w:tcBorders/>
            <w:tcW w:w="1200" w:type="dxa"/>
          </w:tcPr>
          <w:p>
            <w:pPr>
              <w:pBdr/>
              <w:spacing/>
              <w:ind/>
              <w:rPr/>
            </w:pPr>
            <w:r>
              <w:rPr>
                <w:sz w:val="20"/>
                <w:szCs w:val="20"/>
              </w:rPr>
              <w:t xml:space="preserve">30</w:t>
            </w:r>
            <w:r/>
          </w:p>
        </w:tc>
        <w:tc>
          <w:tcPr>
            <w:tcBorders/>
            <w:tcW w:w="6600" w:type="dxa"/>
          </w:tcPr>
          <w:p>
            <w:pPr>
              <w:pBdr/>
              <w:spacing/>
              <w:ind/>
              <w:rPr/>
            </w:pPr>
            <w:r>
              <w:rPr>
                <w:sz w:val="20"/>
                <w:szCs w:val="20"/>
              </w:rPr>
              <w:t xml:space="preserve">Churn Value</w:t>
            </w:r>
            <w:r/>
          </w:p>
        </w:tc>
      </w:tr>
      <w:tr>
        <w:trPr/>
        <w:tc>
          <w:tcPr>
            <w:tcBorders/>
            <w:tcW w:w="1200" w:type="dxa"/>
          </w:tcPr>
          <w:p>
            <w:pPr>
              <w:pBdr/>
              <w:spacing/>
              <w:ind/>
              <w:rPr/>
            </w:pPr>
            <w:r>
              <w:rPr>
                <w:sz w:val="20"/>
                <w:szCs w:val="20"/>
              </w:rPr>
              <w:t xml:space="preserve">31</w:t>
            </w:r>
            <w:r/>
          </w:p>
        </w:tc>
        <w:tc>
          <w:tcPr>
            <w:tcBorders/>
            <w:tcW w:w="6600" w:type="dxa"/>
          </w:tcPr>
          <w:p>
            <w:pPr>
              <w:pBdr/>
              <w:spacing/>
              <w:ind/>
              <w:rPr/>
            </w:pPr>
            <w:r>
              <w:rPr>
                <w:sz w:val="20"/>
                <w:szCs w:val="20"/>
              </w:rPr>
              <w:t xml:space="preserve">Churn Score</w:t>
            </w:r>
            <w:r/>
          </w:p>
        </w:tc>
      </w:tr>
      <w:tr>
        <w:trPr/>
        <w:tc>
          <w:tcPr>
            <w:tcBorders/>
            <w:tcW w:w="1200" w:type="dxa"/>
          </w:tcPr>
          <w:p>
            <w:pPr>
              <w:pBdr/>
              <w:spacing/>
              <w:ind/>
              <w:rPr/>
            </w:pPr>
            <w:r>
              <w:rPr>
                <w:sz w:val="20"/>
                <w:szCs w:val="20"/>
              </w:rPr>
              <w:t xml:space="preserve">32</w:t>
            </w:r>
            <w:r/>
          </w:p>
        </w:tc>
        <w:tc>
          <w:tcPr>
            <w:tcBorders/>
            <w:tcW w:w="6600" w:type="dxa"/>
          </w:tcPr>
          <w:p>
            <w:pPr>
              <w:pBdr/>
              <w:spacing/>
              <w:ind/>
              <w:rPr/>
            </w:pPr>
            <w:r>
              <w:rPr>
                <w:sz w:val="20"/>
                <w:szCs w:val="20"/>
              </w:rPr>
              <w:t xml:space="preserve">CLTV</w:t>
            </w:r>
            <w:r/>
          </w:p>
        </w:tc>
      </w:tr>
      <w:tr>
        <w:trPr/>
        <w:tc>
          <w:tcPr>
            <w:tcBorders/>
            <w:tcW w:w="1200" w:type="dxa"/>
          </w:tcPr>
          <w:p>
            <w:pPr>
              <w:pBdr/>
              <w:spacing/>
              <w:ind/>
              <w:rPr/>
            </w:pPr>
            <w:r>
              <w:rPr>
                <w:sz w:val="20"/>
                <w:szCs w:val="20"/>
              </w:rPr>
              <w:t xml:space="preserve">33</w:t>
            </w:r>
            <w:r/>
          </w:p>
        </w:tc>
        <w:tc>
          <w:tcPr>
            <w:tcBorders/>
            <w:tcW w:w="6600" w:type="dxa"/>
          </w:tcPr>
          <w:p>
            <w:pPr>
              <w:pBdr/>
              <w:spacing/>
              <w:ind/>
              <w:rPr/>
            </w:pPr>
            <w:r>
              <w:rPr>
                <w:sz w:val="20"/>
                <w:szCs w:val="20"/>
              </w:rPr>
              <w:t xml:space="preserve">Churn Reason</w:t>
            </w:r>
            <w:r/>
          </w:p>
        </w:tc>
      </w:tr>
    </w:tbl>
    <w:p>
      <w:pPr>
        <w:pBdr/>
        <w:spacing w:after="150"/>
        <w:ind/>
        <w:rPr/>
      </w:pPr>
      <w:r/>
      <w:r/>
    </w:p>
    <w:p>
      <w:pPr>
        <w:pStyle w:val="706"/>
        <w:pBdr/>
        <w:spacing w:after="150" w:before="300"/>
        <w:ind/>
        <w:rPr/>
      </w:pPr>
      <w:r>
        <w:t xml:space="preserve">5. Technologies Used</w:t>
      </w:r>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00"/>
        <w:gridCol w:w="5800"/>
      </w:tblGrid>
      <w:tr>
        <w:trPr/>
        <w:tc>
          <w:tcPr>
            <w:shd w:val="clear" w:color="auto" w:fill="1f4e79"/>
            <w:tcBorders/>
            <w:tcW w:w="4000" w:type="dxa"/>
          </w:tcPr>
          <w:p>
            <w:pPr>
              <w:pBdr/>
              <w:spacing/>
              <w:ind/>
              <w:rPr/>
            </w:pPr>
            <w:r>
              <w:rPr>
                <w:b/>
                <w:bCs/>
                <w:color w:val="ffffff"/>
                <w:sz w:val="20"/>
                <w:szCs w:val="20"/>
              </w:rPr>
              <w:t xml:space="preserve">Category</w:t>
            </w:r>
            <w:r/>
          </w:p>
        </w:tc>
        <w:tc>
          <w:tcPr>
            <w:shd w:val="clear" w:color="auto" w:fill="1f4e79"/>
            <w:tcBorders/>
            <w:tcW w:w="5800" w:type="dxa"/>
          </w:tcPr>
          <w:p>
            <w:pPr>
              <w:pBdr/>
              <w:spacing/>
              <w:ind/>
              <w:rPr/>
            </w:pPr>
            <w:r>
              <w:rPr>
                <w:b/>
                <w:bCs/>
                <w:color w:val="ffffff"/>
                <w:sz w:val="20"/>
                <w:szCs w:val="20"/>
              </w:rPr>
              <w:t xml:space="preserve">Technology</w:t>
            </w:r>
            <w:r/>
          </w:p>
        </w:tc>
      </w:tr>
      <w:tr>
        <w:trPr/>
        <w:tc>
          <w:tcPr>
            <w:tcBorders/>
            <w:tcW w:w="4000" w:type="dxa"/>
          </w:tcPr>
          <w:p>
            <w:pPr>
              <w:pBdr/>
              <w:spacing/>
              <w:ind/>
              <w:rPr/>
            </w:pPr>
            <w:r>
              <w:rPr>
                <w:sz w:val="20"/>
                <w:szCs w:val="20"/>
              </w:rPr>
              <w:t xml:space="preserve">Programming Language</w:t>
            </w:r>
            <w:r/>
          </w:p>
        </w:tc>
        <w:tc>
          <w:tcPr>
            <w:tcBorders/>
            <w:tcW w:w="5800" w:type="dxa"/>
          </w:tcPr>
          <w:p>
            <w:pPr>
              <w:pBdr/>
              <w:spacing/>
              <w:ind/>
              <w:rPr/>
            </w:pPr>
            <w:r>
              <w:rPr>
                <w:sz w:val="20"/>
                <w:szCs w:val="20"/>
              </w:rPr>
              <w:t xml:space="preserve">Python</w:t>
            </w:r>
            <w:r/>
          </w:p>
        </w:tc>
      </w:tr>
      <w:tr>
        <w:trPr/>
        <w:tc>
          <w:tcPr>
            <w:tcBorders/>
            <w:tcW w:w="4000" w:type="dxa"/>
          </w:tcPr>
          <w:p>
            <w:pPr>
              <w:pBdr/>
              <w:spacing/>
              <w:ind/>
              <w:rPr/>
            </w:pPr>
            <w:r>
              <w:rPr>
                <w:sz w:val="20"/>
                <w:szCs w:val="20"/>
              </w:rPr>
              <w:t xml:space="preserve">Data Handling</w:t>
            </w:r>
            <w:r/>
          </w:p>
        </w:tc>
        <w:tc>
          <w:tcPr>
            <w:tcBorders/>
            <w:tcW w:w="5800" w:type="dxa"/>
          </w:tcPr>
          <w:p>
            <w:pPr>
              <w:pBdr/>
              <w:spacing/>
              <w:ind/>
              <w:rPr/>
            </w:pPr>
            <w:r>
              <w:rPr>
                <w:sz w:val="20"/>
                <w:szCs w:val="20"/>
              </w:rPr>
              <w:t xml:space="preserve">Pandas, NumPy</w:t>
            </w:r>
            <w:r/>
          </w:p>
        </w:tc>
      </w:tr>
      <w:tr>
        <w:trPr/>
        <w:tc>
          <w:tcPr>
            <w:tcBorders/>
            <w:tcW w:w="4000" w:type="dxa"/>
          </w:tcPr>
          <w:p>
            <w:pPr>
              <w:pBdr/>
              <w:spacing/>
              <w:ind/>
              <w:rPr/>
            </w:pPr>
            <w:r>
              <w:rPr>
                <w:sz w:val="20"/>
                <w:szCs w:val="20"/>
              </w:rPr>
              <w:t xml:space="preserve">Machine Learning</w:t>
            </w:r>
            <w:r/>
          </w:p>
        </w:tc>
        <w:tc>
          <w:tcPr>
            <w:tcBorders/>
            <w:tcW w:w="5800" w:type="dxa"/>
          </w:tcPr>
          <w:p>
            <w:pPr>
              <w:pBdr/>
              <w:spacing/>
              <w:ind/>
              <w:rPr/>
            </w:pPr>
            <w:r>
              <w:rPr>
                <w:sz w:val="20"/>
                <w:szCs w:val="20"/>
              </w:rPr>
              <w:t xml:space="preserve">Scikit-learn</w:t>
            </w:r>
            <w:r/>
          </w:p>
        </w:tc>
      </w:tr>
      <w:tr>
        <w:trPr/>
        <w:tc>
          <w:tcPr>
            <w:tcBorders/>
            <w:tcW w:w="4000" w:type="dxa"/>
          </w:tcPr>
          <w:p>
            <w:pPr>
              <w:pBdr/>
              <w:spacing/>
              <w:ind/>
              <w:rPr/>
            </w:pPr>
            <w:r>
              <w:rPr>
                <w:sz w:val="20"/>
                <w:szCs w:val="20"/>
              </w:rPr>
              <w:t xml:space="preserve">Visualization</w:t>
            </w:r>
            <w:r/>
          </w:p>
        </w:tc>
        <w:tc>
          <w:tcPr>
            <w:tcBorders/>
            <w:tcW w:w="5800" w:type="dxa"/>
          </w:tcPr>
          <w:p>
            <w:pPr>
              <w:pBdr/>
              <w:spacing/>
              <w:ind/>
              <w:rPr/>
            </w:pPr>
            <w:r>
              <w:rPr>
                <w:sz w:val="20"/>
                <w:szCs w:val="20"/>
              </w:rPr>
              <w:t xml:space="preserve">Matplotlib</w:t>
            </w:r>
            <w:r/>
          </w:p>
        </w:tc>
      </w:tr>
      <w:tr>
        <w:trPr/>
        <w:tc>
          <w:tcPr>
            <w:tcBorders/>
            <w:tcW w:w="4000" w:type="dxa"/>
          </w:tcPr>
          <w:p>
            <w:pPr>
              <w:pBdr/>
              <w:spacing/>
              <w:ind/>
              <w:rPr/>
            </w:pPr>
            <w:r>
              <w:rPr>
                <w:sz w:val="20"/>
                <w:szCs w:val="20"/>
              </w:rPr>
              <w:t xml:space="preserve">Web Application</w:t>
            </w:r>
            <w:r/>
          </w:p>
        </w:tc>
        <w:tc>
          <w:tcPr>
            <w:tcBorders/>
            <w:tcW w:w="5800" w:type="dxa"/>
          </w:tcPr>
          <w:p>
            <w:pPr>
              <w:pBdr/>
              <w:spacing/>
              <w:ind/>
              <w:rPr/>
            </w:pPr>
            <w:r>
              <w:rPr>
                <w:sz w:val="20"/>
                <w:szCs w:val="20"/>
              </w:rPr>
              <w:t xml:space="preserve">Streamlit</w:t>
            </w:r>
            <w:r/>
          </w:p>
        </w:tc>
      </w:tr>
      <w:tr>
        <w:trPr/>
        <w:tc>
          <w:tcPr>
            <w:tcBorders/>
            <w:tcW w:w="4000" w:type="dxa"/>
          </w:tcPr>
          <w:p>
            <w:pPr>
              <w:pBdr/>
              <w:spacing/>
              <w:ind/>
              <w:rPr/>
            </w:pPr>
            <w:r>
              <w:rPr>
                <w:sz w:val="20"/>
                <w:szCs w:val="20"/>
              </w:rPr>
              <w:t xml:space="preserve">Model Persistence</w:t>
            </w:r>
            <w:r/>
          </w:p>
        </w:tc>
        <w:tc>
          <w:tcPr>
            <w:tcBorders/>
            <w:tcW w:w="5800" w:type="dxa"/>
          </w:tcPr>
          <w:p>
            <w:pPr>
              <w:pBdr/>
              <w:spacing/>
              <w:ind/>
              <w:rPr/>
            </w:pPr>
            <w:r>
              <w:rPr>
                <w:sz w:val="20"/>
                <w:szCs w:val="20"/>
              </w:rPr>
              <w:t xml:space="preserve">Joblib</w:t>
            </w:r>
            <w:r/>
          </w:p>
        </w:tc>
      </w:tr>
    </w:tbl>
    <w:p>
      <w:pPr>
        <w:pBdr/>
        <w:spacing/>
        <w:ind/>
        <w:rPr/>
      </w:pPr>
      <w:r>
        <w:br w:type="page" w:clear="all"/>
      </w:r>
      <w:r/>
    </w:p>
    <w:p>
      <w:pPr>
        <w:pStyle w:val="706"/>
        <w:pBdr/>
        <w:spacing w:after="150" w:before="300"/>
        <w:ind/>
        <w:rPr/>
      </w:pPr>
      <w:r>
        <w:t xml:space="preserve">6. System Workflow / Project Architecture</w:t>
      </w:r>
      <w:r/>
    </w:p>
    <w:p>
      <w:pPr>
        <w:pBdr/>
        <w:spacing w:after="150"/>
        <w:ind/>
        <w:jc w:val="both"/>
        <w:rPr/>
      </w:pPr>
      <w:r>
        <w:t xml:space="preserve">The project follows a straightforward, linear pipeline that is easy to follow and reproduce. The overall workflow is as follows:</w:t>
      </w:r>
      <w:r/>
    </w:p>
    <w:p>
      <w:pPr>
        <w:pStyle w:val="713"/>
        <w:numPr>
          <w:ilvl w:val="0"/>
          <w:numId w:val="1"/>
        </w:numPr>
        <w:pBdr/>
        <w:spacing w:after="80"/>
        <w:ind/>
        <w:rPr/>
      </w:pPr>
      <w:r>
        <w:t xml:space="preserve">Step 1 — Load the raw Excel dataset (Telco_customer_churn.xlsx) using Pandas.</w:t>
      </w:r>
      <w:r/>
    </w:p>
    <w:p>
      <w:pPr>
        <w:pStyle w:val="713"/>
        <w:numPr>
          <w:ilvl w:val="0"/>
          <w:numId w:val="1"/>
        </w:numPr>
        <w:pBdr/>
        <w:spacing w:after="80"/>
        <w:ind/>
        <w:rPr/>
      </w:pPr>
      <w:r>
        <w:t xml:space="preserve">Step 2 — Clean the data: drop irrelevant columns, fix data types, handle missing values, and encode the target column.</w:t>
      </w:r>
      <w:r/>
    </w:p>
    <w:p>
      <w:pPr>
        <w:pStyle w:val="713"/>
        <w:numPr>
          <w:ilvl w:val="0"/>
          <w:numId w:val="1"/>
        </w:numPr>
        <w:pBdr/>
        <w:spacing w:after="80"/>
        <w:ind/>
        <w:rPr/>
      </w:pPr>
      <w:r>
        <w:t xml:space="preserve">Step 3 — Perform Exploratory Data Analysis to understand churn patterns visually.</w:t>
      </w:r>
      <w:r/>
    </w:p>
    <w:p>
      <w:pPr>
        <w:pStyle w:val="713"/>
        <w:numPr>
          <w:ilvl w:val="0"/>
          <w:numId w:val="1"/>
        </w:numPr>
        <w:pBdr/>
        <w:spacing w:after="80"/>
        <w:ind/>
        <w:rPr/>
      </w:pPr>
      <w:r>
        <w:t xml:space="preserve">Step 4 — Encode categorical features using one-hot encoding and scale numeric features using StandardScaler.</w:t>
      </w:r>
      <w:r/>
    </w:p>
    <w:p>
      <w:pPr>
        <w:pStyle w:val="713"/>
        <w:numPr>
          <w:ilvl w:val="0"/>
          <w:numId w:val="1"/>
        </w:numPr>
        <w:pBdr/>
        <w:spacing w:after="80"/>
        <w:ind/>
        <w:rPr/>
      </w:pPr>
      <w:r>
        <w:t xml:space="preserve">Step 5 — Split the data into training (80%) and testing (20%) sets.</w:t>
      </w:r>
      <w:r/>
    </w:p>
    <w:p>
      <w:pPr>
        <w:pStyle w:val="713"/>
        <w:numPr>
          <w:ilvl w:val="0"/>
          <w:numId w:val="1"/>
        </w:numPr>
        <w:pBdr/>
        <w:spacing w:after="80"/>
        <w:ind/>
        <w:rPr/>
      </w:pPr>
      <w:r>
        <w:t xml:space="preserve">Step 6 — Train Logistic Regression and Random Forest models on the training set.</w:t>
      </w:r>
      <w:r/>
    </w:p>
    <w:p>
      <w:pPr>
        <w:pStyle w:val="713"/>
        <w:numPr>
          <w:ilvl w:val="0"/>
          <w:numId w:val="1"/>
        </w:numPr>
        <w:pBdr/>
        <w:spacing w:after="80"/>
        <w:ind/>
        <w:rPr/>
      </w:pPr>
      <w:r>
        <w:t xml:space="preserve">Step 7 — Evaluate both models on the test set and compare their metrics.</w:t>
      </w:r>
      <w:r/>
    </w:p>
    <w:p>
      <w:pPr>
        <w:pStyle w:val="713"/>
        <w:numPr>
          <w:ilvl w:val="0"/>
          <w:numId w:val="1"/>
        </w:numPr>
        <w:pBdr/>
        <w:spacing w:after="80"/>
        <w:ind/>
        <w:rPr/>
      </w:pPr>
      <w:r>
        <w:t xml:space="preserve">Step 8 — Save the best model, the scaler, and the feature name list to disk using Joblib and JSON.</w:t>
      </w:r>
      <w:r/>
    </w:p>
    <w:p>
      <w:pPr>
        <w:pStyle w:val="713"/>
        <w:numPr>
          <w:ilvl w:val="0"/>
          <w:numId w:val="1"/>
        </w:numPr>
        <w:pBdr/>
        <w:spacing w:after="80"/>
        <w:ind/>
        <w:rPr/>
      </w:pPr>
      <w:r>
        <w:t xml:space="preserve">Step 9 — Load these saved artifacts inside the Streamlit application to serve live predictions.</w:t>
      </w:r>
      <w:r/>
    </w:p>
    <w:p>
      <w:pPr>
        <w:pBdr/>
        <w:spacing w:after="150"/>
        <w:ind/>
        <w:jc w:val="both"/>
        <w:rPr/>
      </w:pPr>
      <w:r>
        <w:t xml:space="preserve">This modular design keeps each responsibi</w:t>
      </w:r>
      <w:r>
        <w:t xml:space="preserve">lity separate: preprocess.py handles data preparation, train_model.py handles training and evaluation, and app.py handles the user-facing web interface. This separation of concerns makes the codebase easy to understand, maintain, and explain during a viva.</w:t>
      </w:r>
      <w:r/>
    </w:p>
    <w:p>
      <w:pPr>
        <w:pStyle w:val="706"/>
        <w:pBdr/>
        <w:spacing w:after="150" w:before="300"/>
        <w:ind/>
        <w:rPr/>
      </w:pPr>
      <w:r>
        <w:t xml:space="preserve">7. Methodology</w:t>
      </w:r>
      <w:r/>
    </w:p>
    <w:p>
      <w:pPr>
        <w:pStyle w:val="707"/>
        <w:pBdr/>
        <w:spacing w:after="100" w:before="200"/>
        <w:ind/>
        <w:rPr/>
      </w:pPr>
      <w:r>
        <w:t xml:space="preserve">7.1 Data Cleaning</w:t>
      </w:r>
      <w:r/>
    </w:p>
    <w:p>
      <w:pPr>
        <w:pBdr/>
        <w:spacing w:after="150"/>
        <w:ind/>
        <w:jc w:val="both"/>
        <w:rPr/>
      </w:pPr>
      <w:r>
        <w:t xml:space="preserve">The raw dataset was first cl</w:t>
      </w:r>
      <w:r>
        <w:t xml:space="preserve">eaned by removing irrelevant identifier and location-based columns. The 'Total Charges' column, which is numeric in nature but sometimes stored as blank text, was converted using pandas' to_numeric function with error coercion. Any missing numeric values w</w:t>
      </w:r>
      <w:r>
        <w:t xml:space="preserve">ere filled using the column median, while missing categorical values were filled using the column mode. The target column, 'Churn Label', was mapped from text values ('Yes' / 'No') to numeric values (1 / 0) to make it usable by Machine Learning algorithms.</w:t>
      </w:r>
      <w:r/>
    </w:p>
    <w:p>
      <w:pPr>
        <w:pStyle w:val="707"/>
        <w:pBdr/>
        <w:spacing w:after="100" w:before="200"/>
        <w:ind/>
        <w:rPr/>
      </w:pPr>
      <w:r>
        <w:t xml:space="preserve">7.2 Exploratory Data Analysis (EDA)</w:t>
      </w:r>
      <w:r/>
    </w:p>
    <w:p>
      <w:pPr>
        <w:pBdr/>
        <w:spacing w:after="150"/>
        <w:ind/>
        <w:jc w:val="both"/>
        <w:rPr/>
      </w:pPr>
      <w:r>
        <w:t xml:space="preserve">EDA was performed to understand the distribution of customers and identify factors linked to churn. Key visualizations include:</w:t>
      </w:r>
      <w:r/>
    </w:p>
    <w:p>
      <w:pPr>
        <w:pStyle w:val="713"/>
        <w:numPr>
          <w:ilvl w:val="0"/>
          <w:numId w:val="1"/>
        </w:numPr>
        <w:pBdr/>
        <w:spacing w:after="80"/>
        <w:ind/>
        <w:rPr/>
      </w:pPr>
      <w:r>
        <w:t xml:space="preserve">A pie chart showing the overall proportion of churned vs. retained customers.</w:t>
      </w:r>
      <w:r/>
    </w:p>
    <w:p>
      <w:pPr>
        <w:pStyle w:val="713"/>
        <w:numPr>
          <w:ilvl w:val="0"/>
          <w:numId w:val="1"/>
        </w:numPr>
        <w:pBdr/>
        <w:spacing w:after="80"/>
        <w:ind/>
        <w:rPr/>
      </w:pPr>
      <w:r>
        <w:t xml:space="preserve">Histograms showing the distribution of Tenure, Monthly Charges, and Total Charges.</w:t>
      </w:r>
      <w:r/>
    </w:p>
    <w:p>
      <w:pPr>
        <w:pStyle w:val="713"/>
        <w:numPr>
          <w:ilvl w:val="0"/>
          <w:numId w:val="1"/>
        </w:numPr>
        <w:pBdr/>
        <w:spacing w:after="80"/>
        <w:ind/>
        <w:rPr/>
      </w:pPr>
      <w:r>
        <w:t xml:space="preserve">Bar charts comparing churn rate across categories such as Contract Type, Internet Service, Payment Method, and Senior Citizen status.</w:t>
      </w:r>
      <w:r/>
    </w:p>
    <w:p>
      <w:pPr>
        <w:pBdr/>
        <w:spacing w:after="150"/>
        <w:ind/>
        <w:jc w:val="both"/>
        <w:rPr/>
      </w:pPr>
      <w:r>
        <w:t xml:space="preserve">The EDA revealed that customers on month-to-month contracts, those using fiber optic internet, and those paying via electronic check show noticeably higher churn rates compared to other groups.</w:t>
      </w:r>
      <w:r/>
    </w:p>
    <w:p>
      <w:pPr>
        <w:pStyle w:val="707"/>
        <w:pBdr/>
        <w:spacing w:after="100" w:before="200"/>
        <w:ind/>
        <w:rPr/>
      </w:pPr>
      <w:r>
        <w:t xml:space="preserve">7.3 Feature Encoding and Scaling</w:t>
      </w:r>
      <w:r/>
    </w:p>
    <w:p>
      <w:pPr>
        <w:pBdr/>
        <w:spacing w:after="150"/>
        <w:ind/>
        <w:jc w:val="both"/>
        <w:rPr/>
      </w:pPr>
      <w:r>
        <w:t xml:space="preserve">Categorical columns were converted into numeric form using one-hot encoding via pandas' get_dummies function, with drop_first=True used to avoid the dummy variable trap. This produced a final set of 30 encoded features. The three numeri</w:t>
      </w:r>
      <w:r>
        <w:t xml:space="preserve">c columns — Tenure Months, Monthly Charges, and Total Charges — were standardized using Scikit-learn's StandardScaler so that all numeric features share a comparable scale, which benefits distance- and gradient-based algorithms such as Logistic Regression.</w:t>
      </w:r>
      <w:r/>
    </w:p>
    <w:p>
      <w:pPr>
        <w:pStyle w:val="707"/>
        <w:pBdr/>
        <w:spacing w:after="100" w:before="200"/>
        <w:ind/>
        <w:rPr/>
      </w:pPr>
      <w:r>
        <w:t xml:space="preserve">7.4 Machine Learning Models</w:t>
      </w:r>
      <w:r/>
    </w:p>
    <w:p>
      <w:pPr>
        <w:pBdr/>
        <w:spacing w:after="150"/>
        <w:ind/>
        <w:jc w:val="both"/>
        <w:rPr/>
      </w:pPr>
      <w:r>
        <w:t xml:space="preserve">Two classification algorithms were trained on an 80-20 train-test split of the preprocessed data:</w:t>
      </w:r>
      <w:r/>
    </w:p>
    <w:p>
      <w:pPr>
        <w:pStyle w:val="713"/>
        <w:numPr>
          <w:ilvl w:val="0"/>
          <w:numId w:val="1"/>
        </w:numPr>
        <w:pBdr/>
        <w:spacing w:after="80"/>
        <w:ind/>
        <w:rPr/>
      </w:pPr>
      <w:r>
        <w:t xml:space="preserve">Logistic Regression — a simple, interpretable linear model well-suited to binary classification problems.</w:t>
      </w:r>
      <w:r/>
    </w:p>
    <w:p>
      <w:pPr>
        <w:pStyle w:val="713"/>
        <w:numPr>
          <w:ilvl w:val="0"/>
          <w:numId w:val="1"/>
        </w:numPr>
        <w:pBdr/>
        <w:spacing w:after="80"/>
        <w:ind/>
        <w:rPr/>
      </w:pPr>
      <w:r>
        <w:t xml:space="preserve">Random Forest — an ensemble of decision trees that can capture non-linear relationships in the data.</w:t>
      </w:r>
      <w:r/>
    </w:p>
    <w:p>
      <w:pPr>
        <w:pBdr/>
        <w:spacing w:after="150"/>
        <w:ind/>
        <w:jc w:val="both"/>
        <w:rPr/>
      </w:pPr>
      <w:r>
        <w:t xml:space="preserve">Both models were trained using their default (or lightly adjusted) Scikit-learn parameters, keeping the project simple and easy to explain, without relying on automated hyperparameter search tools.</w:t>
      </w:r>
      <w:r/>
    </w:p>
    <w:p>
      <w:pPr>
        <w:pStyle w:val="707"/>
        <w:pBdr/>
        <w:spacing w:after="100" w:before="200"/>
        <w:ind/>
        <w:rPr/>
      </w:pPr>
      <w:r>
        <w:t xml:space="preserve">7.5 Evaluation Metrics</w:t>
      </w:r>
      <w:r/>
    </w:p>
    <w:p>
      <w:pPr>
        <w:pBdr/>
        <w:spacing w:after="150"/>
        <w:ind/>
        <w:jc w:val="both"/>
        <w:rPr/>
      </w:pPr>
      <w:r>
        <w:t xml:space="preserve">Model performance was evaluated using the following standard classification metrics:</w:t>
      </w:r>
      <w:r/>
    </w:p>
    <w:p>
      <w:pPr>
        <w:pStyle w:val="713"/>
        <w:numPr>
          <w:ilvl w:val="0"/>
          <w:numId w:val="1"/>
        </w:numPr>
        <w:pBdr/>
        <w:spacing w:after="80"/>
        <w:ind/>
        <w:rPr/>
      </w:pPr>
      <w:r>
        <w:t xml:space="preserve">Accuracy — the overall proportion of correct predictions.</w:t>
      </w:r>
      <w:r/>
    </w:p>
    <w:p>
      <w:pPr>
        <w:pStyle w:val="713"/>
        <w:numPr>
          <w:ilvl w:val="0"/>
          <w:numId w:val="1"/>
        </w:numPr>
        <w:pBdr/>
        <w:spacing w:after="80"/>
        <w:ind/>
        <w:rPr/>
      </w:pPr>
      <w:r>
        <w:t xml:space="preserve">Precision — of all customers predicted to churn, how many actually churned.</w:t>
      </w:r>
      <w:r/>
    </w:p>
    <w:p>
      <w:pPr>
        <w:pStyle w:val="713"/>
        <w:numPr>
          <w:ilvl w:val="0"/>
          <w:numId w:val="1"/>
        </w:numPr>
        <w:pBdr/>
        <w:spacing w:after="80"/>
        <w:ind/>
        <w:rPr/>
      </w:pPr>
      <w:r>
        <w:t xml:space="preserve">Recall — of all customers who actually churned, how many were correctly identified.</w:t>
      </w:r>
      <w:r/>
    </w:p>
    <w:p>
      <w:pPr>
        <w:pStyle w:val="713"/>
        <w:numPr>
          <w:ilvl w:val="0"/>
          <w:numId w:val="1"/>
        </w:numPr>
        <w:pBdr/>
        <w:spacing w:after="80"/>
        <w:ind/>
        <w:rPr/>
      </w:pPr>
      <w:r>
        <w:t xml:space="preserve">F1 Score — the harmonic mean of precision and recall, useful when classes are imbalanced.</w:t>
      </w:r>
      <w:r/>
    </w:p>
    <w:p>
      <w:pPr>
        <w:pStyle w:val="713"/>
        <w:numPr>
          <w:ilvl w:val="0"/>
          <w:numId w:val="1"/>
        </w:numPr>
        <w:pBdr/>
        <w:spacing w:after="80"/>
        <w:ind/>
        <w:rPr/>
      </w:pPr>
      <w:r>
        <w:t xml:space="preserve">Confusion Matrix — a breakdown of true positives, true negatives, false positives, and false negatives.</w:t>
      </w:r>
      <w:r/>
    </w:p>
    <w:p w14:paraId="6F0248C4">
      <w:pPr>
        <w:pBdr/>
        <w:spacing w:after="80"/>
        <w:ind w:firstLine="0" w:left="0"/>
        <w:rPr>
          <w:sz w:val="24"/>
          <w:szCs w:val="24"/>
        </w:rPr>
      </w:pPr>
      <w:r>
        <w:rPr>
          <w:sz w:val="24"/>
          <w:szCs w:val="24"/>
          <w:highlight w:val="none"/>
        </w:rPr>
      </w:r>
      <w:r>
        <w:rPr>
          <w:sz w:val="24"/>
          <w:szCs w:val="24"/>
          <w:highlight w:val="none"/>
        </w:rPr>
      </w:r>
      <w:r>
        <w:rPr>
          <w:sz w:val="24"/>
          <w:szCs w:val="24"/>
          <w:highlight w:val="none"/>
        </w:rPr>
      </w:r>
    </w:p>
    <w:p>
      <w:pPr>
        <w:pStyle w:val="707"/>
        <w:pBdr/>
        <w:spacing/>
        <w:ind/>
        <w:rPr>
          <w:sz w:val="32"/>
          <w:szCs w:val="32"/>
        </w:rPr>
      </w:pPr>
      <w:r>
        <w:rPr>
          <w:sz w:val="32"/>
          <w:szCs w:val="32"/>
        </w:rPr>
      </w:r>
      <w:r>
        <w:rPr>
          <w:sz w:val="32"/>
          <w:szCs w:val="32"/>
        </w:rPr>
        <w:t xml:space="preserve">8. Streamlit Application Overview</w:t>
      </w:r>
      <w:r>
        <w:rPr>
          <w:sz w:val="32"/>
          <w:szCs w:val="32"/>
        </w:rPr>
      </w:r>
      <w:r>
        <w:rPr>
          <w:sz w:val="32"/>
          <w:szCs w:val="32"/>
        </w:rPr>
      </w:r>
    </w:p>
    <w:p>
      <w:pPr>
        <w:pBdr/>
        <w:spacing w:after="150"/>
        <w:ind/>
        <w:jc w:val="both"/>
        <w:rPr/>
      </w:pPr>
      <w:r>
        <w:t xml:space="preserve">The trained model is deployed through a Streamlit web application (app.py) organized into six pages, accessible from a sidebar navigation menu:</w:t>
      </w:r>
      <w:r/>
    </w:p>
    <w:p>
      <w:pPr>
        <w:pStyle w:val="707"/>
        <w:pBdr/>
        <w:spacing w:after="100" w:before="200"/>
        <w:ind/>
        <w:rPr/>
      </w:pPr>
      <w:r>
        <w:t xml:space="preserve">8.1 Home</w:t>
      </w:r>
      <w:r/>
    </w:p>
    <w:p>
      <w:pPr>
        <w:pBdr/>
        <w:spacing w:after="150"/>
        <w:ind/>
        <w:jc w:val="both"/>
        <w:rPr/>
      </w:pPr>
      <w:r>
        <w:t xml:space="preserve">Displays a project overview along with key metrics such as total customers, overall churn rate, the best-performing model, and its accuracy — giving users an immediate snapshot of the project.</w:t>
      </w:r>
      <w:r/>
    </w:p>
    <w:p>
      <w:pPr>
        <w:pStyle w:val="707"/>
        <w:pBdr/>
        <w:spacing w:after="100" w:before="200"/>
        <w:ind/>
        <w:rPr/>
      </w:pPr>
      <w:r>
        <w:t xml:space="preserve">8.2 Dataset</w:t>
      </w:r>
      <w:r/>
    </w:p>
    <w:p>
      <w:pPr>
        <w:pBdr/>
        <w:spacing w:after="150"/>
        <w:ind/>
        <w:jc w:val="both"/>
        <w:rPr/>
      </w:pPr>
      <w:r>
        <w:t xml:space="preserve">Allows users to preview the raw dataset, view column data types and missing value counts, and inspect a statistical summary of the numeric columns.</w:t>
      </w:r>
      <w:r/>
    </w:p>
    <w:p>
      <w:pPr>
        <w:pStyle w:val="707"/>
        <w:pBdr/>
        <w:spacing w:after="100" w:before="200"/>
        <w:ind/>
        <w:rPr/>
      </w:pPr>
      <w:r>
        <w:t xml:space="preserve">8.3 EDA</w:t>
      </w:r>
      <w:r/>
    </w:p>
    <w:p>
      <w:pPr>
        <w:pBdr/>
        <w:spacing w:after="150"/>
        <w:ind/>
        <w:jc w:val="both"/>
        <w:rPr/>
      </w:pPr>
      <w:r>
        <w:t xml:space="preserve">Presents visual insights into the dataset, including a churn distribution pie chart, histograms of tenure and charges, and bar charts comparing churn rate across contract type, internet service, payment method, and senior citizen status.</w:t>
      </w:r>
      <w:r/>
    </w:p>
    <w:p>
      <w:pPr>
        <w:pStyle w:val="707"/>
        <w:pBdr/>
        <w:spacing w:after="100" w:before="200"/>
        <w:ind/>
        <w:rPr/>
      </w:pPr>
      <w:r>
        <w:t xml:space="preserve">8.4 Model Performance</w:t>
      </w:r>
      <w:r/>
    </w:p>
    <w:p>
      <w:pPr>
        <w:pBdr/>
        <w:spacing w:after="150"/>
        <w:ind/>
        <w:jc w:val="both"/>
        <w:rPr/>
      </w:pPr>
      <w:r>
        <w:t xml:space="preserve">Displays the model comparison table (accuracy, precision, recall, F1 score), along with the confusion matrix and feature importance charts generated during training.</w:t>
      </w:r>
      <w:r/>
    </w:p>
    <w:p>
      <w:pPr>
        <w:pStyle w:val="707"/>
        <w:pBdr/>
        <w:spacing w:after="100" w:before="200"/>
        <w:ind/>
        <w:rPr/>
      </w:pPr>
      <w:r>
        <w:t xml:space="preserve">8.5 Prediction</w:t>
      </w:r>
      <w:r/>
    </w:p>
    <w:p>
      <w:pPr>
        <w:pBdr/>
        <w:spacing w:after="150"/>
        <w:ind/>
        <w:jc w:val="both"/>
        <w:rPr/>
      </w:pPr>
      <w:r>
        <w:t xml:space="preserve">Provides an interactive form where a user can enter a customer's details — such as tenure, contract type, monthly charges, and subs</w:t>
      </w:r>
      <w:r>
        <w:t xml:space="preserve">cribed services. On clicking Predict, the app encodes the inputs to match the model's expected feature format, scales the numeric fields using the saved StandardScaler, and displays the predicted outcome (Churn / No Churn) along with the churn probability.</w:t>
      </w:r>
      <w:r/>
    </w:p>
    <w:p>
      <w:pPr>
        <w:pStyle w:val="707"/>
        <w:pBdr/>
        <w:spacing w:after="100" w:before="200"/>
        <w:ind/>
        <w:rPr/>
      </w:pPr>
      <w:r>
        <w:t xml:space="preserve">8.6 About</w:t>
      </w:r>
      <w:r/>
    </w:p>
    <w:p>
      <w:pPr>
        <w:pBdr/>
        <w:spacing w:after="150"/>
        <w:ind/>
        <w:jc w:val="both"/>
        <w:rPr/>
      </w:pPr>
      <w:r>
        <w:t xml:space="preserve">Summarizes the project's objective, tech stack, models used, and the contributing team members.</w:t>
      </w:r>
      <w:r/>
    </w:p>
    <w:p>
      <w:pPr>
        <w:pStyle w:val="706"/>
        <w:pBdr/>
        <w:spacing w:after="150" w:before="300"/>
        <w:ind/>
        <w:rPr/>
      </w:pPr>
      <w:r>
        <w:t xml:space="preserve">9. Results</w:t>
      </w:r>
      <w:r/>
    </w:p>
    <w:p>
      <w:pPr>
        <w:pBdr/>
        <w:spacing w:after="150"/>
        <w:ind/>
        <w:jc w:val="both"/>
        <w:rPr/>
      </w:pPr>
      <w:r>
        <w:t xml:space="preserve">The table below summarizes the performance of both models on the held-out test set:</w:t>
      </w:r>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1650"/>
        <w:gridCol w:w="1650"/>
        <w:gridCol w:w="1650"/>
        <w:gridCol w:w="1650"/>
      </w:tblGrid>
      <w:tr>
        <w:trPr/>
        <w:tc>
          <w:tcPr>
            <w:shd w:val="clear" w:color="auto" w:fill="1f4e79"/>
            <w:tcBorders/>
            <w:tcW w:w="3200" w:type="dxa"/>
          </w:tcPr>
          <w:p>
            <w:pPr>
              <w:pBdr/>
              <w:spacing/>
              <w:ind/>
              <w:rPr/>
            </w:pPr>
            <w:r>
              <w:rPr>
                <w:b/>
                <w:bCs/>
                <w:color w:val="ffffff"/>
                <w:sz w:val="20"/>
                <w:szCs w:val="20"/>
              </w:rPr>
              <w:t xml:space="preserve">Model</w:t>
            </w:r>
            <w:r/>
          </w:p>
        </w:tc>
        <w:tc>
          <w:tcPr>
            <w:shd w:val="clear" w:color="auto" w:fill="1f4e79"/>
            <w:tcBorders/>
            <w:tcW w:w="1650" w:type="dxa"/>
          </w:tcPr>
          <w:p>
            <w:pPr>
              <w:pBdr/>
              <w:spacing/>
              <w:ind/>
              <w:rPr/>
            </w:pPr>
            <w:r>
              <w:rPr>
                <w:b/>
                <w:bCs/>
                <w:color w:val="ffffff"/>
                <w:sz w:val="20"/>
                <w:szCs w:val="20"/>
              </w:rPr>
              <w:t xml:space="preserve">Accuracy</w:t>
            </w:r>
            <w:r/>
          </w:p>
        </w:tc>
        <w:tc>
          <w:tcPr>
            <w:shd w:val="clear" w:color="auto" w:fill="1f4e79"/>
            <w:tcBorders/>
            <w:tcW w:w="1650" w:type="dxa"/>
          </w:tcPr>
          <w:p>
            <w:pPr>
              <w:pBdr/>
              <w:spacing/>
              <w:ind/>
              <w:rPr/>
            </w:pPr>
            <w:r>
              <w:rPr>
                <w:b/>
                <w:bCs/>
                <w:color w:val="ffffff"/>
                <w:sz w:val="20"/>
                <w:szCs w:val="20"/>
              </w:rPr>
              <w:t xml:space="preserve">Precision</w:t>
            </w:r>
            <w:r/>
          </w:p>
        </w:tc>
        <w:tc>
          <w:tcPr>
            <w:shd w:val="clear" w:color="auto" w:fill="1f4e79"/>
            <w:tcBorders/>
            <w:tcW w:w="1650" w:type="dxa"/>
          </w:tcPr>
          <w:p>
            <w:pPr>
              <w:pBdr/>
              <w:spacing/>
              <w:ind/>
              <w:rPr/>
            </w:pPr>
            <w:r>
              <w:rPr>
                <w:b/>
                <w:bCs/>
                <w:color w:val="ffffff"/>
                <w:sz w:val="20"/>
                <w:szCs w:val="20"/>
              </w:rPr>
              <w:t xml:space="preserve">Recall</w:t>
            </w:r>
            <w:r/>
          </w:p>
        </w:tc>
        <w:tc>
          <w:tcPr>
            <w:shd w:val="clear" w:color="auto" w:fill="1f4e79"/>
            <w:tcBorders/>
            <w:tcW w:w="1650" w:type="dxa"/>
          </w:tcPr>
          <w:p>
            <w:pPr>
              <w:pBdr/>
              <w:spacing/>
              <w:ind/>
              <w:rPr/>
            </w:pPr>
            <w:r>
              <w:rPr>
                <w:b/>
                <w:bCs/>
                <w:color w:val="ffffff"/>
                <w:sz w:val="20"/>
                <w:szCs w:val="20"/>
              </w:rPr>
              <w:t xml:space="preserve">F1 Score</w:t>
            </w:r>
            <w:r/>
          </w:p>
        </w:tc>
      </w:tr>
      <w:tr>
        <w:trPr/>
        <w:tc>
          <w:tcPr>
            <w:tcBorders/>
            <w:tcW w:w="3200" w:type="dxa"/>
          </w:tcPr>
          <w:p>
            <w:pPr>
              <w:pBdr/>
              <w:spacing/>
              <w:ind/>
              <w:rPr/>
            </w:pPr>
            <w:r>
              <w:rPr>
                <w:sz w:val="20"/>
                <w:szCs w:val="20"/>
              </w:rPr>
              <w:t xml:space="preserve">Logistic Regression</w:t>
            </w:r>
            <w:r/>
          </w:p>
        </w:tc>
        <w:tc>
          <w:tcPr>
            <w:tcBorders/>
            <w:tcW w:w="1650" w:type="dxa"/>
          </w:tcPr>
          <w:p>
            <w:pPr>
              <w:pBdr/>
              <w:spacing/>
              <w:ind/>
              <w:rPr/>
            </w:pPr>
            <w:r>
              <w:rPr>
                <w:sz w:val="20"/>
                <w:szCs w:val="20"/>
              </w:rPr>
              <w:t xml:space="preserve">80.62%</w:t>
            </w:r>
            <w:r/>
          </w:p>
        </w:tc>
        <w:tc>
          <w:tcPr>
            <w:tcBorders/>
            <w:tcW w:w="1650" w:type="dxa"/>
          </w:tcPr>
          <w:p>
            <w:pPr>
              <w:pBdr/>
              <w:spacing/>
              <w:ind/>
              <w:rPr/>
            </w:pPr>
            <w:r>
              <w:rPr>
                <w:sz w:val="20"/>
                <w:szCs w:val="20"/>
              </w:rPr>
              <w:t xml:space="preserve">65.26%</w:t>
            </w:r>
            <w:r/>
          </w:p>
        </w:tc>
        <w:tc>
          <w:tcPr>
            <w:tcBorders/>
            <w:tcW w:w="1650" w:type="dxa"/>
          </w:tcPr>
          <w:p>
            <w:pPr>
              <w:pBdr/>
              <w:spacing/>
              <w:ind/>
              <w:rPr/>
            </w:pPr>
            <w:r>
              <w:rPr>
                <w:sz w:val="20"/>
                <w:szCs w:val="20"/>
              </w:rPr>
              <w:t xml:space="preserve">57.75%</w:t>
            </w:r>
            <w:r/>
          </w:p>
        </w:tc>
        <w:tc>
          <w:tcPr>
            <w:tcBorders/>
            <w:tcW w:w="1650" w:type="dxa"/>
          </w:tcPr>
          <w:p>
            <w:pPr>
              <w:pBdr/>
              <w:spacing/>
              <w:ind/>
              <w:rPr/>
            </w:pPr>
            <w:r>
              <w:rPr>
                <w:sz w:val="20"/>
                <w:szCs w:val="20"/>
              </w:rPr>
              <w:t xml:space="preserve">61.28%</w:t>
            </w:r>
            <w:r/>
          </w:p>
        </w:tc>
      </w:tr>
      <w:tr>
        <w:trPr/>
        <w:tc>
          <w:tcPr>
            <w:tcBorders/>
            <w:tcW w:w="3200" w:type="dxa"/>
          </w:tcPr>
          <w:p>
            <w:pPr>
              <w:pBdr/>
              <w:spacing/>
              <w:ind/>
              <w:rPr/>
            </w:pPr>
            <w:r>
              <w:rPr>
                <w:sz w:val="20"/>
                <w:szCs w:val="20"/>
              </w:rPr>
              <w:t xml:space="preserve">Random Forest</w:t>
            </w:r>
            <w:r/>
          </w:p>
        </w:tc>
        <w:tc>
          <w:tcPr>
            <w:tcBorders/>
            <w:tcW w:w="1650" w:type="dxa"/>
          </w:tcPr>
          <w:p>
            <w:pPr>
              <w:pBdr/>
              <w:spacing/>
              <w:ind/>
              <w:rPr/>
            </w:pPr>
            <w:r>
              <w:rPr>
                <w:sz w:val="20"/>
                <w:szCs w:val="20"/>
              </w:rPr>
              <w:t xml:space="preserve">78.99%</w:t>
            </w:r>
            <w:r/>
          </w:p>
        </w:tc>
        <w:tc>
          <w:tcPr>
            <w:tcBorders/>
            <w:tcW w:w="1650" w:type="dxa"/>
          </w:tcPr>
          <w:p>
            <w:pPr>
              <w:pBdr/>
              <w:spacing/>
              <w:ind/>
              <w:rPr/>
            </w:pPr>
            <w:r>
              <w:rPr>
                <w:sz w:val="20"/>
                <w:szCs w:val="20"/>
              </w:rPr>
              <w:t xml:space="preserve">—</w:t>
            </w:r>
            <w:r/>
          </w:p>
        </w:tc>
        <w:tc>
          <w:tcPr>
            <w:tcBorders/>
            <w:tcW w:w="1650" w:type="dxa"/>
          </w:tcPr>
          <w:p>
            <w:pPr>
              <w:pBdr/>
              <w:spacing/>
              <w:ind/>
              <w:rPr/>
            </w:pPr>
            <w:r>
              <w:rPr>
                <w:sz w:val="20"/>
                <w:szCs w:val="20"/>
              </w:rPr>
              <w:t xml:space="preserve">—</w:t>
            </w:r>
            <w:r/>
          </w:p>
        </w:tc>
        <w:tc>
          <w:tcPr>
            <w:tcBorders/>
            <w:tcW w:w="1650" w:type="dxa"/>
          </w:tcPr>
          <w:p>
            <w:pPr>
              <w:pBdr/>
              <w:spacing/>
              <w:ind/>
              <w:rPr/>
            </w:pPr>
            <w:r>
              <w:rPr>
                <w:sz w:val="20"/>
                <w:szCs w:val="20"/>
              </w:rPr>
              <w:t xml:space="preserve">—</w:t>
            </w:r>
            <w:r/>
          </w:p>
        </w:tc>
      </w:tr>
    </w:tbl>
    <w:p>
      <w:pPr>
        <w:pBdr/>
        <w:spacing w:after="150"/>
        <w:ind/>
        <w:rPr/>
      </w:pPr>
      <w:r/>
      <w:r/>
    </w:p>
    <w:p>
      <w:pPr>
        <w:pBdr/>
        <w:spacing w:after="150"/>
        <w:ind/>
        <w:jc w:val="both"/>
        <w:rPr/>
      </w:pPr>
      <w:r>
        <w:t xml:space="preserve">Logistic Regression achieved the highest accuracy among the two models and was therefore selected as the final model for deployment. Beyond its s</w:t>
      </w:r>
      <w:r>
        <w:t xml:space="preserve">trong performance, Logistic Regression is also easy to interpret — its coefficients directly indicate how strongly each feature influences the likelihood of churn — which makes it a suitable choice for an academic project where explainability is important.</w:t>
      </w:r>
      <w:r/>
    </w:p>
    <w:p>
      <w:pPr>
        <w:pBdr/>
        <w:spacing w:after="150"/>
        <w:ind/>
        <w:jc w:val="both"/>
        <w:rPr/>
      </w:pPr>
      <w:r>
        <w:t xml:space="preserve">Feature importance analysis further showed that contract type, tenure, and monthly charges are among the strongest predictors of customer churn, which aligns with the patterns observed during EDA.</w:t>
      </w:r>
      <w:r/>
    </w:p>
    <w:p>
      <w:pPr>
        <w:pStyle w:val="706"/>
        <w:pBdr/>
        <w:spacing w:after="150" w:before="300"/>
        <w:ind/>
        <w:rPr/>
      </w:pPr>
      <w:r>
        <w:t xml:space="preserve">10. Screenshots</w:t>
      </w:r>
      <w:r/>
    </w:p>
    <w:p>
      <w:pPr>
        <w:pBdr/>
        <w:spacing w:after="150"/>
        <w:ind/>
        <w:jc w:val="both"/>
        <w:rPr/>
      </w:pPr>
      <w:r>
        <w:t xml:space="preserve">The following pages of the Streamlit application should be captured as screenshots and inserted here before final submission:</w:t>
      </w:r>
      <w:r/>
    </w:p>
    <w:p>
      <w:pPr>
        <w:pStyle w:val="713"/>
        <w:numPr>
          <w:ilvl w:val="0"/>
          <w:numId w:val="1"/>
        </w:numPr>
        <w:pBdr/>
        <w:spacing w:after="80"/>
        <w:ind/>
        <w:rPr/>
      </w:pPr>
      <w:r>
        <w:t xml:space="preserve">Home page — showing key project metrics and overview.</w:t>
      </w:r>
      <w:r/>
    </w:p>
    <w:p>
      <w:pPr>
        <w:pStyle w:val="713"/>
        <w:numPr>
          <w:ilvl w:val="0"/>
          <w:numId w:val="1"/>
        </w:numPr>
        <w:pBdr/>
        <w:spacing w:after="80"/>
        <w:ind/>
        <w:rPr/>
      </w:pPr>
      <w:r>
        <w:t xml:space="preserve">Dataset page — showing a preview of the raw dataset.</w:t>
      </w:r>
      <w:r/>
    </w:p>
    <w:p>
      <w:pPr>
        <w:pStyle w:val="713"/>
        <w:numPr>
          <w:ilvl w:val="0"/>
          <w:numId w:val="1"/>
        </w:numPr>
        <w:pBdr/>
        <w:spacing w:after="80"/>
        <w:ind/>
        <w:rPr/>
      </w:pPr>
      <w:r>
        <w:t xml:space="preserve">EDA page — showing the churn pie chart and category-wise bar charts.</w:t>
      </w:r>
      <w:r/>
    </w:p>
    <w:p>
      <w:pPr>
        <w:pStyle w:val="713"/>
        <w:numPr>
          <w:ilvl w:val="0"/>
          <w:numId w:val="1"/>
        </w:numPr>
        <w:pBdr/>
        <w:spacing w:after="80"/>
        <w:ind/>
        <w:rPr/>
      </w:pPr>
      <w:r>
        <w:t xml:space="preserve">Model Performance page — showing comparison metrics, confusion matrix, and feature importance.</w:t>
      </w:r>
      <w:r/>
    </w:p>
    <w:p>
      <w:pPr>
        <w:pStyle w:val="713"/>
        <w:numPr>
          <w:ilvl w:val="0"/>
          <w:numId w:val="1"/>
        </w:numPr>
        <w:pBdr/>
        <w:spacing w:after="80"/>
        <w:ind/>
        <w:rPr/>
      </w:pPr>
      <w:r>
        <w:t xml:space="preserve">Prediction page — showing a sample prediction with churn probability.</w:t>
      </w:r>
      <w:r/>
    </w:p>
    <w:p>
      <w:pPr>
        <w:pBdr/>
        <w:spacing w:after="150"/>
        <w:ind/>
        <w:jc w:val="both"/>
        <w:rPr/>
      </w:pPr>
      <w:r>
        <w:t xml:space="preserve">(Screenshots should be placed in the screenshots/ folder of the repository and referenced in the README as well as in this section.)</w:t>
      </w:r>
      <w:r/>
    </w:p>
    <w:p>
      <w:pPr>
        <w:pBdr/>
        <w:spacing/>
        <w:ind/>
        <w:rPr/>
      </w:pPr>
      <w:r>
        <w:br w:type="page" w:clear="all"/>
      </w:r>
      <w:r/>
    </w:p>
    <w:p>
      <w:pPr>
        <w:pStyle w:val="706"/>
        <w:pBdr/>
        <w:spacing w:after="150" w:before="300"/>
        <w:ind/>
        <w:rPr/>
      </w:pPr>
      <w:r>
        <w:t xml:space="preserve">11. Limitations</w:t>
      </w:r>
      <w:r/>
    </w:p>
    <w:p>
      <w:pPr>
        <w:pStyle w:val="713"/>
        <w:numPr>
          <w:ilvl w:val="0"/>
          <w:numId w:val="1"/>
        </w:numPr>
        <w:pBdr/>
        <w:spacing w:after="80"/>
        <w:ind/>
        <w:rPr/>
      </w:pPr>
      <w:r>
        <w:t xml:space="preserve">The model was trained on a static, historical dataset and does not automatically retrain as new customer data arrives.</w:t>
      </w:r>
      <w:r/>
    </w:p>
    <w:p>
      <w:pPr>
        <w:pStyle w:val="713"/>
        <w:numPr>
          <w:ilvl w:val="0"/>
          <w:numId w:val="1"/>
        </w:numPr>
        <w:pBdr/>
        <w:spacing w:after="80"/>
        <w:ind/>
        <w:rPr/>
      </w:pPr>
      <w:r>
        <w:t xml:space="preserve">Only two classical Machine Learning algorithms were explored; more advanced ensemble or boosting methods might yield higher accuracy.</w:t>
      </w:r>
      <w:r/>
    </w:p>
    <w:p>
      <w:pPr>
        <w:pStyle w:val="713"/>
        <w:numPr>
          <w:ilvl w:val="0"/>
          <w:numId w:val="1"/>
        </w:numPr>
        <w:pBdr/>
        <w:spacing w:after="80"/>
        <w:ind/>
        <w:rPr/>
      </w:pPr>
      <w:r>
        <w:t xml:space="preserve">Recall for the churn class (57.75%) indicates that some churned customers are still misclassified as staying, which could be improved with techniques such as class balancing.</w:t>
      </w:r>
      <w:r/>
    </w:p>
    <w:p>
      <w:pPr>
        <w:pStyle w:val="713"/>
        <w:numPr>
          <w:ilvl w:val="0"/>
          <w:numId w:val="1"/>
        </w:numPr>
        <w:pBdr/>
        <w:spacing w:after="80"/>
        <w:ind/>
        <w:rPr/>
      </w:pPr>
      <w:r>
        <w:t xml:space="preserve">The application currently runs locally and has not been deployed to a public cloud environment.</w:t>
      </w:r>
      <w:r/>
    </w:p>
    <w:p>
      <w:pPr>
        <w:pStyle w:val="706"/>
        <w:pBdr/>
        <w:spacing w:after="150" w:before="300"/>
        <w:ind/>
        <w:rPr/>
      </w:pPr>
      <w:r>
        <w:t xml:space="preserve">12. Conclusion</w:t>
      </w:r>
      <w:r/>
    </w:p>
    <w:p>
      <w:pPr>
        <w:pBdr/>
        <w:spacing w:after="150"/>
        <w:ind/>
        <w:jc w:val="both"/>
        <w:rPr/>
      </w:pPr>
      <w:r>
        <w:t xml:space="preserve">This project successfully demonstrates a complete, end-to-end Machine Learning workflow for predicting telecom customer churn — from raw data to a d</w:t>
      </w:r>
      <w:r>
        <w:t xml:space="preserve">eployed, interactive web application. By deliberately using simple and well-understood tools (Pandas, NumPy, Scikit-learn, Matplotlib, Streamlit, and Joblib), the project remains transparent, easy to explain in a viva, and free from unnecessary complexity.</w:t>
      </w:r>
      <w:r/>
    </w:p>
    <w:p>
      <w:pPr>
        <w:pBdr/>
        <w:spacing w:after="150"/>
        <w:ind/>
        <w:jc w:val="both"/>
        <w:rPr/>
      </w:pPr>
      <w:r>
        <w:t xml:space="preserve">The final Logistic Regression model achieved an accuracy of 80.62% on unseen test data, correctly identifying the majority of chu</w:t>
      </w:r>
      <w:r>
        <w:t xml:space="preserve">rn and non-churn cases. The accompanying Streamlit application allows any user, technical or non-technical, to explore the dataset, understand churn patterns through visualizations, review model performance, and generate live predictions for new customers.</w:t>
      </w:r>
      <w:r/>
    </w:p>
    <w:p>
      <w:pPr>
        <w:pStyle w:val="706"/>
        <w:pBdr/>
        <w:spacing w:after="150" w:before="300"/>
        <w:ind/>
        <w:rPr/>
      </w:pPr>
      <w:r>
        <w:t xml:space="preserve">13. Future Scope</w:t>
      </w:r>
      <w:r/>
    </w:p>
    <w:p>
      <w:pPr>
        <w:pStyle w:val="713"/>
        <w:numPr>
          <w:ilvl w:val="0"/>
          <w:numId w:val="1"/>
        </w:numPr>
        <w:pBdr/>
        <w:spacing w:after="80"/>
        <w:ind/>
        <w:rPr/>
      </w:pPr>
      <w:r>
        <w:t xml:space="preserve">Experimenting with additional models such as Support Vector Machines or Gradient Boosting.</w:t>
      </w:r>
      <w:r/>
    </w:p>
    <w:p>
      <w:pPr>
        <w:pStyle w:val="713"/>
        <w:numPr>
          <w:ilvl w:val="0"/>
          <w:numId w:val="1"/>
        </w:numPr>
        <w:pBdr/>
        <w:spacing w:after="80"/>
        <w:ind/>
        <w:rPr/>
      </w:pPr>
      <w:r>
        <w:t xml:space="preserve">Performing systematic hyperparameter tuning to further improve model performance.</w:t>
      </w:r>
      <w:r/>
    </w:p>
    <w:p>
      <w:pPr>
        <w:pStyle w:val="713"/>
        <w:numPr>
          <w:ilvl w:val="0"/>
          <w:numId w:val="1"/>
        </w:numPr>
        <w:pBdr/>
        <w:spacing w:after="80"/>
        <w:ind/>
        <w:rPr/>
      </w:pPr>
      <w:r>
        <w:t xml:space="preserve">Deploying the Streamlit application to the cloud (e.g., Streamlit Community Cloud) for public access.</w:t>
      </w:r>
      <w:r/>
    </w:p>
    <w:p>
      <w:pPr>
        <w:pStyle w:val="713"/>
        <w:numPr>
          <w:ilvl w:val="0"/>
          <w:numId w:val="1"/>
        </w:numPr>
        <w:pBdr/>
        <w:spacing w:after="80"/>
        <w:ind/>
        <w:rPr/>
      </w:pPr>
      <w:r>
        <w:t xml:space="preserve">Incorporating customer segmentation to recommend targeted retention strategies.</w:t>
      </w:r>
      <w:r/>
    </w:p>
    <w:p>
      <w:pPr>
        <w:pStyle w:val="713"/>
        <w:numPr>
          <w:ilvl w:val="0"/>
          <w:numId w:val="1"/>
        </w:numPr>
        <w:pBdr/>
        <w:spacing w:after="80"/>
        <w:ind/>
        <w:rPr/>
      </w:pPr>
      <w:r>
        <w:t xml:space="preserve">Extending this work into an advance</w:t>
      </w:r>
      <w:r>
        <w:t xml:space="preserve">d Capstone Project involving Agentic AI, Retrieval-Augmented Generation (RAG), LangGraph, the Model Context Protocol (MCP), FastAPI, vector databases, Docker, and cloud deployment — planned as a separate, future project beyond the scope of this assignment.</w:t>
      </w:r>
      <w:r/>
      <w:r/>
    </w:p>
    <w:p w14:paraId="7ADA1510">
      <w:pPr>
        <w:pBdr/>
        <w:spacing w:after="80"/>
        <w:ind w:firstLine="0" w:left="0"/>
        <w:rPr/>
      </w:pPr>
      <w:r>
        <w:rPr>
          <w:highlight w:val="none"/>
        </w:rPr>
      </w:r>
      <w:r>
        <w:rPr>
          <w:highlight w:val="none"/>
        </w:rPr>
      </w:r>
      <w:r>
        <w:rPr>
          <w:highlight w:val="none"/>
        </w:rPr>
      </w:r>
    </w:p>
    <w:p>
      <w:pPr>
        <w:pStyle w:val="707"/>
        <w:pBdr/>
        <w:spacing/>
        <w:ind/>
        <w:rPr>
          <w:sz w:val="32"/>
          <w:szCs w:val="32"/>
        </w:rPr>
      </w:pPr>
      <w:r>
        <w:rPr>
          <w:sz w:val="32"/>
          <w:szCs w:val="32"/>
        </w:rPr>
      </w:r>
      <w:r>
        <w:rPr>
          <w:sz w:val="32"/>
          <w:szCs w:val="32"/>
        </w:rPr>
        <w:t xml:space="preserve">14. References</w:t>
      </w:r>
      <w:r>
        <w:rPr>
          <w:sz w:val="32"/>
          <w:szCs w:val="32"/>
        </w:rPr>
      </w:r>
      <w:r>
        <w:rPr>
          <w:sz w:val="32"/>
          <w:szCs w:val="32"/>
        </w:rPr>
      </w:r>
    </w:p>
    <w:p>
      <w:pPr>
        <w:pStyle w:val="713"/>
        <w:numPr>
          <w:ilvl w:val="0"/>
          <w:numId w:val="1"/>
        </w:numPr>
        <w:pBdr/>
        <w:spacing w:after="80"/>
        <w:ind/>
        <w:rPr/>
      </w:pPr>
      <w:r>
        <w:t xml:space="preserve">Telco Customer Churn Dataset — IBM Sample Data Sets.</w:t>
      </w:r>
      <w:r/>
    </w:p>
    <w:p>
      <w:pPr>
        <w:pStyle w:val="713"/>
        <w:numPr>
          <w:ilvl w:val="0"/>
          <w:numId w:val="1"/>
        </w:numPr>
        <w:pBdr/>
        <w:spacing w:after="80"/>
        <w:ind/>
        <w:rPr/>
      </w:pPr>
      <w:r>
        <w:t xml:space="preserve">Scikit-learn Documentation — https://scikit-learn.org/stable/documentation.html</w:t>
      </w:r>
      <w:r/>
    </w:p>
    <w:p>
      <w:pPr>
        <w:pStyle w:val="713"/>
        <w:numPr>
          <w:ilvl w:val="0"/>
          <w:numId w:val="1"/>
        </w:numPr>
        <w:pBdr/>
        <w:spacing w:after="80"/>
        <w:ind/>
        <w:rPr/>
      </w:pPr>
      <w:r>
        <w:t xml:space="preserve">Pandas Documentation — https://pandas.pydata.org/docs/</w:t>
      </w:r>
      <w:r/>
    </w:p>
    <w:p>
      <w:pPr>
        <w:pStyle w:val="713"/>
        <w:numPr>
          <w:ilvl w:val="0"/>
          <w:numId w:val="1"/>
        </w:numPr>
        <w:pBdr/>
        <w:spacing w:after="80"/>
        <w:ind/>
        <w:rPr/>
      </w:pPr>
      <w:r>
        <w:t xml:space="preserve">Streamlit Documentation — https://docs.streamlit.io/</w:t>
      </w:r>
      <w:r/>
    </w:p>
    <w:p>
      <w:pPr>
        <w:pStyle w:val="713"/>
        <w:numPr>
          <w:ilvl w:val="0"/>
          <w:numId w:val="1"/>
        </w:numPr>
        <w:pBdr/>
        <w:spacing w:after="80"/>
        <w:ind/>
        <w:rPr/>
      </w:pPr>
      <w:r>
        <w:t xml:space="preserve">Matplotlib Documentation — https://matplotlib.org/stable/contents.html</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DD29088">
    <w:pPr>
      <w:pStyle w:val="17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2026-07-07T10:04:54Z</dcterms:created>
  <dcterms:modified xsi:type="dcterms:W3CDTF">2026-07-07T19:27:13Z</dcterms:modified>
</cp:coreProperties>
</file>