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AI Prompt Portfolio</w:t>
      </w:r>
    </w:p>
    <w:p>
      <w:pPr>
        <w:spacing w:after="100"/>
        <w:jc w:val="center"/>
      </w:pPr>
      <w:r>
        <w:rPr>
          <w:b/>
          <w:bCs/>
          <w:color w:val="1F4E79"/>
          <w:sz w:val="28"/>
          <w:szCs w:val="28"/>
        </w:rPr>
        <w:t xml:space="preserve">Point of View: Finance</w:t>
      </w:r>
    </w:p>
    <w:p>
      <w:pPr>
        <w:spacing w:after="300"/>
        <w:jc w:val="center"/>
      </w:pPr>
      <w:r>
        <w:rPr>
          <w:i/>
          <w:iCs/>
          <w:sz w:val="22"/>
          <w:szCs w:val="22"/>
        </w:rPr>
        <w:t xml:space="preserve">25 Prompts — Broad to Narrow, Basic to Advanced</w:t>
      </w:r>
    </w:p>
    <w:p>
      <w:pPr>
        <w:spacing w:after="120"/>
      </w:pPr>
      <w:r>
        <w:rPr>
          <w:i/>
          <w:iCs/>
        </w:rPr>
        <w:t xml:space="preserve">Illustrative business problem used to narrow the prompts: AI-based Loan Default Prediction in Banking</w:t>
      </w:r>
    </w:p>
    <w:p>
      <w:pPr>
        <w:spacing w:after="200"/>
      </w:pPr>
      <w:r>
        <w:t xml:space="preserve">This portfolio documents 25 prompts written for AI research on the Finance point of view of the business AI/ML case study. The prompts are organized into five tiers of five. Each tier narrows the scope and adds a technique (role assignment, structured output, real examples, sourcing, risk/ethics evaluation, or self-verification) so that every prompt is more advanced than the one before it.</w:t>
      </w:r>
    </w:p>
    <w:p>
      <w:pPr>
        <w:pStyle w:val="Heading1"/>
        <w:spacing w:after="80" w:before="300"/>
      </w:pPr>
      <w:r>
        <w:rPr>
          <w:color w:val="1F4E79"/>
        </w:rPr>
        <w:t xml:space="preserve">Tier 1 — Broad Exploration</w:t>
      </w:r>
    </w:p>
    <w:p>
      <w:pPr>
        <w:spacing w:after="150"/>
      </w:pPr>
      <w:r>
        <w:rPr>
          <w:i/>
          <w:iCs/>
          <w:sz w:val="20"/>
          <w:szCs w:val="20"/>
        </w:rPr>
        <w:t xml:space="preserve">General, wide-angle prompts to build baseline understanding of AI's role in the domain.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8600"/>
      </w:tblGrid>
      <w:tr>
        <w:trPr>
          <w:tblHeader/>
        </w:trPr>
        <w:tc>
          <w:tcPr>
            <w:tcW w:type="dxa" w:w="800"/>
            <w:tcBorders>
              <w:top w:val="single" w:color="1F4E79" w:sz="4"/>
              <w:left w:val="single" w:color="1F4E79" w:sz="4"/>
              <w:bottom w:val="single" w:color="1F4E79" w:sz="4"/>
              <w:right w:val="single" w:color="1F4E79" w:sz="4"/>
            </w:tcBorders>
            <w:shd w:fill="1F4E79" w:val="clear"/>
          </w:tcPr>
          <w:p>
            <w:r>
              <w:rPr>
                <w:b/>
                <w:bCs/>
                <w:color w:val="FFFFFF"/>
              </w:rPr>
              <w:t xml:space="preserve">#</w:t>
            </w:r>
          </w:p>
        </w:tc>
        <w:tc>
          <w:tcPr>
            <w:tcW w:type="dxa" w:w="8600"/>
            <w:tcBorders>
              <w:top w:val="single" w:color="1F4E79" w:sz="4"/>
              <w:left w:val="single" w:color="1F4E79" w:sz="4"/>
              <w:bottom w:val="single" w:color="1F4E79" w:sz="4"/>
              <w:right w:val="single" w:color="1F4E79" w:sz="4"/>
            </w:tcBorders>
            <w:shd w:fill="1F4E79" w:val="clear"/>
          </w:tcPr>
          <w:p>
            <w:r>
              <w:rPr>
                <w:b/>
                <w:bCs/>
                <w:color w:val="FFFFFF"/>
              </w:rPr>
              <w:t xml:space="preserve">Prompt</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1</w:t>
            </w:r>
          </w:p>
        </w:tc>
        <w:tc>
          <w:tcPr>
            <w:tcW w:type="dxa" w:w="8600"/>
            <w:tcBorders>
              <w:top w:val="single" w:color="1F4E79" w:sz="4"/>
              <w:left w:val="single" w:color="1F4E79" w:sz="4"/>
              <w:bottom w:val="single" w:color="1F4E79" w:sz="4"/>
              <w:right w:val="single" w:color="1F4E79" w:sz="4"/>
            </w:tcBorders>
            <w:shd w:fill="FFFFFF" w:val="clear"/>
          </w:tcPr>
          <w:p>
            <w:r>
              <w:t xml:space="preserve">What is Artificial Intelligence and how is it used in the finance industry?</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2</w:t>
            </w:r>
          </w:p>
        </w:tc>
        <w:tc>
          <w:tcPr>
            <w:tcW w:type="dxa" w:w="8600"/>
            <w:tcBorders>
              <w:top w:val="single" w:color="1F4E79" w:sz="4"/>
              <w:left w:val="single" w:color="1F4E79" w:sz="4"/>
              <w:bottom w:val="single" w:color="1F4E79" w:sz="4"/>
              <w:right w:val="single" w:color="1F4E79" w:sz="4"/>
            </w:tcBorders>
            <w:shd w:fill="EAF1F8" w:val="clear"/>
          </w:tcPr>
          <w:p>
            <w:r>
              <w:t xml:space="preserve">Explain the different ways AI and Machine Learning are transforming financial services.</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3</w:t>
            </w:r>
          </w:p>
        </w:tc>
        <w:tc>
          <w:tcPr>
            <w:tcW w:type="dxa" w:w="8600"/>
            <w:tcBorders>
              <w:top w:val="single" w:color="1F4E79" w:sz="4"/>
              <w:left w:val="single" w:color="1F4E79" w:sz="4"/>
              <w:bottom w:val="single" w:color="1F4E79" w:sz="4"/>
              <w:right w:val="single" w:color="1F4E79" w:sz="4"/>
            </w:tcBorders>
            <w:shd w:fill="FFFFFF" w:val="clear"/>
          </w:tcPr>
          <w:p>
            <w:r>
              <w:t xml:space="preserve">What are the most common business problems in finance that AI can solve?</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4</w:t>
            </w:r>
          </w:p>
        </w:tc>
        <w:tc>
          <w:tcPr>
            <w:tcW w:type="dxa" w:w="8600"/>
            <w:tcBorders>
              <w:top w:val="single" w:color="1F4E79" w:sz="4"/>
              <w:left w:val="single" w:color="1F4E79" w:sz="4"/>
              <w:bottom w:val="single" w:color="1F4E79" w:sz="4"/>
              <w:right w:val="single" w:color="1F4E79" w:sz="4"/>
            </w:tcBorders>
            <w:shd w:fill="EAF1F8" w:val="clear"/>
          </w:tcPr>
          <w:p>
            <w:r>
              <w:t xml:space="preserve">How is AI changing the way banks and financial institutions operate?</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5</w:t>
            </w:r>
          </w:p>
        </w:tc>
        <w:tc>
          <w:tcPr>
            <w:tcW w:type="dxa" w:w="8600"/>
            <w:tcBorders>
              <w:top w:val="single" w:color="1F4E79" w:sz="4"/>
              <w:left w:val="single" w:color="1F4E79" w:sz="4"/>
              <w:bottom w:val="single" w:color="1F4E79" w:sz="4"/>
              <w:right w:val="single" w:color="1F4E79" w:sz="4"/>
            </w:tcBorders>
            <w:shd w:fill="FFFFFF" w:val="clear"/>
          </w:tcPr>
          <w:p>
            <w:r>
              <w:t xml:space="preserve">List the key areas within finance (banking, insurance, investment, accounting) where AI adoption is growing fastest.</w:t>
            </w:r>
          </w:p>
        </w:tc>
      </w:tr>
    </w:tbl>
    <w:p>
      <w:pPr>
        <w:pStyle w:val="Heading1"/>
        <w:spacing w:after="80" w:before="300"/>
      </w:pPr>
      <w:r>
        <w:rPr>
          <w:color w:val="1F4E79"/>
        </w:rPr>
        <w:t xml:space="preserve">Tier 2 — Industry / Domain Focus</w:t>
      </w:r>
    </w:p>
    <w:p>
      <w:pPr>
        <w:spacing w:after="150"/>
      </w:pPr>
      <w:r>
        <w:rPr>
          <w:i/>
          <w:iCs/>
          <w:sz w:val="20"/>
          <w:szCs w:val="20"/>
        </w:rPr>
        <w:t xml:space="preserve">Prompts narrow to a specific sub-domain and add a role or comparison to sharpen the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8600"/>
      </w:tblGrid>
      <w:tr>
        <w:trPr>
          <w:tblHeader/>
        </w:trPr>
        <w:tc>
          <w:tcPr>
            <w:tcW w:type="dxa" w:w="800"/>
            <w:tcBorders>
              <w:top w:val="single" w:color="1F4E79" w:sz="4"/>
              <w:left w:val="single" w:color="1F4E79" w:sz="4"/>
              <w:bottom w:val="single" w:color="1F4E79" w:sz="4"/>
              <w:right w:val="single" w:color="1F4E79" w:sz="4"/>
            </w:tcBorders>
            <w:shd w:fill="1F4E79" w:val="clear"/>
          </w:tcPr>
          <w:p>
            <w:r>
              <w:rPr>
                <w:b/>
                <w:bCs/>
                <w:color w:val="FFFFFF"/>
              </w:rPr>
              <w:t xml:space="preserve">#</w:t>
            </w:r>
          </w:p>
        </w:tc>
        <w:tc>
          <w:tcPr>
            <w:tcW w:type="dxa" w:w="8600"/>
            <w:tcBorders>
              <w:top w:val="single" w:color="1F4E79" w:sz="4"/>
              <w:left w:val="single" w:color="1F4E79" w:sz="4"/>
              <w:bottom w:val="single" w:color="1F4E79" w:sz="4"/>
              <w:right w:val="single" w:color="1F4E79" w:sz="4"/>
            </w:tcBorders>
            <w:shd w:fill="1F4E79" w:val="clear"/>
          </w:tcPr>
          <w:p>
            <w:r>
              <w:rPr>
                <w:b/>
                <w:bCs/>
                <w:color w:val="FFFFFF"/>
              </w:rPr>
              <w:t xml:space="preserve">Prompt</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6</w:t>
            </w:r>
          </w:p>
        </w:tc>
        <w:tc>
          <w:tcPr>
            <w:tcW w:type="dxa" w:w="8600"/>
            <w:tcBorders>
              <w:top w:val="single" w:color="1F4E79" w:sz="4"/>
              <w:left w:val="single" w:color="1F4E79" w:sz="4"/>
              <w:bottom w:val="single" w:color="1F4E79" w:sz="4"/>
              <w:right w:val="single" w:color="1F4E79" w:sz="4"/>
            </w:tcBorders>
            <w:shd w:fill="EAF1F8" w:val="clear"/>
          </w:tcPr>
          <w:p>
            <w:r>
              <w:t xml:space="preserve">Focus specifically on retail banking. Explain how AI is used to improve customer experience and operational efficiency.</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7</w:t>
            </w:r>
          </w:p>
        </w:tc>
        <w:tc>
          <w:tcPr>
            <w:tcW w:type="dxa" w:w="8600"/>
            <w:tcBorders>
              <w:top w:val="single" w:color="1F4E79" w:sz="4"/>
              <w:left w:val="single" w:color="1F4E79" w:sz="4"/>
              <w:bottom w:val="single" w:color="1F4E79" w:sz="4"/>
              <w:right w:val="single" w:color="1F4E79" w:sz="4"/>
            </w:tcBorders>
            <w:shd w:fill="FFFFFF" w:val="clear"/>
          </w:tcPr>
          <w:p>
            <w:r>
              <w:t xml:space="preserve">Act as a financial analyst. Summarize how AI is applied in credit risk assessment and loan underwriting.</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8</w:t>
            </w:r>
          </w:p>
        </w:tc>
        <w:tc>
          <w:tcPr>
            <w:tcW w:type="dxa" w:w="8600"/>
            <w:tcBorders>
              <w:top w:val="single" w:color="1F4E79" w:sz="4"/>
              <w:left w:val="single" w:color="1F4E79" w:sz="4"/>
              <w:bottom w:val="single" w:color="1F4E79" w:sz="4"/>
              <w:right w:val="single" w:color="1F4E79" w:sz="4"/>
            </w:tcBorders>
            <w:shd w:fill="EAF1F8" w:val="clear"/>
          </w:tcPr>
          <w:p>
            <w:r>
              <w:t xml:space="preserve">Compare how AI is used in fraud detection versus regulatory compliance in the banking sector.</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9</w:t>
            </w:r>
          </w:p>
        </w:tc>
        <w:tc>
          <w:tcPr>
            <w:tcW w:type="dxa" w:w="8600"/>
            <w:tcBorders>
              <w:top w:val="single" w:color="1F4E79" w:sz="4"/>
              <w:left w:val="single" w:color="1F4E79" w:sz="4"/>
              <w:bottom w:val="single" w:color="1F4E79" w:sz="4"/>
              <w:right w:val="single" w:color="1F4E79" w:sz="4"/>
            </w:tcBorders>
            <w:shd w:fill="FFFFFF" w:val="clear"/>
          </w:tcPr>
          <w:p>
            <w:r>
              <w:t xml:space="preserve">Explain how AI-driven predictive analytics is used for cash flow forecasting and financial planning.</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10</w:t>
            </w:r>
          </w:p>
        </w:tc>
        <w:tc>
          <w:tcPr>
            <w:tcW w:type="dxa" w:w="8600"/>
            <w:tcBorders>
              <w:top w:val="single" w:color="1F4E79" w:sz="4"/>
              <w:left w:val="single" w:color="1F4E79" w:sz="4"/>
              <w:bottom w:val="single" w:color="1F4E79" w:sz="4"/>
              <w:right w:val="single" w:color="1F4E79" w:sz="4"/>
            </w:tcBorders>
            <w:shd w:fill="EAF1F8" w:val="clear"/>
          </w:tcPr>
          <w:p>
            <w:r>
              <w:t xml:space="preserve">Identify three real-world examples of banks or fintech companies using AI for fraud detection, and briefly describe each.</w:t>
            </w:r>
          </w:p>
        </w:tc>
      </w:tr>
    </w:tbl>
    <w:p>
      <w:pPr>
        <w:pStyle w:val="Heading1"/>
        <w:spacing w:after="80" w:before="300"/>
      </w:pPr>
      <w:r>
        <w:rPr>
          <w:color w:val="1F4E79"/>
        </w:rPr>
        <w:t xml:space="preserve">Tier 3 — Specific Business Problem</w:t>
      </w:r>
    </w:p>
    <w:p>
      <w:pPr>
        <w:spacing w:after="150"/>
      </w:pPr>
      <w:r>
        <w:rPr>
          <w:i/>
          <w:iCs/>
          <w:sz w:val="20"/>
          <w:szCs w:val="20"/>
        </w:rPr>
        <w:t xml:space="preserve">Prompts lock onto one concrete business problem and start requesting structured, justified answers.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8600"/>
      </w:tblGrid>
      <w:tr>
        <w:trPr>
          <w:tblHeader/>
        </w:trPr>
        <w:tc>
          <w:tcPr>
            <w:tcW w:type="dxa" w:w="800"/>
            <w:tcBorders>
              <w:top w:val="single" w:color="1F4E79" w:sz="4"/>
              <w:left w:val="single" w:color="1F4E79" w:sz="4"/>
              <w:bottom w:val="single" w:color="1F4E79" w:sz="4"/>
              <w:right w:val="single" w:color="1F4E79" w:sz="4"/>
            </w:tcBorders>
            <w:shd w:fill="1F4E79" w:val="clear"/>
          </w:tcPr>
          <w:p>
            <w:r>
              <w:rPr>
                <w:b/>
                <w:bCs/>
                <w:color w:val="FFFFFF"/>
              </w:rPr>
              <w:t xml:space="preserve">#</w:t>
            </w:r>
          </w:p>
        </w:tc>
        <w:tc>
          <w:tcPr>
            <w:tcW w:type="dxa" w:w="8600"/>
            <w:tcBorders>
              <w:top w:val="single" w:color="1F4E79" w:sz="4"/>
              <w:left w:val="single" w:color="1F4E79" w:sz="4"/>
              <w:bottom w:val="single" w:color="1F4E79" w:sz="4"/>
              <w:right w:val="single" w:color="1F4E79" w:sz="4"/>
            </w:tcBorders>
            <w:shd w:fill="1F4E79" w:val="clear"/>
          </w:tcPr>
          <w:p>
            <w:r>
              <w:rPr>
                <w:b/>
                <w:bCs/>
                <w:color w:val="FFFFFF"/>
              </w:rPr>
              <w:t xml:space="preserve">Prompt</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11</w:t>
            </w:r>
          </w:p>
        </w:tc>
        <w:tc>
          <w:tcPr>
            <w:tcW w:type="dxa" w:w="8600"/>
            <w:tcBorders>
              <w:top w:val="single" w:color="1F4E79" w:sz="4"/>
              <w:left w:val="single" w:color="1F4E79" w:sz="4"/>
              <w:bottom w:val="single" w:color="1F4E79" w:sz="4"/>
              <w:right w:val="single" w:color="1F4E79" w:sz="4"/>
            </w:tcBorders>
            <w:shd w:fill="FFFFFF" w:val="clear"/>
          </w:tcPr>
          <w:p>
            <w:r>
              <w:t xml:space="preserve">Act as a business consultant. Identify one specific finance business problem — such as customer churn, loan default prediction, or fraud detection — that AI/ML can solve. Explain why this problem is significant for financial institutions.</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12</w:t>
            </w:r>
          </w:p>
        </w:tc>
        <w:tc>
          <w:tcPr>
            <w:tcW w:type="dxa" w:w="8600"/>
            <w:tcBorders>
              <w:top w:val="single" w:color="1F4E79" w:sz="4"/>
              <w:left w:val="single" w:color="1F4E79" w:sz="4"/>
              <w:bottom w:val="single" w:color="1F4E79" w:sz="4"/>
              <w:right w:val="single" w:color="1F4E79" w:sz="4"/>
            </w:tcBorders>
            <w:shd w:fill="EAF1F8" w:val="clear"/>
          </w:tcPr>
          <w:p>
            <w:r>
              <w:t xml:space="preserve">For loan default prediction, explain what type of customer and transaction data would be required to build an effective AI/ML model. Present the answer as a categorized list.</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13</w:t>
            </w:r>
          </w:p>
        </w:tc>
        <w:tc>
          <w:tcPr>
            <w:tcW w:type="dxa" w:w="8600"/>
            <w:tcBorders>
              <w:top w:val="single" w:color="1F4E79" w:sz="4"/>
              <w:left w:val="single" w:color="1F4E79" w:sz="4"/>
              <w:bottom w:val="single" w:color="1F4E79" w:sz="4"/>
              <w:right w:val="single" w:color="1F4E79" w:sz="4"/>
            </w:tcBorders>
            <w:shd w:fill="FFFFFF" w:val="clear"/>
          </w:tcPr>
          <w:p>
            <w:r>
              <w:t xml:space="preserve">Analyze which machine learning approach (classification, regression, clustering) is most appropriate for predicting loan defaults, and justify your answer in 150 words.</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14</w:t>
            </w:r>
          </w:p>
        </w:tc>
        <w:tc>
          <w:tcPr>
            <w:tcW w:type="dxa" w:w="8600"/>
            <w:tcBorders>
              <w:top w:val="single" w:color="1F4E79" w:sz="4"/>
              <w:left w:val="single" w:color="1F4E79" w:sz="4"/>
              <w:bottom w:val="single" w:color="1F4E79" w:sz="4"/>
              <w:right w:val="single" w:color="1F4E79" w:sz="4"/>
            </w:tcBorders>
            <w:shd w:fill="EAF1F8" w:val="clear"/>
          </w:tcPr>
          <w:p>
            <w:r>
              <w:t xml:space="preserve">Explain, in simple business language, the end-to-end workflow of an AI-based loan default prediction system, from data collection to business action. Present it as a flow: Data → Model → Prediction → Action → Outcome.</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15</w:t>
            </w:r>
          </w:p>
        </w:tc>
        <w:tc>
          <w:tcPr>
            <w:tcW w:type="dxa" w:w="8600"/>
            <w:tcBorders>
              <w:top w:val="single" w:color="1F4E79" w:sz="4"/>
              <w:left w:val="single" w:color="1F4E79" w:sz="4"/>
              <w:bottom w:val="single" w:color="1F4E79" w:sz="4"/>
              <w:right w:val="single" w:color="1F4E79" w:sz="4"/>
            </w:tcBorders>
            <w:shd w:fill="FFFFFF" w:val="clear"/>
          </w:tcPr>
          <w:p>
            <w:r>
              <w:t xml:space="preserve">What are the expected business benefits (revenue, cost, risk reduction) if a bank implements an AI-based loan default prediction system? Provide quantifiable examples where possible.</w:t>
            </w:r>
          </w:p>
        </w:tc>
      </w:tr>
    </w:tbl>
    <w:p>
      <w:pPr>
        <w:pStyle w:val="Heading1"/>
        <w:spacing w:after="80" w:before="300"/>
      </w:pPr>
      <w:r>
        <w:rPr>
          <w:color w:val="1F4E79"/>
        </w:rPr>
        <w:t xml:space="preserve">Tier 4 — Solution Design &amp; Critical Evaluation</w:t>
      </w:r>
    </w:p>
    <w:p>
      <w:pPr>
        <w:spacing w:after="150"/>
      </w:pPr>
      <w:r>
        <w:rPr>
          <w:i/>
          <w:iCs/>
          <w:sz w:val="20"/>
          <w:szCs w:val="20"/>
        </w:rPr>
        <w:t xml:space="preserve">Prompts add expert roles, structured formats (tables), real examples, sourcing, and risk/ethics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8600"/>
      </w:tblGrid>
      <w:tr>
        <w:trPr>
          <w:tblHeader/>
        </w:trPr>
        <w:tc>
          <w:tcPr>
            <w:tcW w:type="dxa" w:w="800"/>
            <w:tcBorders>
              <w:top w:val="single" w:color="1F4E79" w:sz="4"/>
              <w:left w:val="single" w:color="1F4E79" w:sz="4"/>
              <w:bottom w:val="single" w:color="1F4E79" w:sz="4"/>
              <w:right w:val="single" w:color="1F4E79" w:sz="4"/>
            </w:tcBorders>
            <w:shd w:fill="1F4E79" w:val="clear"/>
          </w:tcPr>
          <w:p>
            <w:r>
              <w:rPr>
                <w:b/>
                <w:bCs/>
                <w:color w:val="FFFFFF"/>
              </w:rPr>
              <w:t xml:space="preserve">#</w:t>
            </w:r>
          </w:p>
        </w:tc>
        <w:tc>
          <w:tcPr>
            <w:tcW w:type="dxa" w:w="8600"/>
            <w:tcBorders>
              <w:top w:val="single" w:color="1F4E79" w:sz="4"/>
              <w:left w:val="single" w:color="1F4E79" w:sz="4"/>
              <w:bottom w:val="single" w:color="1F4E79" w:sz="4"/>
              <w:right w:val="single" w:color="1F4E79" w:sz="4"/>
            </w:tcBorders>
            <w:shd w:fill="1F4E79" w:val="clear"/>
          </w:tcPr>
          <w:p>
            <w:r>
              <w:rPr>
                <w:b/>
                <w:bCs/>
                <w:color w:val="FFFFFF"/>
              </w:rPr>
              <w:t xml:space="preserve">Prompt</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16</w:t>
            </w:r>
          </w:p>
        </w:tc>
        <w:tc>
          <w:tcPr>
            <w:tcW w:type="dxa" w:w="8600"/>
            <w:tcBorders>
              <w:top w:val="single" w:color="1F4E79" w:sz="4"/>
              <w:left w:val="single" w:color="1F4E79" w:sz="4"/>
              <w:bottom w:val="single" w:color="1F4E79" w:sz="4"/>
              <w:right w:val="single" w:color="1F4E79" w:sz="4"/>
            </w:tcBorders>
            <w:shd w:fill="EAF1F8" w:val="clear"/>
          </w:tcPr>
          <w:p>
            <w:r>
              <w:t xml:space="preserve">Act as a senior data science consultant advising a mid-sized bank. Design a high-level AI/ML solution architecture for loan default prediction, including data sources, model type, and deployment considerations. Present your answer in a structured table with columns: Component, Description, Justification.</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17</w:t>
            </w:r>
          </w:p>
        </w:tc>
        <w:tc>
          <w:tcPr>
            <w:tcW w:type="dxa" w:w="8600"/>
            <w:tcBorders>
              <w:top w:val="single" w:color="1F4E79" w:sz="4"/>
              <w:left w:val="single" w:color="1F4E79" w:sz="4"/>
              <w:bottom w:val="single" w:color="1F4E79" w:sz="4"/>
              <w:right w:val="single" w:color="1F4E79" w:sz="4"/>
            </w:tcBorders>
            <w:shd w:fill="FFFFFF" w:val="clear"/>
          </w:tcPr>
          <w:p>
            <w:r>
              <w:t xml:space="preserve">Critically evaluate the risks, biases, and ethical concerns of using AI for loan default prediction. Address data privacy, fairness across demographic groups, and regulatory compliance. Cite reliable sources where possible.</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18</w:t>
            </w:r>
          </w:p>
        </w:tc>
        <w:tc>
          <w:tcPr>
            <w:tcW w:type="dxa" w:w="8600"/>
            <w:tcBorders>
              <w:top w:val="single" w:color="1F4E79" w:sz="4"/>
              <w:left w:val="single" w:color="1F4E79" w:sz="4"/>
              <w:bottom w:val="single" w:color="1F4E79" w:sz="4"/>
              <w:right w:val="single" w:color="1F4E79" w:sz="4"/>
            </w:tcBorders>
            <w:shd w:fill="EAF1F8" w:val="clear"/>
          </w:tcPr>
          <w:p>
            <w:r>
              <w:t xml:space="preserve">Act as a risk management officer. Draft a responsible AI governance checklist for deploying a loan default prediction model, covering human oversight, explainability, and bias monitoring.</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19</w:t>
            </w:r>
          </w:p>
        </w:tc>
        <w:tc>
          <w:tcPr>
            <w:tcW w:type="dxa" w:w="8600"/>
            <w:tcBorders>
              <w:top w:val="single" w:color="1F4E79" w:sz="4"/>
              <w:left w:val="single" w:color="1F4E79" w:sz="4"/>
              <w:bottom w:val="single" w:color="1F4E79" w:sz="4"/>
              <w:right w:val="single" w:color="1F4E79" w:sz="4"/>
            </w:tcBorders>
            <w:shd w:fill="FFFFFF" w:val="clear"/>
          </w:tcPr>
          <w:p>
            <w:r>
              <w:t xml:space="preserve">Compare two AI/ML approaches (e.g., logistic regression vs. gradient boosting) for loan default prediction on accuracy, interpretability, and regulatory acceptability. Present a pros/cons table and recommend one, with justification.</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20</w:t>
            </w:r>
          </w:p>
        </w:tc>
        <w:tc>
          <w:tcPr>
            <w:tcW w:type="dxa" w:w="8600"/>
            <w:tcBorders>
              <w:top w:val="single" w:color="1F4E79" w:sz="4"/>
              <w:left w:val="single" w:color="1F4E79" w:sz="4"/>
              <w:bottom w:val="single" w:color="1F4E79" w:sz="4"/>
              <w:right w:val="single" w:color="1F4E79" w:sz="4"/>
            </w:tcBorders>
            <w:shd w:fill="EAF1F8" w:val="clear"/>
          </w:tcPr>
          <w:p>
            <w:r>
              <w:t xml:space="preserve">Using real, verifiable examples from at least two banks or financial institutions, analyze how they have implemented AI for loan default prediction or credit risk scoring. Cite your sources and note any limitations or discrepancies you find between sources.</w:t>
            </w:r>
          </w:p>
        </w:tc>
      </w:tr>
    </w:tbl>
    <w:p>
      <w:pPr>
        <w:pStyle w:val="Heading1"/>
        <w:spacing w:after="80" w:before="300"/>
      </w:pPr>
      <w:r>
        <w:rPr>
          <w:color w:val="1F4E79"/>
        </w:rPr>
        <w:t xml:space="preserve">Tier 5 — Strategic &amp; Expert-Level Synthesis</w:t>
      </w:r>
    </w:p>
    <w:p>
      <w:pPr>
        <w:spacing w:after="150"/>
      </w:pPr>
      <w:r>
        <w:rPr>
          <w:i/>
          <w:iCs/>
          <w:sz w:val="20"/>
          <w:szCs w:val="20"/>
        </w:rPr>
        <w:t xml:space="preserve">Prompts simulate executive decision-making: self-verification, stress-testing, roadmaps, and a final one-page business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8600"/>
      </w:tblGrid>
      <w:tr>
        <w:trPr>
          <w:tblHeader/>
        </w:trPr>
        <w:tc>
          <w:tcPr>
            <w:tcW w:type="dxa" w:w="800"/>
            <w:tcBorders>
              <w:top w:val="single" w:color="1F4E79" w:sz="4"/>
              <w:left w:val="single" w:color="1F4E79" w:sz="4"/>
              <w:bottom w:val="single" w:color="1F4E79" w:sz="4"/>
              <w:right w:val="single" w:color="1F4E79" w:sz="4"/>
            </w:tcBorders>
            <w:shd w:fill="1F4E79" w:val="clear"/>
          </w:tcPr>
          <w:p>
            <w:r>
              <w:rPr>
                <w:b/>
                <w:bCs/>
                <w:color w:val="FFFFFF"/>
              </w:rPr>
              <w:t xml:space="preserve">#</w:t>
            </w:r>
          </w:p>
        </w:tc>
        <w:tc>
          <w:tcPr>
            <w:tcW w:type="dxa" w:w="8600"/>
            <w:tcBorders>
              <w:top w:val="single" w:color="1F4E79" w:sz="4"/>
              <w:left w:val="single" w:color="1F4E79" w:sz="4"/>
              <w:bottom w:val="single" w:color="1F4E79" w:sz="4"/>
              <w:right w:val="single" w:color="1F4E79" w:sz="4"/>
            </w:tcBorders>
            <w:shd w:fill="1F4E79" w:val="clear"/>
          </w:tcPr>
          <w:p>
            <w:r>
              <w:rPr>
                <w:b/>
                <w:bCs/>
                <w:color w:val="FFFFFF"/>
              </w:rPr>
              <w:t xml:space="preserve">Prompt</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21</w:t>
            </w:r>
          </w:p>
        </w:tc>
        <w:tc>
          <w:tcPr>
            <w:tcW w:type="dxa" w:w="8600"/>
            <w:tcBorders>
              <w:top w:val="single" w:color="1F4E79" w:sz="4"/>
              <w:left w:val="single" w:color="1F4E79" w:sz="4"/>
              <w:bottom w:val="single" w:color="1F4E79" w:sz="4"/>
              <w:right w:val="single" w:color="1F4E79" w:sz="4"/>
            </w:tcBorders>
            <w:shd w:fill="FFFFFF" w:val="clear"/>
          </w:tcPr>
          <w:p>
            <w:r>
              <w:t xml:space="preserve">Act as Chief Risk Officer presenting to the board. Write a 200-word executive summary recommending whether the bank should adopt an AI-based loan default prediction system, covering business case, risk, and implementation roadmap.</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22</w:t>
            </w:r>
          </w:p>
        </w:tc>
        <w:tc>
          <w:tcPr>
            <w:tcW w:type="dxa" w:w="8600"/>
            <w:tcBorders>
              <w:top w:val="single" w:color="1F4E79" w:sz="4"/>
              <w:left w:val="single" w:color="1F4E79" w:sz="4"/>
              <w:bottom w:val="single" w:color="1F4E79" w:sz="4"/>
              <w:right w:val="single" w:color="1F4E79" w:sz="4"/>
            </w:tcBorders>
            <w:shd w:fill="EAF1F8" w:val="clear"/>
          </w:tcPr>
          <w:p>
            <w:r>
              <w:t xml:space="preserve">Generate an AI-based loan default prediction proposal, then critically self-evaluate your own answer: identify any claims that might be outdated, unsupported, generic, or potentially biased, and explain how you would verify them using credible sources.</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23</w:t>
            </w:r>
          </w:p>
        </w:tc>
        <w:tc>
          <w:tcPr>
            <w:tcW w:type="dxa" w:w="8600"/>
            <w:tcBorders>
              <w:top w:val="single" w:color="1F4E79" w:sz="4"/>
              <w:left w:val="single" w:color="1F4E79" w:sz="4"/>
              <w:bottom w:val="single" w:color="1F4E79" w:sz="4"/>
              <w:right w:val="single" w:color="1F4E79" w:sz="4"/>
            </w:tcBorders>
            <w:shd w:fill="FFFFFF" w:val="clear"/>
          </w:tcPr>
          <w:p>
            <w:r>
              <w:t xml:space="preserve">Draft a 12-month phased implementation roadmap for AI-based loan default prediction, including pilot testing, model validation, regulatory approval, and change management for staff. Present as a timeline table.</w:t>
            </w:r>
          </w:p>
        </w:tc>
      </w:tr>
      <w:tr>
        <w:tc>
          <w:tcPr>
            <w:tcW w:type="dxa" w:w="800"/>
            <w:tcBorders>
              <w:top w:val="single" w:color="1F4E79" w:sz="4"/>
              <w:left w:val="single" w:color="1F4E79" w:sz="4"/>
              <w:bottom w:val="single" w:color="1F4E79" w:sz="4"/>
              <w:right w:val="single" w:color="1F4E79" w:sz="4"/>
            </w:tcBorders>
            <w:shd w:fill="EAF1F8" w:val="clear"/>
          </w:tcPr>
          <w:p>
            <w:r>
              <w:rPr>
                <w:b/>
                <w:bCs/>
              </w:rPr>
              <w:t xml:space="preserve">24</w:t>
            </w:r>
          </w:p>
        </w:tc>
        <w:tc>
          <w:tcPr>
            <w:tcW w:type="dxa" w:w="8600"/>
            <w:tcBorders>
              <w:top w:val="single" w:color="1F4E79" w:sz="4"/>
              <w:left w:val="single" w:color="1F4E79" w:sz="4"/>
              <w:bottom w:val="single" w:color="1F4E79" w:sz="4"/>
              <w:right w:val="single" w:color="1F4E79" w:sz="4"/>
            </w:tcBorders>
            <w:shd w:fill="EAF1F8" w:val="clear"/>
          </w:tcPr>
          <w:p>
            <w:r>
              <w:t xml:space="preserve">Act as an external auditor. Stress-test the loan default prediction proposal above for a scenario where the AI model shows bias against a specific demographic group. Recommend a mitigation and monitoring framework.</w:t>
            </w:r>
          </w:p>
        </w:tc>
      </w:tr>
      <w:tr>
        <w:tc>
          <w:tcPr>
            <w:tcW w:type="dxa" w:w="800"/>
            <w:tcBorders>
              <w:top w:val="single" w:color="1F4E79" w:sz="4"/>
              <w:left w:val="single" w:color="1F4E79" w:sz="4"/>
              <w:bottom w:val="single" w:color="1F4E79" w:sz="4"/>
              <w:right w:val="single" w:color="1F4E79" w:sz="4"/>
            </w:tcBorders>
            <w:shd w:fill="FFFFFF" w:val="clear"/>
          </w:tcPr>
          <w:p>
            <w:r>
              <w:rPr>
                <w:b/>
                <w:bCs/>
              </w:rPr>
              <w:t xml:space="preserve">25</w:t>
            </w:r>
          </w:p>
        </w:tc>
        <w:tc>
          <w:tcPr>
            <w:tcW w:type="dxa" w:w="8600"/>
            <w:tcBorders>
              <w:top w:val="single" w:color="1F4E79" w:sz="4"/>
              <w:left w:val="single" w:color="1F4E79" w:sz="4"/>
              <w:bottom w:val="single" w:color="1F4E79" w:sz="4"/>
              <w:right w:val="single" w:color="1F4E79" w:sz="4"/>
            </w:tcBorders>
            <w:shd w:fill="FFFFFF" w:val="clear"/>
          </w:tcPr>
          <w:p>
            <w:r>
              <w:t xml:space="preserve">Synthesize everything discussed above into a one-page business case for the CFO: problem, data, AI solution, benefits, risks, responsible AI safeguards, and final recommendation — formatted with headings and no more than 350 words.</w:t>
            </w:r>
          </w:p>
        </w:tc>
      </w:tr>
    </w:tbl>
    <w:p>
      <w:pPr>
        <w:spacing w:before="300"/>
      </w:pPr>
      <w:r>
        <w:rPr>
          <w:i/>
          <w:iCs/>
          <w:sz w:val="18"/>
          <w:szCs w:val="18"/>
        </w:rPr>
        <w:t xml:space="preserve">Note: Prompts use a generic/illustrative company placeholder and can be adapted to any specific company or industry chosen for the case study by inserting the organization's name where relevant.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2026-09-16T13:51:33.098Z</dcterms:created>
  <dcterms:modified xsi:type="dcterms:W3CDTF">2026-09-16T13:51:33.106Z</dcterms:modified>
</cp:coreProperties>
</file>

<file path=docProps/custom.xml><?xml version="1.0" encoding="utf-8"?>
<Properties xmlns="http://schemas.openxmlformats.org/officeDocument/2006/custom-properties" xmlns:vt="http://schemas.openxmlformats.org/officeDocument/2006/docPropsVTypes"/>
</file>