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64"/>
        <w:gridCol w:w="5464"/>
      </w:tblGrid>
      <w:tr>
        <w:tc>
          <w:tcPr>
            <w:tcW w:type="dxa" w:w="5464"/>
            <w:shd w:fill="1E95D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36"/>
              </w:rPr>
              <w:t>ABHAY KUMAR JAIN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Assistant Brand Marketing Manager - Unilever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Ex Bain, Nestle R&amp;D</w:t>
            </w:r>
          </w:p>
        </w:tc>
        <w:tc>
          <w:tcPr>
            <w:tcW w:type="dxa" w:w="5464"/>
            <w:shd w:fill="1E95D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+91-9411486033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abhayakj98@gmail.com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www.linkedin.com/in/-abhaykumarjain/</w:t>
            </w:r>
          </w:p>
        </w:tc>
      </w:tr>
    </w:tbl>
    <w:p/>
    <w:p>
      <w:pPr>
        <w:spacing w:before="120" w:after="40" w:line="240" w:lineRule="auto"/>
      </w:pPr>
      <w:r>
        <w:rPr>
          <w:rFonts w:ascii="Arial" w:hAnsi="Arial"/>
          <w:b/>
          <w:color w:val="B85B14"/>
          <w:sz w:val="24"/>
        </w:rPr>
        <w:t>SUMMARY</w:t>
      </w:r>
    </w:p>
    <w:p>
      <w:pPr>
        <w:spacing w:before="0" w:after="40" w:line="252" w:lineRule="auto"/>
      </w:pPr>
      <w:r>
        <w:rPr>
          <w:rFonts w:ascii="Arial" w:hAnsi="Arial"/>
          <w:b w:val="0"/>
          <w:sz w:val="18"/>
        </w:rPr>
        <w:t>Data-oriented, insight-driven marketing professional with 6 years of experience across Hindustan Unilever, Bain, and Nestle R&amp;D. Experienced in generating new trials, improving retention &amp; increasing lifetime value through customer-journey-led digital optimization, A/B testing, cross-channel demand generation, and cross-functional program execution. Currently driving growth for the Rs. 1,600 Cr Comfort brand by building platform operating plans, optimizing digital assets, improving data quality, and scaling customer engagement across e-commerce and q-commerce. Strong track record of improving conversion, visibility, availability, and share while aligning sales, media, content, finance, supply chain, and leadership teams.</w:t>
      </w:r>
    </w:p>
    <w:p>
      <w:pPr>
        <w:spacing w:before="120" w:after="40" w:line="240" w:lineRule="auto"/>
      </w:pPr>
      <w:r>
        <w:rPr>
          <w:rFonts w:ascii="Arial" w:hAnsi="Arial"/>
          <w:b/>
          <w:color w:val="B85B14"/>
          <w:sz w:val="24"/>
        </w:rPr>
        <w:t>CURRENT EXPERIENCE- UNILEVER (HUL)</w:t>
      </w:r>
    </w:p>
    <w:p>
      <w:pPr>
        <w:spacing w:before="0" w:after="20" w:line="240" w:lineRule="auto"/>
        <w:jc w:val="right"/>
      </w:pPr>
      <w:r>
        <w:rPr>
          <w:rFonts w:ascii="Arial" w:hAnsi="Arial"/>
          <w:b/>
          <w:sz w:val="19"/>
        </w:rPr>
        <w:t>Apr'22 - Present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64"/>
        <w:gridCol w:w="5464"/>
      </w:tblGrid>
      <w:tr>
        <w:tc>
          <w:tcPr>
            <w:tcW w:type="dxa" w:w="5464"/>
            <w:shd w:fill="D9E5F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Assistant Brand Marketing Manager- Comfort</w:t>
            </w:r>
          </w:p>
        </w:tc>
        <w:tc>
          <w:tcPr>
            <w:tcW w:type="dxa" w:w="5464"/>
            <w:shd w:fill="D9E5F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sz w:val="19"/>
              </w:rPr>
              <w:t>Jun'24 - Present</w:t>
            </w:r>
          </w:p>
        </w:tc>
      </w:tr>
    </w:tbl>
    <w:p>
      <w:pPr>
        <w:spacing w:before="0" w:after="8" w:line="252" w:lineRule="auto"/>
      </w:pPr>
      <w:r>
        <w:rPr>
          <w:rFonts w:ascii="Arial" w:hAnsi="Arial"/>
          <w:b/>
          <w:sz w:val="17"/>
        </w:rPr>
        <w:t>Market Development &amp; Brand Building | 1200 bps Penetration Gain, owning 100 Cr media investment strategy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Created social-first demand generation assets and ran A/B testing of digital creatives to improve conversions, trials, and campaign effectiveness.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Developed platform x category playbooks across 5 e-com and q-com apps, using consumer journey insights to sharpen channel prioritization and execution.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Optimized on-platform and off-platform performance marketing through CPAS, PMax, and sampling, driving 103% q-commerce growth.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Used marketing mix modelling and demand forecasting to improve product availability by 800 bps across platforms.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Built integrated campaigns across ATL, BTL, digital, PR, and social, lifting awareness by 1,600 bps in East-West India and top-of-mind awareness by 800 bps in South.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Planned and optimized a 100 Cr media strategy across TV, movies, fragrant newspaper, and digital to improve reach, visibility, and salience.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Partnered with regional sales and commercial teams to localize execution across South and Non-South markets and improve in-market campaign effectiveness.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64"/>
        <w:gridCol w:w="5464"/>
      </w:tblGrid>
      <w:tr>
        <w:tc>
          <w:tcPr>
            <w:tcW w:type="dxa" w:w="5464"/>
            <w:shd w:fill="D9E5F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Senior Product Management, Analytics &amp; Automation Executive - eCom</w:t>
            </w:r>
          </w:p>
        </w:tc>
        <w:tc>
          <w:tcPr>
            <w:tcW w:type="dxa" w:w="5464"/>
            <w:shd w:fill="D9E5F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sz w:val="19"/>
              </w:rPr>
              <w:t>Apr'22 - Jun'24</w:t>
            </w:r>
          </w:p>
        </w:tc>
      </w:tr>
    </w:tbl>
    <w:p>
      <w:pPr>
        <w:spacing w:before="0" w:after="8" w:line="252" w:lineRule="auto"/>
      </w:pPr>
      <w:r>
        <w:rPr>
          <w:rFonts w:ascii="Arial" w:hAnsi="Arial"/>
          <w:b/>
          <w:sz w:val="17"/>
        </w:rPr>
        <w:t>Execution Excellence | Improved conversion rates by upto 450 bps &amp; drove organizational productivity by automation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Led shopper-engagement and e-commerce execution across product management, analytics, and automation with cross-functional teams across 9 platforms.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Built and launched a shopper-engagement webapp, saving the work of 3 FTEs and reducing launch turnaround time by 10 days.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Improved data accuracy to 98%, enabling actions that increased availability by 750 bps, paid share of voice by 1,200 bps, and market share by 110 bps.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Automated availability, pricing, and discovery workflows to accelerate actionability and improve conversion by 450 bps.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Established execution processes and reporting routines that improved decision speed across availability, pricing, and discovery.</w:t>
      </w:r>
    </w:p>
    <w:p>
      <w:pPr>
        <w:spacing w:before="120" w:after="40" w:line="240" w:lineRule="auto"/>
      </w:pPr>
      <w:r>
        <w:rPr>
          <w:rFonts w:ascii="Arial" w:hAnsi="Arial"/>
          <w:b/>
          <w:color w:val="B85B14"/>
          <w:sz w:val="24"/>
        </w:rPr>
        <w:t>PAST EXPERIENCE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64"/>
        <w:gridCol w:w="5464"/>
      </w:tblGrid>
      <w:tr>
        <w:tc>
          <w:tcPr>
            <w:tcW w:type="dxa" w:w="5464"/>
            <w:shd w:fill="D9E5F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BAIN &amp; COMPANY (BCN) | Analyst</w:t>
            </w:r>
          </w:p>
        </w:tc>
        <w:tc>
          <w:tcPr>
            <w:tcW w:type="dxa" w:w="5464"/>
            <w:shd w:fill="D9E5F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sz w:val="19"/>
              </w:rPr>
              <w:t>Mar'21 - Apr'22</w:t>
            </w:r>
          </w:p>
        </w:tc>
      </w:tr>
    </w:tbl>
    <w:p>
      <w:pPr>
        <w:spacing w:before="0" w:after="8" w:line="252" w:lineRule="auto"/>
      </w:pPr>
      <w:r>
        <w:rPr>
          <w:rFonts w:ascii="Arial" w:hAnsi="Arial"/>
          <w:b/>
          <w:sz w:val="17"/>
        </w:rPr>
        <w:t>C-Suite Strategy Across 5 Companies | 15+ Excel Models Built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Built market-entry and whitespace strategies for airlines, FMCGs, government, and startup clients by partnering with C-suite stakeholders.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Created 15+ Excel models and used tools such as CAPLENA to sharpen customer-journey understanding across omni-channel shopping.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Synthesized research and analytics into decision-ready recommendations for senior stakeholders across multiple sectors.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64"/>
        <w:gridCol w:w="5464"/>
      </w:tblGrid>
      <w:tr>
        <w:tc>
          <w:tcPr>
            <w:tcW w:type="dxa" w:w="5464"/>
            <w:shd w:fill="D9E5F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NESTLE R&amp;D | Data Analysis Specialist + Technical Process Intern</w:t>
            </w:r>
          </w:p>
        </w:tc>
        <w:tc>
          <w:tcPr>
            <w:tcW w:type="dxa" w:w="5464"/>
            <w:shd w:fill="D9E5F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sz w:val="19"/>
              </w:rPr>
              <w:t>Jan'19 - Mar'21</w:t>
            </w:r>
          </w:p>
        </w:tc>
      </w:tr>
    </w:tbl>
    <w:p>
      <w:pPr>
        <w:spacing w:before="0" w:after="4" w:line="252" w:lineRule="auto"/>
      </w:pPr>
      <w:r>
        <w:rPr>
          <w:rFonts w:ascii="Arial" w:hAnsi="Arial"/>
          <w:b/>
          <w:sz w:val="17"/>
        </w:rPr>
        <w:t>Internship: Jan'19-Jun'19 | Full Time: Jun'20-Mar'21</w:t>
      </w:r>
    </w:p>
    <w:p>
      <w:pPr>
        <w:spacing w:before="0" w:after="8" w:line="252" w:lineRule="auto"/>
      </w:pPr>
      <w:r>
        <w:rPr>
          <w:rFonts w:ascii="Arial" w:hAnsi="Arial"/>
          <w:b/>
          <w:sz w:val="17"/>
        </w:rPr>
        <w:t>Factory Analytics, Wastage Reduction &amp; Process Optimization | 80 bps Wastage Reduction | Rs. 12M CAPEX Savings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Built multivariate regression model to reduce Maggi Noodles wastage by 80 bps on data across production factories and shifts.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Delivered Rs. 12M CAPEX savings and reduced utility cost by 9.2% for Maggi, Malaysia through structured experimentation and process optimization.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Developed scalable process improvements that elevated product quality without impacting sensory performance or lifecycle.</w:t>
      </w:r>
    </w:p>
    <w:p>
      <w:pPr>
        <w:spacing w:before="120" w:after="40" w:line="240" w:lineRule="auto"/>
      </w:pPr>
      <w:r>
        <w:rPr>
          <w:rFonts w:ascii="Arial" w:hAnsi="Arial"/>
          <w:b/>
          <w:color w:val="B85B14"/>
          <w:sz w:val="24"/>
        </w:rPr>
        <w:t>RELEVANT SKILLS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Growth &amp; Storefront Marketing: Customer Engagement, Storefront Growth, Conversion Optimization, E-commerce / q-Commerce Operating Plans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Experimentation &amp; Analytics: A/B Testing, Experimentation, Data Quality, Reporting, Advanced Excel, Statistics, Power BI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Digital &amp; Performance Marketing: Performance Marketing, Digital Asset Optimization, Consumer Journey Mapping, Cross-Channel Demand Generation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Cross-Functional Execution: Cross-Functional Program Management, Stakeholder Management, Decision Support, Digital Optimization</w:t>
      </w:r>
    </w:p>
    <w:p>
      <w:pPr>
        <w:spacing w:before="120" w:after="40" w:line="240" w:lineRule="auto"/>
      </w:pPr>
      <w:r>
        <w:rPr>
          <w:rFonts w:ascii="Arial" w:hAnsi="Arial"/>
          <w:b/>
          <w:color w:val="B85B14"/>
          <w:sz w:val="24"/>
        </w:rPr>
        <w:t>EDUCATION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Punjab Engineering College (PEC), Bachelor's in Mechanical Engineering | 2016 - 2020 | 8.5/10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AISSCE (CBSE) | 2016 | 95%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AISSE (CBSE) | 2014 | GPA 10/10</w:t>
      </w:r>
    </w:p>
    <w:p>
      <w:pPr>
        <w:spacing w:before="120" w:after="40" w:line="240" w:lineRule="auto"/>
      </w:pPr>
      <w:r>
        <w:rPr>
          <w:rFonts w:ascii="Arial" w:hAnsi="Arial"/>
          <w:b/>
          <w:color w:val="B85B14"/>
          <w:sz w:val="24"/>
        </w:rPr>
        <w:t>AWARDS &amp; LEADERSHIP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HUL: Won 2 AI Disruptor awards at ET AI Summit; Best Experiential Marketing Activation in Homecare; nominated for the CEO's Award and early manager training.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HUL: Winner of a marketing case study across 120 teams from eCom, GT, MT, and Marketing.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Bain &amp; Company: Best Analyst Award among a 53-member team; earned 93% NPS with appreciation from C-suite leaders across 5 companies.</w:t>
      </w:r>
    </w:p>
    <w:p>
      <w:pPr>
        <w:pStyle w:val="ListBullet"/>
        <w:spacing w:before="0" w:after="4" w:line="240" w:lineRule="auto"/>
      </w:pPr>
      <w:r>
        <w:rPr>
          <w:rFonts w:ascii="Arial" w:hAnsi="Arial"/>
          <w:b w:val="0"/>
          <w:sz w:val="17"/>
        </w:rPr>
        <w:t>Sports Captain: College cricket and badminton teams, North Zone.</w:t>
      </w:r>
    </w:p>
    <w:sectPr w:rsidR="00FC693F" w:rsidRPr="0006063C" w:rsidSect="00034616">
      <w:pgSz w:w="11909" w:h="16834"/>
      <w:pgMar w:top="403" w:right="490" w:bottom="403" w:left="4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