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7D180" w14:textId="77777777" w:rsidR="00B03D00" w:rsidRDefault="0018105B">
      <w:pPr>
        <w:spacing w:after="60"/>
      </w:pPr>
      <w:r>
        <w:rPr>
          <w:b/>
          <w:bCs/>
          <w:color w:val="1F4E79"/>
          <w:sz w:val="40"/>
          <w:szCs w:val="40"/>
        </w:rPr>
        <w:t>CampusOS AI</w:t>
      </w:r>
    </w:p>
    <w:p w14:paraId="0F37D181" w14:textId="77777777" w:rsidR="00B03D00" w:rsidRDefault="0018105B">
      <w:pPr>
        <w:spacing w:after="40"/>
      </w:pPr>
      <w:r>
        <w:rPr>
          <w:i/>
          <w:iCs/>
          <w:color w:val="595959"/>
          <w:sz w:val="22"/>
          <w:szCs w:val="22"/>
        </w:rPr>
        <w:t>A private, offline study assistant that turns a student’s own course material into a voice-driven learning loop.</w:t>
      </w:r>
    </w:p>
    <w:p w14:paraId="0F37D182" w14:textId="77777777" w:rsidR="00B03D00" w:rsidRDefault="0018105B">
      <w:pPr>
        <w:spacing w:after="180"/>
      </w:pPr>
      <w:r>
        <w:rPr>
          <w:color w:val="595959"/>
          <w:sz w:val="18"/>
          <w:szCs w:val="18"/>
        </w:rPr>
        <w:t>Snapdragon® AI Lab Build &amp; Present Challenge  ·  Solution Submission Round  ·  Target platform: Snapdragon-powered HP PCs</w:t>
      </w:r>
    </w:p>
    <w:p w14:paraId="0F37D183" w14:textId="77777777" w:rsidR="00B03D00" w:rsidRDefault="00B03D00">
      <w:pPr>
        <w:pBdr>
          <w:bottom w:val="single" w:sz="6" w:space="0" w:color="D0D7E2"/>
        </w:pBdr>
        <w:spacing w:before="60" w:after="160"/>
      </w:pPr>
    </w:p>
    <w:p w14:paraId="0F37D184" w14:textId="77777777" w:rsidR="00B03D00" w:rsidRDefault="0018105B">
      <w:pPr>
        <w:pStyle w:val="Heading1"/>
        <w:spacing w:before="260" w:after="130"/>
      </w:pPr>
      <w:r>
        <w:rPr>
          <w:b/>
          <w:bCs/>
          <w:color w:val="1F4E79"/>
          <w:sz w:val="28"/>
          <w:szCs w:val="28"/>
        </w:rPr>
        <w:t>1. The problem</w:t>
      </w:r>
    </w:p>
    <w:p w14:paraId="0F37D185" w14:textId="77777777" w:rsidR="00B03D00" w:rsidRDefault="0018105B">
      <w:pPr>
        <w:spacing w:after="140" w:line="276" w:lineRule="auto"/>
      </w:pPr>
      <w:r>
        <w:rPr>
          <w:sz w:val="21"/>
          <w:szCs w:val="21"/>
        </w:rPr>
        <w:t>Indian college students preparing for exams face four problems at once, and the tools available to them solve at most two.</w:t>
      </w:r>
    </w:p>
    <w:p w14:paraId="0F37D186" w14:textId="77777777" w:rsidR="00B03D00" w:rsidRDefault="0018105B">
      <w:pPr>
        <w:pStyle w:val="ListParagraph"/>
        <w:numPr>
          <w:ilvl w:val="0"/>
          <w:numId w:val="2"/>
        </w:numPr>
        <w:spacing w:after="70" w:line="276" w:lineRule="auto"/>
      </w:pPr>
      <w:r>
        <w:rPr>
          <w:sz w:val="21"/>
          <w:szCs w:val="21"/>
        </w:rPr>
        <w:t>Their material is specific and theirs — the syllabus, the professor’s slides, last year’s question paper. A general chatbot has never seen any of it and answers from something else.</w:t>
      </w:r>
    </w:p>
    <w:p w14:paraId="0F37D187" w14:textId="77777777" w:rsidR="00B03D00" w:rsidRDefault="0018105B">
      <w:pPr>
        <w:pStyle w:val="ListParagraph"/>
        <w:numPr>
          <w:ilvl w:val="0"/>
          <w:numId w:val="2"/>
        </w:numPr>
        <w:spacing w:after="70" w:line="276" w:lineRule="auto"/>
      </w:pPr>
      <w:r>
        <w:rPr>
          <w:sz w:val="21"/>
          <w:szCs w:val="21"/>
        </w:rPr>
        <w:t>They cannot verify what they are told. A fluent wrong answer is indistinguishable from a right one when you are the person still learning the topic. This is exactly the population least equipped to catch a hallucination.</w:t>
      </w:r>
    </w:p>
    <w:p w14:paraId="0F37D188" w14:textId="77777777" w:rsidR="00B03D00" w:rsidRDefault="0018105B">
      <w:pPr>
        <w:pStyle w:val="ListParagraph"/>
        <w:numPr>
          <w:ilvl w:val="0"/>
          <w:numId w:val="2"/>
        </w:numPr>
        <w:spacing w:after="70" w:line="276" w:lineRule="auto"/>
      </w:pPr>
      <w:r>
        <w:rPr>
          <w:sz w:val="21"/>
          <w:szCs w:val="21"/>
        </w:rPr>
        <w:t>The explanation language is not the material language. Notes are in English; understanding happens in Hindi or a Hindi-English mix. Students perform that translation in their heads, badly, under time pressure.</w:t>
      </w:r>
    </w:p>
    <w:p w14:paraId="0F37D189" w14:textId="77777777" w:rsidR="00B03D00" w:rsidRDefault="0018105B">
      <w:pPr>
        <w:pStyle w:val="ListParagraph"/>
        <w:numPr>
          <w:ilvl w:val="0"/>
          <w:numId w:val="2"/>
        </w:numPr>
        <w:spacing w:after="70" w:line="276" w:lineRule="auto"/>
      </w:pPr>
      <w:r>
        <w:rPr>
          <w:sz w:val="21"/>
          <w:szCs w:val="21"/>
        </w:rPr>
        <w:t>They do not know what they do not know. Re-reading feels like studying. It is the least effective way to find gaps, and it is the default because nothing tells them where the gaps are.</w:t>
      </w:r>
    </w:p>
    <w:p w14:paraId="0F37D18A" w14:textId="77777777" w:rsidR="00B03D00" w:rsidRDefault="0018105B">
      <w:pPr>
        <w:spacing w:after="140" w:line="276" w:lineRule="auto"/>
      </w:pPr>
      <w:r>
        <w:rPr>
          <w:sz w:val="21"/>
          <w:szCs w:val="21"/>
        </w:rPr>
        <w:t>Connectivity adds a fifth. Hostel and campus Wi-Fi is unreliable, and cloud AI stops working during exactly the late-night sessions when it is needed most.</w:t>
      </w:r>
    </w:p>
    <w:p w14:paraId="0F37D18B" w14:textId="77777777" w:rsidR="00B03D00" w:rsidRDefault="0018105B">
      <w:pPr>
        <w:pStyle w:val="Heading1"/>
        <w:spacing w:before="260" w:after="130"/>
      </w:pPr>
      <w:r>
        <w:rPr>
          <w:b/>
          <w:bCs/>
          <w:color w:val="1F4E79"/>
          <w:sz w:val="28"/>
          <w:szCs w:val="28"/>
        </w:rPr>
        <w:t>2. What CampusOS AI does</w:t>
      </w:r>
    </w:p>
    <w:p w14:paraId="0F37D18C" w14:textId="77777777" w:rsidR="00B03D00" w:rsidRDefault="0018105B">
      <w:pPr>
        <w:spacing w:after="140" w:line="276" w:lineRule="auto"/>
      </w:pPr>
      <w:r>
        <w:rPr>
          <w:sz w:val="21"/>
          <w:szCs w:val="21"/>
        </w:rPr>
        <w:t>A student drops their own PDFs into the app. They ask a question out loud. They get an explanation drawn only from their material, in English, Hindi or Hinglish, with page citations they can click and check. Then the app quizzes them on it and tells them which topic they are actually weak on — and links that topic straight back into a grounded explanation of it.</w:t>
      </w:r>
    </w:p>
    <w:p w14:paraId="0F37D18D" w14:textId="77777777" w:rsidR="00B03D00" w:rsidRDefault="0018105B">
      <w:pPr>
        <w:spacing w:after="140" w:line="276" w:lineRule="auto"/>
      </w:pPr>
      <w:r>
        <w:rPr>
          <w:sz w:val="21"/>
          <w:szCs w:val="21"/>
        </w:rPr>
        <w:t>Everything runs on the laptop. No account, no API key, no cloud service, and after first-run model download, no network at all.</w:t>
      </w:r>
    </w:p>
    <w:p w14:paraId="0F37D18E" w14:textId="77777777" w:rsidR="00B03D00" w:rsidRDefault="0018105B">
      <w:pPr>
        <w:spacing w:after="140" w:line="276" w:lineRule="auto"/>
      </w:pPr>
      <w:r>
        <w:rPr>
          <w:b/>
          <w:bCs/>
          <w:sz w:val="21"/>
          <w:szCs w:val="21"/>
        </w:rPr>
        <w:t>The loop is the product. Question-answering is one step inside it, not the whole thing.</w:t>
      </w:r>
    </w:p>
    <w:p w14:paraId="0F37D18F" w14:textId="77777777" w:rsidR="00B03D00" w:rsidRDefault="0018105B">
      <w:pPr>
        <w:pStyle w:val="Heading1"/>
        <w:spacing w:before="260" w:after="130"/>
      </w:pPr>
      <w:r>
        <w:rPr>
          <w:b/>
          <w:bCs/>
          <w:color w:val="1F4E79"/>
          <w:sz w:val="28"/>
          <w:szCs w:val="28"/>
        </w:rPr>
        <w:t>3. What makes it different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00"/>
      </w:tblGrid>
      <w:tr w:rsidR="00B03D00" w14:paraId="0F37D192" w14:textId="77777777">
        <w:tblPrEx>
          <w:tblCellMar>
            <w:top w:w="0" w:type="dxa"/>
            <w:bottom w:w="0" w:type="dxa"/>
          </w:tblCellMar>
        </w:tblPrEx>
        <w:trPr>
          <w:tblHeader/>
        </w:trPr>
        <w:tc>
          <w:tcPr>
            <w:tcW w:w="2400" w:type="dxa"/>
            <w:shd w:val="clear" w:color="auto" w:fill="1F4E79"/>
            <w:tcMar>
              <w:top w:w="80" w:type="dxa"/>
              <w:left w:w="110" w:type="dxa"/>
              <w:bottom w:w="80" w:type="dxa"/>
              <w:right w:w="110" w:type="dxa"/>
            </w:tcMar>
          </w:tcPr>
          <w:p w14:paraId="0F37D190" w14:textId="77777777" w:rsidR="00B03D00" w:rsidRDefault="0018105B">
            <w:r>
              <w:rPr>
                <w:b/>
                <w:bCs/>
                <w:color w:val="FFFFFF"/>
                <w:sz w:val="19"/>
                <w:szCs w:val="19"/>
              </w:rPr>
              <w:t>Property</w:t>
            </w:r>
          </w:p>
        </w:tc>
        <w:tc>
          <w:tcPr>
            <w:tcW w:w="6600" w:type="dxa"/>
            <w:shd w:val="clear" w:color="auto" w:fill="1F4E79"/>
            <w:tcMar>
              <w:top w:w="80" w:type="dxa"/>
              <w:left w:w="110" w:type="dxa"/>
              <w:bottom w:w="80" w:type="dxa"/>
              <w:right w:w="110" w:type="dxa"/>
            </w:tcMar>
          </w:tcPr>
          <w:p w14:paraId="0F37D191" w14:textId="77777777" w:rsidR="00B03D00" w:rsidRDefault="0018105B">
            <w:r>
              <w:rPr>
                <w:b/>
                <w:bCs/>
                <w:color w:val="FFFFFF"/>
                <w:sz w:val="19"/>
                <w:szCs w:val="19"/>
              </w:rPr>
              <w:t>How it is enforced</w:t>
            </w:r>
          </w:p>
        </w:tc>
      </w:tr>
      <w:tr w:rsidR="00B03D00" w14:paraId="0F37D195" w14:textId="77777777">
        <w:tblPrEx>
          <w:tblCellMar>
            <w:top w:w="0" w:type="dxa"/>
            <w:bottom w:w="0" w:type="dxa"/>
          </w:tblCellMar>
        </w:tblPrEx>
        <w:tc>
          <w:tcPr>
            <w:tcW w:w="2400" w:type="dxa"/>
            <w:shd w:val="clear" w:color="auto" w:fill="FFFFFF"/>
            <w:tcMar>
              <w:top w:w="70" w:type="dxa"/>
              <w:left w:w="110" w:type="dxa"/>
              <w:bottom w:w="70" w:type="dxa"/>
              <w:right w:w="110" w:type="dxa"/>
            </w:tcMar>
          </w:tcPr>
          <w:p w14:paraId="0F37D193" w14:textId="77777777" w:rsidR="00B03D00" w:rsidRDefault="0018105B">
            <w:r>
              <w:rPr>
                <w:sz w:val="19"/>
                <w:szCs w:val="19"/>
              </w:rPr>
              <w:t>It refuses when it does not know</w:t>
            </w:r>
          </w:p>
        </w:tc>
        <w:tc>
          <w:tcPr>
            <w:tcW w:w="6600" w:type="dxa"/>
            <w:shd w:val="clear" w:color="auto" w:fill="FFFFFF"/>
            <w:tcMar>
              <w:top w:w="70" w:type="dxa"/>
              <w:left w:w="110" w:type="dxa"/>
              <w:bottom w:w="70" w:type="dxa"/>
              <w:right w:w="110" w:type="dxa"/>
            </w:tcMar>
          </w:tcPr>
          <w:p w14:paraId="0F37D194" w14:textId="77777777" w:rsidR="00B03D00" w:rsidRDefault="0018105B">
            <w:r>
              <w:rPr>
                <w:sz w:val="19"/>
                <w:szCs w:val="19"/>
              </w:rPr>
              <w:t>A relevance gate rejects out-of-corpus questions before the language model is ever called. The model cannot talk its way past it.</w:t>
            </w:r>
          </w:p>
        </w:tc>
      </w:tr>
      <w:tr w:rsidR="00B03D00" w14:paraId="0F37D198" w14:textId="77777777">
        <w:tblPrEx>
          <w:tblCellMar>
            <w:top w:w="0" w:type="dxa"/>
            <w:bottom w:w="0" w:type="dxa"/>
          </w:tblCellMar>
        </w:tblPrEx>
        <w:tc>
          <w:tcPr>
            <w:tcW w:w="2400" w:type="dxa"/>
            <w:shd w:val="clear" w:color="auto" w:fill="F2F5F9"/>
            <w:tcMar>
              <w:top w:w="70" w:type="dxa"/>
              <w:left w:w="110" w:type="dxa"/>
              <w:bottom w:w="70" w:type="dxa"/>
              <w:right w:w="110" w:type="dxa"/>
            </w:tcMar>
          </w:tcPr>
          <w:p w14:paraId="0F37D196" w14:textId="77777777" w:rsidR="00B03D00" w:rsidRDefault="0018105B">
            <w:r>
              <w:rPr>
                <w:sz w:val="19"/>
                <w:szCs w:val="19"/>
              </w:rPr>
              <w:t>Every citation is real</w:t>
            </w:r>
          </w:p>
        </w:tc>
        <w:tc>
          <w:tcPr>
            <w:tcW w:w="6600" w:type="dxa"/>
            <w:shd w:val="clear" w:color="auto" w:fill="F2F5F9"/>
            <w:tcMar>
              <w:top w:w="70" w:type="dxa"/>
              <w:left w:w="110" w:type="dxa"/>
              <w:bottom w:w="70" w:type="dxa"/>
              <w:right w:w="110" w:type="dxa"/>
            </w:tcMar>
          </w:tcPr>
          <w:p w14:paraId="0F37D197" w14:textId="77777777" w:rsidR="00B03D00" w:rsidRDefault="0018105B">
            <w:r>
              <w:rPr>
                <w:sz w:val="19"/>
                <w:szCs w:val="19"/>
              </w:rPr>
              <w:t>Citations are validated against the chunks actually supplied to the model. A page reference the model invented is dropped before the student sees it.</w:t>
            </w:r>
          </w:p>
        </w:tc>
      </w:tr>
      <w:tr w:rsidR="00B03D00" w14:paraId="0F37D19B" w14:textId="77777777">
        <w:tblPrEx>
          <w:tblCellMar>
            <w:top w:w="0" w:type="dxa"/>
            <w:bottom w:w="0" w:type="dxa"/>
          </w:tblCellMar>
        </w:tblPrEx>
        <w:tc>
          <w:tcPr>
            <w:tcW w:w="2400" w:type="dxa"/>
            <w:shd w:val="clear" w:color="auto" w:fill="FFFFFF"/>
            <w:tcMar>
              <w:top w:w="70" w:type="dxa"/>
              <w:left w:w="110" w:type="dxa"/>
              <w:bottom w:w="70" w:type="dxa"/>
              <w:right w:w="110" w:type="dxa"/>
            </w:tcMar>
          </w:tcPr>
          <w:p w14:paraId="0F37D199" w14:textId="77777777" w:rsidR="00B03D00" w:rsidRDefault="0018105B">
            <w:r>
              <w:rPr>
                <w:sz w:val="19"/>
                <w:szCs w:val="19"/>
              </w:rPr>
              <w:t>The loop ends in a quiz</w:t>
            </w:r>
          </w:p>
        </w:tc>
        <w:tc>
          <w:tcPr>
            <w:tcW w:w="6600" w:type="dxa"/>
            <w:shd w:val="clear" w:color="auto" w:fill="FFFFFF"/>
            <w:tcMar>
              <w:top w:w="70" w:type="dxa"/>
              <w:left w:w="110" w:type="dxa"/>
              <w:bottom w:w="70" w:type="dxa"/>
              <w:right w:w="110" w:type="dxa"/>
            </w:tcMar>
          </w:tcPr>
          <w:p w14:paraId="0F37D19A" w14:textId="77777777" w:rsidR="00B03D00" w:rsidRDefault="0018105B">
            <w:r>
              <w:rPr>
                <w:sz w:val="19"/>
                <w:szCs w:val="19"/>
              </w:rPr>
              <w:t>Each question carries the source chunk it was generated from, so its explanation is grounded by construction and the weak topic it names is traceable to a page.</w:t>
            </w:r>
          </w:p>
        </w:tc>
      </w:tr>
      <w:tr w:rsidR="00B03D00" w14:paraId="0F37D19E" w14:textId="77777777">
        <w:tblPrEx>
          <w:tblCellMar>
            <w:top w:w="0" w:type="dxa"/>
            <w:bottom w:w="0" w:type="dxa"/>
          </w:tblCellMar>
        </w:tblPrEx>
        <w:tc>
          <w:tcPr>
            <w:tcW w:w="2400" w:type="dxa"/>
            <w:shd w:val="clear" w:color="auto" w:fill="F2F5F9"/>
            <w:tcMar>
              <w:top w:w="70" w:type="dxa"/>
              <w:left w:w="110" w:type="dxa"/>
              <w:bottom w:w="70" w:type="dxa"/>
              <w:right w:w="110" w:type="dxa"/>
            </w:tcMar>
          </w:tcPr>
          <w:p w14:paraId="0F37D19C" w14:textId="77777777" w:rsidR="00B03D00" w:rsidRDefault="0018105B">
            <w:r>
              <w:rPr>
                <w:sz w:val="19"/>
                <w:szCs w:val="19"/>
              </w:rPr>
              <w:t>It speaks Hinglish</w:t>
            </w:r>
          </w:p>
        </w:tc>
        <w:tc>
          <w:tcPr>
            <w:tcW w:w="6600" w:type="dxa"/>
            <w:shd w:val="clear" w:color="auto" w:fill="F2F5F9"/>
            <w:tcMar>
              <w:top w:w="70" w:type="dxa"/>
              <w:left w:w="110" w:type="dxa"/>
              <w:bottom w:w="70" w:type="dxa"/>
              <w:right w:w="110" w:type="dxa"/>
            </w:tcMar>
          </w:tcPr>
          <w:p w14:paraId="0F37D19D" w14:textId="77777777" w:rsidR="00B03D00" w:rsidRDefault="0018105B">
            <w:r>
              <w:rPr>
                <w:sz w:val="19"/>
                <w:szCs w:val="19"/>
              </w:rPr>
              <w:t>The explanation is re-expressed in the register students actually think in, with citation markers preserved intact.</w:t>
            </w:r>
          </w:p>
        </w:tc>
      </w:tr>
      <w:tr w:rsidR="00B03D00" w14:paraId="0F37D1A1" w14:textId="77777777">
        <w:tblPrEx>
          <w:tblCellMar>
            <w:top w:w="0" w:type="dxa"/>
            <w:bottom w:w="0" w:type="dxa"/>
          </w:tblCellMar>
        </w:tblPrEx>
        <w:tc>
          <w:tcPr>
            <w:tcW w:w="2400" w:type="dxa"/>
            <w:shd w:val="clear" w:color="auto" w:fill="FFFFFF"/>
            <w:tcMar>
              <w:top w:w="70" w:type="dxa"/>
              <w:left w:w="110" w:type="dxa"/>
              <w:bottom w:w="70" w:type="dxa"/>
              <w:right w:w="110" w:type="dxa"/>
            </w:tcMar>
          </w:tcPr>
          <w:p w14:paraId="0F37D19F" w14:textId="77777777" w:rsidR="00B03D00" w:rsidRDefault="0018105B">
            <w:r>
              <w:rPr>
                <w:sz w:val="19"/>
                <w:szCs w:val="19"/>
              </w:rPr>
              <w:t>Offline is proven, not promised</w:t>
            </w:r>
          </w:p>
        </w:tc>
        <w:tc>
          <w:tcPr>
            <w:tcW w:w="6600" w:type="dxa"/>
            <w:shd w:val="clear" w:color="auto" w:fill="FFFFFF"/>
            <w:tcMar>
              <w:top w:w="70" w:type="dxa"/>
              <w:left w:w="110" w:type="dxa"/>
              <w:bottom w:w="70" w:type="dxa"/>
              <w:right w:w="110" w:type="dxa"/>
            </w:tcMar>
          </w:tcPr>
          <w:p w14:paraId="0F37D1A0" w14:textId="77777777" w:rsidR="00B03D00" w:rsidRDefault="0018105B">
            <w:r>
              <w:rPr>
                <w:sz w:val="19"/>
                <w:szCs w:val="19"/>
              </w:rPr>
              <w:t>An automated test blocks every non-loopback socket and runs the full pipeline anyway.</w:t>
            </w:r>
          </w:p>
        </w:tc>
      </w:tr>
    </w:tbl>
    <w:p w14:paraId="0F37D1A2" w14:textId="77777777" w:rsidR="00B03D00" w:rsidRDefault="00B03D00">
      <w:pPr>
        <w:spacing w:after="140" w:line="276" w:lineRule="auto"/>
      </w:pPr>
    </w:p>
    <w:p w14:paraId="0F37D1A3" w14:textId="77777777" w:rsidR="00B03D00" w:rsidRDefault="0018105B">
      <w:pPr>
        <w:spacing w:after="140" w:line="276" w:lineRule="auto"/>
      </w:pPr>
      <w:r>
        <w:rPr>
          <w:i/>
          <w:iCs/>
          <w:color w:val="595959"/>
          <w:sz w:val="21"/>
          <w:szCs w:val="21"/>
        </w:rPr>
        <w:t>The strongest technical claim here is a negative one: the system is built so that it cannot cite a page it was not shown. That is enforced in code and covered by tests, not requested in a prompt.</w:t>
      </w:r>
    </w:p>
    <w:p w14:paraId="0F37D1A4" w14:textId="77777777" w:rsidR="00B03D00" w:rsidRDefault="0018105B">
      <w:pPr>
        <w:pStyle w:val="Heading1"/>
        <w:spacing w:before="260" w:after="130"/>
      </w:pPr>
      <w:r>
        <w:rPr>
          <w:b/>
          <w:bCs/>
          <w:color w:val="1F4E79"/>
          <w:sz w:val="28"/>
          <w:szCs w:val="28"/>
        </w:rPr>
        <w:lastRenderedPageBreak/>
        <w:t>4. Architecture</w:t>
      </w:r>
    </w:p>
    <w:p w14:paraId="0F37D1A5" w14:textId="77777777" w:rsidR="00B03D00" w:rsidRDefault="0018105B">
      <w:pPr>
        <w:spacing w:after="140" w:line="276" w:lineRule="auto"/>
      </w:pPr>
      <w:r>
        <w:rPr>
          <w:sz w:val="21"/>
          <w:szCs w:val="21"/>
        </w:rPr>
        <w:t>A Python backend bound to 127.0.0.1 serves a static frontend. All inference is local. The organising principle is that every AI runtime is reached through an interface that has both an x86-64 implementation and a Snapdragon implementation, so porting is configuration rather than engineering.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000"/>
        <w:gridCol w:w="2450"/>
        <w:gridCol w:w="2850"/>
      </w:tblGrid>
      <w:tr w:rsidR="00B03D00" w14:paraId="0F37D1AA" w14:textId="77777777">
        <w:tblPrEx>
          <w:tblCellMar>
            <w:top w:w="0" w:type="dxa"/>
            <w:bottom w:w="0" w:type="dxa"/>
          </w:tblCellMar>
        </w:tblPrEx>
        <w:trPr>
          <w:tblHeader/>
        </w:trPr>
        <w:tc>
          <w:tcPr>
            <w:tcW w:w="1700" w:type="dxa"/>
            <w:shd w:val="clear" w:color="auto" w:fill="1F4E79"/>
            <w:tcMar>
              <w:top w:w="80" w:type="dxa"/>
              <w:left w:w="110" w:type="dxa"/>
              <w:bottom w:w="80" w:type="dxa"/>
              <w:right w:w="110" w:type="dxa"/>
            </w:tcMar>
          </w:tcPr>
          <w:p w14:paraId="0F37D1A6" w14:textId="77777777" w:rsidR="00B03D00" w:rsidRDefault="0018105B">
            <w:r>
              <w:rPr>
                <w:b/>
                <w:bCs/>
                <w:color w:val="FFFFFF"/>
                <w:sz w:val="19"/>
                <w:szCs w:val="19"/>
              </w:rPr>
              <w:t>Workload</w:t>
            </w:r>
          </w:p>
        </w:tc>
        <w:tc>
          <w:tcPr>
            <w:tcW w:w="2000" w:type="dxa"/>
            <w:shd w:val="clear" w:color="auto" w:fill="1F4E79"/>
            <w:tcMar>
              <w:top w:w="80" w:type="dxa"/>
              <w:left w:w="110" w:type="dxa"/>
              <w:bottom w:w="80" w:type="dxa"/>
              <w:right w:w="110" w:type="dxa"/>
            </w:tcMar>
          </w:tcPr>
          <w:p w14:paraId="0F37D1A7" w14:textId="77777777" w:rsidR="00B03D00" w:rsidRDefault="0018105B">
            <w:r>
              <w:rPr>
                <w:b/>
                <w:bCs/>
                <w:color w:val="FFFFFF"/>
                <w:sz w:val="19"/>
                <w:szCs w:val="19"/>
              </w:rPr>
              <w:t>Interface</w:t>
            </w:r>
          </w:p>
        </w:tc>
        <w:tc>
          <w:tcPr>
            <w:tcW w:w="2450" w:type="dxa"/>
            <w:shd w:val="clear" w:color="auto" w:fill="1F4E79"/>
            <w:tcMar>
              <w:top w:w="80" w:type="dxa"/>
              <w:left w:w="110" w:type="dxa"/>
              <w:bottom w:w="80" w:type="dxa"/>
              <w:right w:w="110" w:type="dxa"/>
            </w:tcMar>
          </w:tcPr>
          <w:p w14:paraId="0F37D1A8" w14:textId="77777777" w:rsidR="00B03D00" w:rsidRDefault="0018105B">
            <w:r>
              <w:rPr>
                <w:b/>
                <w:bCs/>
                <w:color w:val="FFFFFF"/>
                <w:sz w:val="19"/>
                <w:szCs w:val="19"/>
              </w:rPr>
              <w:t>Development host (x64)</w:t>
            </w:r>
          </w:p>
        </w:tc>
        <w:tc>
          <w:tcPr>
            <w:tcW w:w="2850" w:type="dxa"/>
            <w:shd w:val="clear" w:color="auto" w:fill="1F4E79"/>
            <w:tcMar>
              <w:top w:w="80" w:type="dxa"/>
              <w:left w:w="110" w:type="dxa"/>
              <w:bottom w:w="80" w:type="dxa"/>
              <w:right w:w="110" w:type="dxa"/>
            </w:tcMar>
          </w:tcPr>
          <w:p w14:paraId="0F37D1A9" w14:textId="77777777" w:rsidR="00B03D00" w:rsidRDefault="0018105B">
            <w:r>
              <w:rPr>
                <w:b/>
                <w:bCs/>
                <w:color w:val="FFFFFF"/>
                <w:sz w:val="19"/>
                <w:szCs w:val="19"/>
              </w:rPr>
              <w:t>Target: Snapdragon-powered HP PC</w:t>
            </w:r>
          </w:p>
        </w:tc>
      </w:tr>
      <w:tr w:rsidR="00B03D00" w14:paraId="0F37D1AF" w14:textId="77777777">
        <w:tblPrEx>
          <w:tblCellMar>
            <w:top w:w="0" w:type="dxa"/>
            <w:bottom w:w="0" w:type="dxa"/>
          </w:tblCellMar>
        </w:tblPrEx>
        <w:tc>
          <w:tcPr>
            <w:tcW w:w="1700" w:type="dxa"/>
            <w:shd w:val="clear" w:color="auto" w:fill="FFFFFF"/>
            <w:tcMar>
              <w:top w:w="70" w:type="dxa"/>
              <w:left w:w="110" w:type="dxa"/>
              <w:bottom w:w="70" w:type="dxa"/>
              <w:right w:w="110" w:type="dxa"/>
            </w:tcMar>
          </w:tcPr>
          <w:p w14:paraId="0F37D1AB" w14:textId="77777777" w:rsidR="00B03D00" w:rsidRDefault="0018105B">
            <w:r>
              <w:rPr>
                <w:sz w:val="19"/>
                <w:szCs w:val="19"/>
              </w:rPr>
              <w:t>Language model</w:t>
            </w:r>
          </w:p>
        </w:tc>
        <w:tc>
          <w:tcPr>
            <w:tcW w:w="2000" w:type="dxa"/>
            <w:shd w:val="clear" w:color="auto" w:fill="FFFFFF"/>
            <w:tcMar>
              <w:top w:w="70" w:type="dxa"/>
              <w:left w:w="110" w:type="dxa"/>
              <w:bottom w:w="70" w:type="dxa"/>
              <w:right w:w="110" w:type="dxa"/>
            </w:tcMar>
          </w:tcPr>
          <w:p w14:paraId="0F37D1AC" w14:textId="77777777" w:rsidR="00B03D00" w:rsidRDefault="0018105B">
            <w:r>
              <w:rPr>
                <w:sz w:val="19"/>
                <w:szCs w:val="19"/>
              </w:rPr>
              <w:t>OpenAI-compatible HTTP</w:t>
            </w:r>
          </w:p>
        </w:tc>
        <w:tc>
          <w:tcPr>
            <w:tcW w:w="2450" w:type="dxa"/>
            <w:shd w:val="clear" w:color="auto" w:fill="FFFFFF"/>
            <w:tcMar>
              <w:top w:w="70" w:type="dxa"/>
              <w:left w:w="110" w:type="dxa"/>
              <w:bottom w:w="70" w:type="dxa"/>
              <w:right w:w="110" w:type="dxa"/>
            </w:tcMar>
          </w:tcPr>
          <w:p w14:paraId="0F37D1AD" w14:textId="77777777" w:rsidR="00B03D00" w:rsidRDefault="0018105B">
            <w:r>
              <w:rPr>
                <w:sz w:val="19"/>
                <w:szCs w:val="19"/>
              </w:rPr>
              <w:t>llama.cpp server (CPU)</w:t>
            </w:r>
          </w:p>
        </w:tc>
        <w:tc>
          <w:tcPr>
            <w:tcW w:w="2850" w:type="dxa"/>
            <w:shd w:val="clear" w:color="auto" w:fill="FFFFFF"/>
            <w:tcMar>
              <w:top w:w="70" w:type="dxa"/>
              <w:left w:w="110" w:type="dxa"/>
              <w:bottom w:w="70" w:type="dxa"/>
              <w:right w:w="110" w:type="dxa"/>
            </w:tcMar>
          </w:tcPr>
          <w:p w14:paraId="0F37D1AE" w14:textId="77777777" w:rsidR="00B03D00" w:rsidRDefault="0018105B">
            <w:r>
              <w:rPr>
                <w:sz w:val="19"/>
                <w:szCs w:val="19"/>
              </w:rPr>
              <w:t>GenieX / llama.cpp ARM64 (NPU/GPU)</w:t>
            </w:r>
          </w:p>
        </w:tc>
      </w:tr>
      <w:tr w:rsidR="00B03D00" w14:paraId="0F37D1B4" w14:textId="77777777">
        <w:tblPrEx>
          <w:tblCellMar>
            <w:top w:w="0" w:type="dxa"/>
            <w:bottom w:w="0" w:type="dxa"/>
          </w:tblCellMar>
        </w:tblPrEx>
        <w:tc>
          <w:tcPr>
            <w:tcW w:w="1700" w:type="dxa"/>
            <w:shd w:val="clear" w:color="auto" w:fill="F2F5F9"/>
            <w:tcMar>
              <w:top w:w="70" w:type="dxa"/>
              <w:left w:w="110" w:type="dxa"/>
              <w:bottom w:w="70" w:type="dxa"/>
              <w:right w:w="110" w:type="dxa"/>
            </w:tcMar>
          </w:tcPr>
          <w:p w14:paraId="0F37D1B0" w14:textId="77777777" w:rsidR="00B03D00" w:rsidRDefault="0018105B">
            <w:r>
              <w:rPr>
                <w:sz w:val="19"/>
                <w:szCs w:val="19"/>
              </w:rPr>
              <w:t>Embeddings</w:t>
            </w:r>
          </w:p>
        </w:tc>
        <w:tc>
          <w:tcPr>
            <w:tcW w:w="2000" w:type="dxa"/>
            <w:shd w:val="clear" w:color="auto" w:fill="F2F5F9"/>
            <w:tcMar>
              <w:top w:w="70" w:type="dxa"/>
              <w:left w:w="110" w:type="dxa"/>
              <w:bottom w:w="70" w:type="dxa"/>
              <w:right w:w="110" w:type="dxa"/>
            </w:tcMar>
          </w:tcPr>
          <w:p w14:paraId="0F37D1B1" w14:textId="77777777" w:rsidR="00B03D00" w:rsidRDefault="0018105B">
            <w:r>
              <w:rPr>
                <w:sz w:val="19"/>
                <w:szCs w:val="19"/>
              </w:rPr>
              <w:t>ONNX Runtime session</w:t>
            </w:r>
          </w:p>
        </w:tc>
        <w:tc>
          <w:tcPr>
            <w:tcW w:w="2450" w:type="dxa"/>
            <w:shd w:val="clear" w:color="auto" w:fill="F2F5F9"/>
            <w:tcMar>
              <w:top w:w="70" w:type="dxa"/>
              <w:left w:w="110" w:type="dxa"/>
              <w:bottom w:w="70" w:type="dxa"/>
              <w:right w:w="110" w:type="dxa"/>
            </w:tcMar>
          </w:tcPr>
          <w:p w14:paraId="0F37D1B2" w14:textId="77777777" w:rsidR="00B03D00" w:rsidRDefault="0018105B">
            <w:r>
              <w:rPr>
                <w:sz w:val="19"/>
                <w:szCs w:val="19"/>
              </w:rPr>
              <w:t>CPUExecutionProvider</w:t>
            </w:r>
          </w:p>
        </w:tc>
        <w:tc>
          <w:tcPr>
            <w:tcW w:w="2850" w:type="dxa"/>
            <w:shd w:val="clear" w:color="auto" w:fill="F2F5F9"/>
            <w:tcMar>
              <w:top w:w="70" w:type="dxa"/>
              <w:left w:w="110" w:type="dxa"/>
              <w:bottom w:w="70" w:type="dxa"/>
              <w:right w:w="110" w:type="dxa"/>
            </w:tcMar>
          </w:tcPr>
          <w:p w14:paraId="0F37D1B3" w14:textId="77777777" w:rsidR="00B03D00" w:rsidRDefault="0018105B">
            <w:r>
              <w:rPr>
                <w:sz w:val="19"/>
                <w:szCs w:val="19"/>
              </w:rPr>
              <w:t>QNNExecutionProvider (QnnHtp.dll)</w:t>
            </w:r>
          </w:p>
        </w:tc>
      </w:tr>
      <w:tr w:rsidR="00B03D00" w14:paraId="0F37D1B9" w14:textId="77777777">
        <w:tblPrEx>
          <w:tblCellMar>
            <w:top w:w="0" w:type="dxa"/>
            <w:bottom w:w="0" w:type="dxa"/>
          </w:tblCellMar>
        </w:tblPrEx>
        <w:tc>
          <w:tcPr>
            <w:tcW w:w="1700" w:type="dxa"/>
            <w:shd w:val="clear" w:color="auto" w:fill="FFFFFF"/>
            <w:tcMar>
              <w:top w:w="70" w:type="dxa"/>
              <w:left w:w="110" w:type="dxa"/>
              <w:bottom w:w="70" w:type="dxa"/>
              <w:right w:w="110" w:type="dxa"/>
            </w:tcMar>
          </w:tcPr>
          <w:p w14:paraId="0F37D1B5" w14:textId="77777777" w:rsidR="00B03D00" w:rsidRDefault="0018105B">
            <w:r>
              <w:rPr>
                <w:sz w:val="19"/>
                <w:szCs w:val="19"/>
              </w:rPr>
              <w:t>Speech-to-text</w:t>
            </w:r>
          </w:p>
        </w:tc>
        <w:tc>
          <w:tcPr>
            <w:tcW w:w="2000" w:type="dxa"/>
            <w:shd w:val="clear" w:color="auto" w:fill="FFFFFF"/>
            <w:tcMar>
              <w:top w:w="70" w:type="dxa"/>
              <w:left w:w="110" w:type="dxa"/>
              <w:bottom w:w="70" w:type="dxa"/>
              <w:right w:w="110" w:type="dxa"/>
            </w:tcMar>
          </w:tcPr>
          <w:p w14:paraId="0F37D1B6" w14:textId="77777777" w:rsidR="00B03D00" w:rsidRDefault="0018105B">
            <w:r>
              <w:rPr>
                <w:sz w:val="19"/>
                <w:szCs w:val="19"/>
              </w:rPr>
              <w:t>ONNX Runtime session</w:t>
            </w:r>
          </w:p>
        </w:tc>
        <w:tc>
          <w:tcPr>
            <w:tcW w:w="2450" w:type="dxa"/>
            <w:shd w:val="clear" w:color="auto" w:fill="FFFFFF"/>
            <w:tcMar>
              <w:top w:w="70" w:type="dxa"/>
              <w:left w:w="110" w:type="dxa"/>
              <w:bottom w:w="70" w:type="dxa"/>
              <w:right w:w="110" w:type="dxa"/>
            </w:tcMar>
          </w:tcPr>
          <w:p w14:paraId="0F37D1B7" w14:textId="77777777" w:rsidR="00B03D00" w:rsidRDefault="0018105B">
            <w:r>
              <w:rPr>
                <w:sz w:val="19"/>
                <w:szCs w:val="19"/>
              </w:rPr>
              <w:t>faster-whisper (CPU)</w:t>
            </w:r>
          </w:p>
        </w:tc>
        <w:tc>
          <w:tcPr>
            <w:tcW w:w="2850" w:type="dxa"/>
            <w:shd w:val="clear" w:color="auto" w:fill="FFFFFF"/>
            <w:tcMar>
              <w:top w:w="70" w:type="dxa"/>
              <w:left w:w="110" w:type="dxa"/>
              <w:bottom w:w="70" w:type="dxa"/>
              <w:right w:w="110" w:type="dxa"/>
            </w:tcMar>
          </w:tcPr>
          <w:p w14:paraId="0F37D1B8" w14:textId="77777777" w:rsidR="00B03D00" w:rsidRDefault="0018105B">
            <w:r>
              <w:rPr>
                <w:sz w:val="19"/>
                <w:szCs w:val="19"/>
              </w:rPr>
              <w:t>Qualcomm AI Hub Whisper via QNN EP</w:t>
            </w:r>
          </w:p>
        </w:tc>
      </w:tr>
      <w:tr w:rsidR="00B03D00" w14:paraId="0F37D1BE" w14:textId="77777777">
        <w:tblPrEx>
          <w:tblCellMar>
            <w:top w:w="0" w:type="dxa"/>
            <w:bottom w:w="0" w:type="dxa"/>
          </w:tblCellMar>
        </w:tblPrEx>
        <w:tc>
          <w:tcPr>
            <w:tcW w:w="1700" w:type="dxa"/>
            <w:shd w:val="clear" w:color="auto" w:fill="F2F5F9"/>
            <w:tcMar>
              <w:top w:w="70" w:type="dxa"/>
              <w:left w:w="110" w:type="dxa"/>
              <w:bottom w:w="70" w:type="dxa"/>
              <w:right w:w="110" w:type="dxa"/>
            </w:tcMar>
          </w:tcPr>
          <w:p w14:paraId="0F37D1BA" w14:textId="77777777" w:rsidR="00B03D00" w:rsidRDefault="0018105B">
            <w:r>
              <w:rPr>
                <w:sz w:val="19"/>
                <w:szCs w:val="19"/>
              </w:rPr>
              <w:t>Retrieval</w:t>
            </w:r>
          </w:p>
        </w:tc>
        <w:tc>
          <w:tcPr>
            <w:tcW w:w="2000" w:type="dxa"/>
            <w:shd w:val="clear" w:color="auto" w:fill="F2F5F9"/>
            <w:tcMar>
              <w:top w:w="70" w:type="dxa"/>
              <w:left w:w="110" w:type="dxa"/>
              <w:bottom w:w="70" w:type="dxa"/>
              <w:right w:w="110" w:type="dxa"/>
            </w:tcMar>
          </w:tcPr>
          <w:p w14:paraId="0F37D1BB" w14:textId="77777777" w:rsidR="00B03D00" w:rsidRDefault="0018105B">
            <w:r>
              <w:rPr>
                <w:sz w:val="19"/>
                <w:szCs w:val="19"/>
              </w:rPr>
              <w:t>NumPy</w:t>
            </w:r>
          </w:p>
        </w:tc>
        <w:tc>
          <w:tcPr>
            <w:tcW w:w="2450" w:type="dxa"/>
            <w:shd w:val="clear" w:color="auto" w:fill="F2F5F9"/>
            <w:tcMar>
              <w:top w:w="70" w:type="dxa"/>
              <w:left w:w="110" w:type="dxa"/>
              <w:bottom w:w="70" w:type="dxa"/>
              <w:right w:w="110" w:type="dxa"/>
            </w:tcMar>
          </w:tcPr>
          <w:p w14:paraId="0F37D1BC" w14:textId="77777777" w:rsidR="00B03D00" w:rsidRDefault="0018105B">
            <w:r>
              <w:rPr>
                <w:sz w:val="19"/>
                <w:szCs w:val="19"/>
              </w:rPr>
              <w:t>CPU</w:t>
            </w:r>
          </w:p>
        </w:tc>
        <w:tc>
          <w:tcPr>
            <w:tcW w:w="2850" w:type="dxa"/>
            <w:shd w:val="clear" w:color="auto" w:fill="F2F5F9"/>
            <w:tcMar>
              <w:top w:w="70" w:type="dxa"/>
              <w:left w:w="110" w:type="dxa"/>
              <w:bottom w:w="70" w:type="dxa"/>
              <w:right w:w="110" w:type="dxa"/>
            </w:tcMar>
          </w:tcPr>
          <w:p w14:paraId="0F37D1BD" w14:textId="77777777" w:rsidR="00B03D00" w:rsidRDefault="0018105B">
            <w:r>
              <w:rPr>
                <w:sz w:val="19"/>
                <w:szCs w:val="19"/>
              </w:rPr>
              <w:t>CPU — sub-millisecond at this scale</w:t>
            </w:r>
          </w:p>
        </w:tc>
      </w:tr>
    </w:tbl>
    <w:p w14:paraId="0F37D1BF" w14:textId="77777777" w:rsidR="00B03D00" w:rsidRDefault="00B03D00">
      <w:pPr>
        <w:spacing w:after="140" w:line="276" w:lineRule="auto"/>
      </w:pPr>
    </w:p>
    <w:p w14:paraId="0F37D1C0" w14:textId="77777777" w:rsidR="00B03D00" w:rsidRDefault="0018105B">
      <w:pPr>
        <w:spacing w:after="140" w:line="276" w:lineRule="auto"/>
      </w:pPr>
      <w:r>
        <w:rPr>
          <w:sz w:val="21"/>
          <w:szCs w:val="21"/>
        </w:rPr>
        <w:t>Because the language model runs out-of-process behind an OpenAI-compatible endpoint, swapping it for GenieX on a Snapdragon machine is an environment variable, not a code change. The provider list for ONNX Runtime is selected at startup by platform detection, with QNN first and CPU immediately after it in the same list, so an unsupported graph degrades gracefully instead of crashing.</w:t>
      </w:r>
    </w:p>
    <w:p w14:paraId="0F37D1C1" w14:textId="77777777" w:rsidR="00B03D00" w:rsidRDefault="0018105B">
      <w:pPr>
        <w:pStyle w:val="Heading1"/>
        <w:spacing w:before="260" w:after="130"/>
      </w:pPr>
      <w:r>
        <w:rPr>
          <w:b/>
          <w:bCs/>
          <w:color w:val="1F4E79"/>
          <w:sz w:val="28"/>
          <w:szCs w:val="28"/>
        </w:rPr>
        <w:t>5. Optimisation for Snapdragon-powered HP PCs</w:t>
      </w:r>
    </w:p>
    <w:p w14:paraId="0F37D1C2" w14:textId="77777777" w:rsidR="00B03D00" w:rsidRDefault="0018105B">
      <w:pPr>
        <w:spacing w:after="140" w:line="276" w:lineRule="auto"/>
      </w:pPr>
      <w:r>
        <w:rPr>
          <w:sz w:val="21"/>
          <w:szCs w:val="21"/>
        </w:rPr>
        <w:t>This project is designed and built to be optimised for Snapdragon-powered HP PCs. The work done toward that is concrete:</w:t>
      </w:r>
    </w:p>
    <w:p w14:paraId="0F37D1C3" w14:textId="77777777" w:rsidR="00B03D00" w:rsidRDefault="0018105B">
      <w:pPr>
        <w:pStyle w:val="ListParagraph"/>
        <w:numPr>
          <w:ilvl w:val="0"/>
          <w:numId w:val="2"/>
        </w:numPr>
        <w:spacing w:after="70" w:line="276" w:lineRule="auto"/>
      </w:pPr>
      <w:r>
        <w:rPr>
          <w:sz w:val="21"/>
          <w:szCs w:val="21"/>
        </w:rPr>
        <w:t>Platform detection and QNN execution-provider selection are implemented in the shipped code, not described in a document. The active provider is reported by the /api/health endpoint and recorded in every benchmark run.</w:t>
      </w:r>
    </w:p>
    <w:p w14:paraId="0F37D1C4" w14:textId="77777777" w:rsidR="00B03D00" w:rsidRDefault="0018105B">
      <w:pPr>
        <w:pStyle w:val="ListParagraph"/>
        <w:numPr>
          <w:ilvl w:val="0"/>
          <w:numId w:val="2"/>
        </w:numPr>
        <w:spacing w:after="70" w:line="276" w:lineRule="auto"/>
      </w:pPr>
      <w:r>
        <w:rPr>
          <w:sz w:val="21"/>
          <w:szCs w:val="21"/>
        </w:rPr>
        <w:t>The model format was chosen for portability: the same GGUF weights run under llama.cpp on x64 and under GenieX on Snapdragon, with no conversion step.</w:t>
      </w:r>
    </w:p>
    <w:p w14:paraId="0F37D1C5" w14:textId="77777777" w:rsidR="00B03D00" w:rsidRDefault="0018105B">
      <w:pPr>
        <w:pStyle w:val="ListParagraph"/>
        <w:numPr>
          <w:ilvl w:val="0"/>
          <w:numId w:val="2"/>
        </w:numPr>
        <w:spacing w:after="70" w:line="276" w:lineRule="auto"/>
      </w:pPr>
      <w:r>
        <w:rPr>
          <w:sz w:val="21"/>
          <w:szCs w:val="21"/>
        </w:rPr>
        <w:t>The benchmark harness runs unmodified on ARM64, so the numbers from both machines are directly comparable rather than merely similar.</w:t>
      </w:r>
    </w:p>
    <w:p w14:paraId="0F37D1C6" w14:textId="77777777" w:rsidR="00B03D00" w:rsidRDefault="0018105B">
      <w:pPr>
        <w:pStyle w:val="ListParagraph"/>
        <w:numPr>
          <w:ilvl w:val="0"/>
          <w:numId w:val="2"/>
        </w:numPr>
        <w:spacing w:after="70" w:line="276" w:lineRule="auto"/>
      </w:pPr>
      <w:r>
        <w:rPr>
          <w:sz w:val="21"/>
          <w:szCs w:val="21"/>
        </w:rPr>
        <w:t>A full ARM64 setup guide ships in the repository (scripts/setup_snapdragon.md), covering the ARM64 Python requirement, the onnxruntime-qnn package swap, the QnnHtp.dll backend path, and how to verify that QNN actually loaded.</w:t>
      </w:r>
    </w:p>
    <w:p w14:paraId="0F37D1C7" w14:textId="77777777" w:rsidR="00B03D00" w:rsidRDefault="0018105B">
      <w:pPr>
        <w:pStyle w:val="ListParagraph"/>
        <w:numPr>
          <w:ilvl w:val="0"/>
          <w:numId w:val="2"/>
        </w:numPr>
        <w:spacing w:after="70" w:line="276" w:lineRule="auto"/>
      </w:pPr>
      <w:r>
        <w:rPr>
          <w:sz w:val="21"/>
          <w:szCs w:val="21"/>
        </w:rPr>
        <w:t>No application code changes are required to move between the two platforms.</w:t>
      </w:r>
    </w:p>
    <w:p w14:paraId="0F37D1C8" w14:textId="77777777" w:rsidR="00B03D00" w:rsidRDefault="00B03D00">
      <w:pPr>
        <w:pBdr>
          <w:bottom w:val="single" w:sz="6" w:space="0" w:color="D0D7E2"/>
        </w:pBdr>
        <w:spacing w:before="60" w:after="160"/>
      </w:pPr>
    </w:p>
    <w:p w14:paraId="0F37D1C9" w14:textId="77777777" w:rsidR="00B03D00" w:rsidRDefault="0018105B">
      <w:pPr>
        <w:spacing w:before="40" w:after="120"/>
      </w:pPr>
      <w:r>
        <w:rPr>
          <w:b/>
          <w:bCs/>
          <w:color w:val="1F4E79"/>
          <w:sz w:val="22"/>
          <w:szCs w:val="22"/>
        </w:rPr>
        <w:t>A statement we consider more important than a favourable number</w:t>
      </w:r>
    </w:p>
    <w:p w14:paraId="0F37D1CA" w14:textId="77777777" w:rsidR="00B03D00" w:rsidRDefault="0018105B">
      <w:pPr>
        <w:spacing w:after="140" w:line="276" w:lineRule="auto"/>
      </w:pPr>
      <w:r>
        <w:rPr>
          <w:sz w:val="21"/>
          <w:szCs w:val="21"/>
        </w:rPr>
        <w:t>No NPU execution has been measured in this project, because the development machine has no NPU. Per ONNX Runtime’s documentation, the win-x64 build supports QNN quantization and ahead-of-time compilation only — not inference. Every NPU statement in this submission is therefore a documented deployment path with a citation, never a measured result.</w:t>
      </w:r>
    </w:p>
    <w:p w14:paraId="0F37D1CB" w14:textId="77777777" w:rsidR="00B03D00" w:rsidRDefault="0018105B">
      <w:pPr>
        <w:spacing w:after="140" w:line="276" w:lineRule="auto"/>
      </w:pPr>
      <w:r>
        <w:rPr>
          <w:sz w:val="21"/>
          <w:szCs w:val="21"/>
        </w:rPr>
        <w:t>The Snapdragon column in our benchmark table is deliberately left empty and labelled "requires hardware". We would rather present an honest gap that a judge can verify than a projected figure that would not survive scrutiny.</w:t>
      </w:r>
    </w:p>
    <w:p w14:paraId="0F37D1CC" w14:textId="77777777" w:rsidR="00B03D00" w:rsidRDefault="0018105B">
      <w:pPr>
        <w:pStyle w:val="Heading1"/>
        <w:spacing w:before="260" w:after="130"/>
      </w:pPr>
      <w:r>
        <w:rPr>
          <w:b/>
          <w:bCs/>
          <w:color w:val="1F4E79"/>
          <w:sz w:val="28"/>
          <w:szCs w:val="28"/>
        </w:rPr>
        <w:t>6. Measured results</w:t>
      </w:r>
    </w:p>
    <w:p w14:paraId="0F37D1CD" w14:textId="77777777" w:rsidR="00B03D00" w:rsidRDefault="0018105B">
      <w:pPr>
        <w:spacing w:after="140" w:line="276" w:lineRule="auto"/>
      </w:pPr>
      <w:r>
        <w:rPr>
          <w:sz w:val="21"/>
          <w:szCs w:val="21"/>
        </w:rPr>
        <w:lastRenderedPageBreak/>
        <w:t>Measured on the development machine: Intel x86-64, 4 physical cores, 8.2 GB RAM, Windows 11, no NPU. CPU execution throughout.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900"/>
        <w:gridCol w:w="2700"/>
      </w:tblGrid>
      <w:tr w:rsidR="00B03D00" w14:paraId="0F37D1D1" w14:textId="77777777">
        <w:tblPrEx>
          <w:tblCellMar>
            <w:top w:w="0" w:type="dxa"/>
            <w:bottom w:w="0" w:type="dxa"/>
          </w:tblCellMar>
        </w:tblPrEx>
        <w:trPr>
          <w:tblHeader/>
        </w:trPr>
        <w:tc>
          <w:tcPr>
            <w:tcW w:w="3400" w:type="dxa"/>
            <w:shd w:val="clear" w:color="auto" w:fill="1F4E79"/>
            <w:tcMar>
              <w:top w:w="80" w:type="dxa"/>
              <w:left w:w="110" w:type="dxa"/>
              <w:bottom w:w="80" w:type="dxa"/>
              <w:right w:w="110" w:type="dxa"/>
            </w:tcMar>
          </w:tcPr>
          <w:p w14:paraId="0F37D1CE" w14:textId="77777777" w:rsidR="00B03D00" w:rsidRDefault="0018105B">
            <w:r>
              <w:rPr>
                <w:b/>
                <w:bCs/>
                <w:color w:val="FFFFFF"/>
                <w:sz w:val="19"/>
                <w:szCs w:val="19"/>
              </w:rPr>
              <w:t>Metric</w:t>
            </w:r>
          </w:p>
        </w:tc>
        <w:tc>
          <w:tcPr>
            <w:tcW w:w="2900" w:type="dxa"/>
            <w:shd w:val="clear" w:color="auto" w:fill="1F4E79"/>
            <w:tcMar>
              <w:top w:w="80" w:type="dxa"/>
              <w:left w:w="110" w:type="dxa"/>
              <w:bottom w:w="80" w:type="dxa"/>
              <w:right w:w="110" w:type="dxa"/>
            </w:tcMar>
          </w:tcPr>
          <w:p w14:paraId="0F37D1CF" w14:textId="77777777" w:rsidR="00B03D00" w:rsidRDefault="0018105B">
            <w:r>
              <w:rPr>
                <w:b/>
                <w:bCs/>
                <w:color w:val="FFFFFF"/>
                <w:sz w:val="19"/>
                <w:szCs w:val="19"/>
              </w:rPr>
              <w:t>This machine (x64, CPU)</w:t>
            </w:r>
          </w:p>
        </w:tc>
        <w:tc>
          <w:tcPr>
            <w:tcW w:w="2700" w:type="dxa"/>
            <w:shd w:val="clear" w:color="auto" w:fill="1F4E79"/>
            <w:tcMar>
              <w:top w:w="80" w:type="dxa"/>
              <w:left w:w="110" w:type="dxa"/>
              <w:bottom w:w="80" w:type="dxa"/>
              <w:right w:w="110" w:type="dxa"/>
            </w:tcMar>
          </w:tcPr>
          <w:p w14:paraId="0F37D1D0" w14:textId="77777777" w:rsidR="00B03D00" w:rsidRDefault="0018105B">
            <w:r>
              <w:rPr>
                <w:b/>
                <w:bCs/>
                <w:color w:val="FFFFFF"/>
                <w:sz w:val="19"/>
                <w:szCs w:val="19"/>
              </w:rPr>
              <w:t>Snapdragon X (NPU)</w:t>
            </w:r>
          </w:p>
        </w:tc>
      </w:tr>
      <w:tr w:rsidR="00B03D00" w14:paraId="0F37D1D5" w14:textId="77777777">
        <w:tblPrEx>
          <w:tblCellMar>
            <w:top w:w="0" w:type="dxa"/>
            <w:bottom w:w="0" w:type="dxa"/>
          </w:tblCellMar>
        </w:tblPrEx>
        <w:tc>
          <w:tcPr>
            <w:tcW w:w="3400" w:type="dxa"/>
            <w:shd w:val="clear" w:color="auto" w:fill="FFFFFF"/>
            <w:tcMar>
              <w:top w:w="70" w:type="dxa"/>
              <w:left w:w="110" w:type="dxa"/>
              <w:bottom w:w="70" w:type="dxa"/>
              <w:right w:w="110" w:type="dxa"/>
            </w:tcMar>
          </w:tcPr>
          <w:p w14:paraId="0F37D1D2" w14:textId="77777777" w:rsidR="00B03D00" w:rsidRDefault="0018105B">
            <w:r>
              <w:rPr>
                <w:sz w:val="19"/>
                <w:szCs w:val="19"/>
              </w:rPr>
              <w:t>Ingest throughput</w:t>
            </w:r>
          </w:p>
        </w:tc>
        <w:tc>
          <w:tcPr>
            <w:tcW w:w="2900" w:type="dxa"/>
            <w:shd w:val="clear" w:color="auto" w:fill="FFFFFF"/>
            <w:tcMar>
              <w:top w:w="70" w:type="dxa"/>
              <w:left w:w="110" w:type="dxa"/>
              <w:bottom w:w="70" w:type="dxa"/>
              <w:right w:w="110" w:type="dxa"/>
            </w:tcMar>
          </w:tcPr>
          <w:p w14:paraId="0F37D1D3" w14:textId="77777777" w:rsidR="00B03D00" w:rsidRDefault="0018105B">
            <w:r>
              <w:rPr>
                <w:sz w:val="19"/>
                <w:szCs w:val="19"/>
              </w:rPr>
              <w:t>11.9 pages/s</w:t>
            </w:r>
          </w:p>
        </w:tc>
        <w:tc>
          <w:tcPr>
            <w:tcW w:w="2700" w:type="dxa"/>
            <w:shd w:val="clear" w:color="auto" w:fill="FFFFFF"/>
            <w:tcMar>
              <w:top w:w="70" w:type="dxa"/>
              <w:left w:w="110" w:type="dxa"/>
              <w:bottom w:w="70" w:type="dxa"/>
              <w:right w:w="110" w:type="dxa"/>
            </w:tcMar>
          </w:tcPr>
          <w:p w14:paraId="0F37D1D4" w14:textId="77777777" w:rsidR="00B03D00" w:rsidRDefault="0018105B">
            <w:r>
              <w:rPr>
                <w:sz w:val="19"/>
                <w:szCs w:val="19"/>
              </w:rPr>
              <w:t>requires hardware</w:t>
            </w:r>
          </w:p>
        </w:tc>
      </w:tr>
      <w:tr w:rsidR="00B03D00" w14:paraId="0F37D1D9" w14:textId="77777777">
        <w:tblPrEx>
          <w:tblCellMar>
            <w:top w:w="0" w:type="dxa"/>
            <w:bottom w:w="0" w:type="dxa"/>
          </w:tblCellMar>
        </w:tblPrEx>
        <w:tc>
          <w:tcPr>
            <w:tcW w:w="3400" w:type="dxa"/>
            <w:shd w:val="clear" w:color="auto" w:fill="F2F5F9"/>
            <w:tcMar>
              <w:top w:w="70" w:type="dxa"/>
              <w:left w:w="110" w:type="dxa"/>
              <w:bottom w:w="70" w:type="dxa"/>
              <w:right w:w="110" w:type="dxa"/>
            </w:tcMar>
          </w:tcPr>
          <w:p w14:paraId="0F37D1D6" w14:textId="77777777" w:rsidR="00B03D00" w:rsidRDefault="0018105B">
            <w:r>
              <w:rPr>
                <w:sz w:val="19"/>
                <w:szCs w:val="19"/>
              </w:rPr>
              <w:t>Query embedding latency</w:t>
            </w:r>
          </w:p>
        </w:tc>
        <w:tc>
          <w:tcPr>
            <w:tcW w:w="2900" w:type="dxa"/>
            <w:shd w:val="clear" w:color="auto" w:fill="F2F5F9"/>
            <w:tcMar>
              <w:top w:w="70" w:type="dxa"/>
              <w:left w:w="110" w:type="dxa"/>
              <w:bottom w:w="70" w:type="dxa"/>
              <w:right w:w="110" w:type="dxa"/>
            </w:tcMar>
          </w:tcPr>
          <w:p w14:paraId="0F37D1D7" w14:textId="77777777" w:rsidR="00B03D00" w:rsidRDefault="0018105B">
            <w:r>
              <w:rPr>
                <w:sz w:val="19"/>
                <w:szCs w:val="19"/>
              </w:rPr>
              <w:t>6.5 ms</w:t>
            </w:r>
          </w:p>
        </w:tc>
        <w:tc>
          <w:tcPr>
            <w:tcW w:w="2700" w:type="dxa"/>
            <w:shd w:val="clear" w:color="auto" w:fill="F2F5F9"/>
            <w:tcMar>
              <w:top w:w="70" w:type="dxa"/>
              <w:left w:w="110" w:type="dxa"/>
              <w:bottom w:w="70" w:type="dxa"/>
              <w:right w:w="110" w:type="dxa"/>
            </w:tcMar>
          </w:tcPr>
          <w:p w14:paraId="0F37D1D8" w14:textId="77777777" w:rsidR="00B03D00" w:rsidRDefault="0018105B">
            <w:r>
              <w:rPr>
                <w:sz w:val="19"/>
                <w:szCs w:val="19"/>
              </w:rPr>
              <w:t>requires hardware</w:t>
            </w:r>
          </w:p>
        </w:tc>
      </w:tr>
      <w:tr w:rsidR="00B03D00" w14:paraId="0F37D1DD" w14:textId="77777777">
        <w:tblPrEx>
          <w:tblCellMar>
            <w:top w:w="0" w:type="dxa"/>
            <w:bottom w:w="0" w:type="dxa"/>
          </w:tblCellMar>
        </w:tblPrEx>
        <w:tc>
          <w:tcPr>
            <w:tcW w:w="3400" w:type="dxa"/>
            <w:shd w:val="clear" w:color="auto" w:fill="FFFFFF"/>
            <w:tcMar>
              <w:top w:w="70" w:type="dxa"/>
              <w:left w:w="110" w:type="dxa"/>
              <w:bottom w:w="70" w:type="dxa"/>
              <w:right w:w="110" w:type="dxa"/>
            </w:tcMar>
          </w:tcPr>
          <w:p w14:paraId="0F37D1DA" w14:textId="77777777" w:rsidR="00B03D00" w:rsidRDefault="0018105B">
            <w:r>
              <w:rPr>
                <w:sz w:val="19"/>
                <w:szCs w:val="19"/>
              </w:rPr>
              <w:t>Retrieval latency</w:t>
            </w:r>
          </w:p>
        </w:tc>
        <w:tc>
          <w:tcPr>
            <w:tcW w:w="2900" w:type="dxa"/>
            <w:shd w:val="clear" w:color="auto" w:fill="FFFFFF"/>
            <w:tcMar>
              <w:top w:w="70" w:type="dxa"/>
              <w:left w:w="110" w:type="dxa"/>
              <w:bottom w:w="70" w:type="dxa"/>
              <w:right w:w="110" w:type="dxa"/>
            </w:tcMar>
          </w:tcPr>
          <w:p w14:paraId="0F37D1DB" w14:textId="77777777" w:rsidR="00B03D00" w:rsidRDefault="0018105B">
            <w:r>
              <w:rPr>
                <w:sz w:val="19"/>
                <w:szCs w:val="19"/>
              </w:rPr>
              <w:t>7.7–10.1 ms</w:t>
            </w:r>
          </w:p>
        </w:tc>
        <w:tc>
          <w:tcPr>
            <w:tcW w:w="2700" w:type="dxa"/>
            <w:shd w:val="clear" w:color="auto" w:fill="FFFFFF"/>
            <w:tcMar>
              <w:top w:w="70" w:type="dxa"/>
              <w:left w:w="110" w:type="dxa"/>
              <w:bottom w:w="70" w:type="dxa"/>
              <w:right w:w="110" w:type="dxa"/>
            </w:tcMar>
          </w:tcPr>
          <w:p w14:paraId="0F37D1DC" w14:textId="77777777" w:rsidR="00B03D00" w:rsidRDefault="0018105B">
            <w:r>
              <w:rPr>
                <w:sz w:val="19"/>
                <w:szCs w:val="19"/>
              </w:rPr>
              <w:t>requires hardware</w:t>
            </w:r>
          </w:p>
        </w:tc>
      </w:tr>
      <w:tr w:rsidR="00B03D00" w14:paraId="0F37D1E1" w14:textId="77777777">
        <w:tblPrEx>
          <w:tblCellMar>
            <w:top w:w="0" w:type="dxa"/>
            <w:bottom w:w="0" w:type="dxa"/>
          </w:tblCellMar>
        </w:tblPrEx>
        <w:tc>
          <w:tcPr>
            <w:tcW w:w="3400" w:type="dxa"/>
            <w:shd w:val="clear" w:color="auto" w:fill="F2F5F9"/>
            <w:tcMar>
              <w:top w:w="70" w:type="dxa"/>
              <w:left w:w="110" w:type="dxa"/>
              <w:bottom w:w="70" w:type="dxa"/>
              <w:right w:w="110" w:type="dxa"/>
            </w:tcMar>
          </w:tcPr>
          <w:p w14:paraId="0F37D1DE" w14:textId="77777777" w:rsidR="00B03D00" w:rsidRDefault="0018105B">
            <w:r>
              <w:rPr>
                <w:sz w:val="19"/>
                <w:szCs w:val="19"/>
              </w:rPr>
              <w:t>Backend resident memory</w:t>
            </w:r>
          </w:p>
        </w:tc>
        <w:tc>
          <w:tcPr>
            <w:tcW w:w="2900" w:type="dxa"/>
            <w:shd w:val="clear" w:color="auto" w:fill="F2F5F9"/>
            <w:tcMar>
              <w:top w:w="70" w:type="dxa"/>
              <w:left w:w="110" w:type="dxa"/>
              <w:bottom w:w="70" w:type="dxa"/>
              <w:right w:w="110" w:type="dxa"/>
            </w:tcMar>
          </w:tcPr>
          <w:p w14:paraId="0F37D1DF" w14:textId="77777777" w:rsidR="00B03D00" w:rsidRDefault="0018105B">
            <w:r>
              <w:rPr>
                <w:sz w:val="19"/>
                <w:szCs w:val="19"/>
              </w:rPr>
              <w:t>508–756 MB</w:t>
            </w:r>
          </w:p>
        </w:tc>
        <w:tc>
          <w:tcPr>
            <w:tcW w:w="2700" w:type="dxa"/>
            <w:shd w:val="clear" w:color="auto" w:fill="F2F5F9"/>
            <w:tcMar>
              <w:top w:w="70" w:type="dxa"/>
              <w:left w:w="110" w:type="dxa"/>
              <w:bottom w:w="70" w:type="dxa"/>
              <w:right w:w="110" w:type="dxa"/>
            </w:tcMar>
          </w:tcPr>
          <w:p w14:paraId="0F37D1E0" w14:textId="77777777" w:rsidR="00B03D00" w:rsidRDefault="0018105B">
            <w:r>
              <w:rPr>
                <w:sz w:val="19"/>
                <w:szCs w:val="19"/>
              </w:rPr>
              <w:t>requires hardware</w:t>
            </w:r>
          </w:p>
        </w:tc>
      </w:tr>
      <w:tr w:rsidR="00B03D00" w14:paraId="0F37D1E5" w14:textId="77777777">
        <w:tblPrEx>
          <w:tblCellMar>
            <w:top w:w="0" w:type="dxa"/>
            <w:bottom w:w="0" w:type="dxa"/>
          </w:tblCellMar>
        </w:tblPrEx>
        <w:tc>
          <w:tcPr>
            <w:tcW w:w="3400" w:type="dxa"/>
            <w:shd w:val="clear" w:color="auto" w:fill="FFFFFF"/>
            <w:tcMar>
              <w:top w:w="70" w:type="dxa"/>
              <w:left w:w="110" w:type="dxa"/>
              <w:bottom w:w="70" w:type="dxa"/>
              <w:right w:w="110" w:type="dxa"/>
            </w:tcMar>
          </w:tcPr>
          <w:p w14:paraId="0F37D1E2" w14:textId="77777777" w:rsidR="00B03D00" w:rsidRDefault="0018105B">
            <w:r>
              <w:rPr>
                <w:sz w:val="19"/>
                <w:szCs w:val="19"/>
              </w:rPr>
              <w:t>Language model resident memory</w:t>
            </w:r>
          </w:p>
        </w:tc>
        <w:tc>
          <w:tcPr>
            <w:tcW w:w="2900" w:type="dxa"/>
            <w:shd w:val="clear" w:color="auto" w:fill="FFFFFF"/>
            <w:tcMar>
              <w:top w:w="70" w:type="dxa"/>
              <w:left w:w="110" w:type="dxa"/>
              <w:bottom w:w="70" w:type="dxa"/>
              <w:right w:w="110" w:type="dxa"/>
            </w:tcMar>
          </w:tcPr>
          <w:p w14:paraId="0F37D1E3" w14:textId="77777777" w:rsidR="00B03D00" w:rsidRDefault="0018105B">
            <w:r>
              <w:rPr>
                <w:sz w:val="19"/>
                <w:szCs w:val="19"/>
              </w:rPr>
              <w:t>~2.0 GB (3B, Q4_K_M)</w:t>
            </w:r>
          </w:p>
        </w:tc>
        <w:tc>
          <w:tcPr>
            <w:tcW w:w="2700" w:type="dxa"/>
            <w:shd w:val="clear" w:color="auto" w:fill="FFFFFF"/>
            <w:tcMar>
              <w:top w:w="70" w:type="dxa"/>
              <w:left w:w="110" w:type="dxa"/>
              <w:bottom w:w="70" w:type="dxa"/>
              <w:right w:w="110" w:type="dxa"/>
            </w:tcMar>
          </w:tcPr>
          <w:p w14:paraId="0F37D1E4" w14:textId="77777777" w:rsidR="00B03D00" w:rsidRDefault="0018105B">
            <w:r>
              <w:rPr>
                <w:sz w:val="19"/>
                <w:szCs w:val="19"/>
              </w:rPr>
              <w:t>requires hardware</w:t>
            </w:r>
          </w:p>
        </w:tc>
      </w:tr>
      <w:tr w:rsidR="00B03D00" w14:paraId="0F37D1E9" w14:textId="77777777">
        <w:tblPrEx>
          <w:tblCellMar>
            <w:top w:w="0" w:type="dxa"/>
            <w:bottom w:w="0" w:type="dxa"/>
          </w:tblCellMar>
        </w:tblPrEx>
        <w:tc>
          <w:tcPr>
            <w:tcW w:w="3400" w:type="dxa"/>
            <w:shd w:val="clear" w:color="auto" w:fill="F2F5F9"/>
            <w:tcMar>
              <w:top w:w="70" w:type="dxa"/>
              <w:left w:w="110" w:type="dxa"/>
              <w:bottom w:w="70" w:type="dxa"/>
              <w:right w:w="110" w:type="dxa"/>
            </w:tcMar>
          </w:tcPr>
          <w:p w14:paraId="0F37D1E6" w14:textId="77777777" w:rsidR="00B03D00" w:rsidRDefault="0018105B">
            <w:r>
              <w:rPr>
                <w:sz w:val="19"/>
                <w:szCs w:val="19"/>
              </w:rPr>
              <w:t>Outbound network connections during a full cycle</w:t>
            </w:r>
          </w:p>
        </w:tc>
        <w:tc>
          <w:tcPr>
            <w:tcW w:w="2900" w:type="dxa"/>
            <w:shd w:val="clear" w:color="auto" w:fill="F2F5F9"/>
            <w:tcMar>
              <w:top w:w="70" w:type="dxa"/>
              <w:left w:w="110" w:type="dxa"/>
              <w:bottom w:w="70" w:type="dxa"/>
              <w:right w:w="110" w:type="dxa"/>
            </w:tcMar>
          </w:tcPr>
          <w:p w14:paraId="0F37D1E7" w14:textId="77777777" w:rsidR="00B03D00" w:rsidRDefault="0018105B">
            <w:r>
              <w:rPr>
                <w:sz w:val="19"/>
                <w:szCs w:val="19"/>
              </w:rPr>
              <w:t>0 (asserted by test)</w:t>
            </w:r>
          </w:p>
        </w:tc>
        <w:tc>
          <w:tcPr>
            <w:tcW w:w="2700" w:type="dxa"/>
            <w:shd w:val="clear" w:color="auto" w:fill="F2F5F9"/>
            <w:tcMar>
              <w:top w:w="70" w:type="dxa"/>
              <w:left w:w="110" w:type="dxa"/>
              <w:bottom w:w="70" w:type="dxa"/>
              <w:right w:w="110" w:type="dxa"/>
            </w:tcMar>
          </w:tcPr>
          <w:p w14:paraId="0F37D1E8" w14:textId="77777777" w:rsidR="00B03D00" w:rsidRDefault="0018105B">
            <w:r>
              <w:rPr>
                <w:sz w:val="19"/>
                <w:szCs w:val="19"/>
              </w:rPr>
              <w:t>requires hardware</w:t>
            </w:r>
          </w:p>
        </w:tc>
      </w:tr>
    </w:tbl>
    <w:p w14:paraId="0F37D1EA" w14:textId="77777777" w:rsidR="00B03D00" w:rsidRDefault="00B03D00">
      <w:pPr>
        <w:spacing w:after="140" w:line="276" w:lineRule="auto"/>
      </w:pPr>
    </w:p>
    <w:p w14:paraId="0F37D1EB" w14:textId="77777777" w:rsidR="00B03D00" w:rsidRDefault="0018105B">
      <w:pPr>
        <w:spacing w:after="140" w:line="276" w:lineRule="auto"/>
      </w:pPr>
      <w:r>
        <w:rPr>
          <w:sz w:val="21"/>
          <w:szCs w:val="21"/>
        </w:rPr>
        <w:t>Answer latency is reported in the repository rather than summarised here, because it is dominated by available memory on an 8 GB machine and varies with what else is running. Streaming is used so that text appears as it is generated rather than after a wait. We regard publishing a latency figure without its memory conditions as misleading, so both are recorded together.</w:t>
      </w:r>
    </w:p>
    <w:p w14:paraId="0F37D1EC" w14:textId="77777777" w:rsidR="00B03D00" w:rsidRDefault="0018105B">
      <w:pPr>
        <w:pStyle w:val="Heading1"/>
        <w:spacing w:before="260" w:after="130"/>
      </w:pPr>
      <w:r>
        <w:rPr>
          <w:b/>
          <w:bCs/>
          <w:color w:val="1F4E79"/>
          <w:sz w:val="28"/>
          <w:szCs w:val="28"/>
        </w:rPr>
        <w:t>7. Privacy</w:t>
      </w:r>
    </w:p>
    <w:p w14:paraId="0F37D1ED" w14:textId="77777777" w:rsidR="00B03D00" w:rsidRDefault="0018105B">
      <w:pPr>
        <w:pStyle w:val="ListParagraph"/>
        <w:numPr>
          <w:ilvl w:val="0"/>
          <w:numId w:val="2"/>
        </w:numPr>
        <w:spacing w:after="70" w:line="276" w:lineRule="auto"/>
      </w:pPr>
      <w:r>
        <w:rPr>
          <w:sz w:val="21"/>
          <w:szCs w:val="21"/>
        </w:rPr>
        <w:t>Documents, vectors, transcripts and quiz history stay in a local application-data directory.</w:t>
      </w:r>
    </w:p>
    <w:p w14:paraId="0F37D1EE" w14:textId="77777777" w:rsidR="00B03D00" w:rsidRDefault="0018105B">
      <w:pPr>
        <w:pStyle w:val="ListParagraph"/>
        <w:numPr>
          <w:ilvl w:val="0"/>
          <w:numId w:val="2"/>
        </w:numPr>
        <w:spacing w:after="70" w:line="276" w:lineRule="auto"/>
      </w:pPr>
      <w:r>
        <w:rPr>
          <w:sz w:val="21"/>
          <w:szCs w:val="21"/>
        </w:rPr>
        <w:t>No telemetry, no analytics, no crash reporting — none exists anywhere in the codebase.</w:t>
      </w:r>
    </w:p>
    <w:p w14:paraId="0F37D1EF" w14:textId="77777777" w:rsidR="00B03D00" w:rsidRDefault="0018105B">
      <w:pPr>
        <w:pStyle w:val="ListParagraph"/>
        <w:numPr>
          <w:ilvl w:val="0"/>
          <w:numId w:val="2"/>
        </w:numPr>
        <w:spacing w:after="70" w:line="276" w:lineRule="auto"/>
      </w:pPr>
      <w:r>
        <w:rPr>
          <w:sz w:val="21"/>
          <w:szCs w:val="21"/>
        </w:rPr>
        <w:t>Audio is transcribed and the buffer discarded. It is never written to the application data directory.</w:t>
      </w:r>
    </w:p>
    <w:p w14:paraId="0F37D1F0" w14:textId="77777777" w:rsidR="00B03D00" w:rsidRDefault="0018105B">
      <w:pPr>
        <w:pStyle w:val="ListParagraph"/>
        <w:numPr>
          <w:ilvl w:val="0"/>
          <w:numId w:val="2"/>
        </w:numPr>
        <w:spacing w:after="70" w:line="276" w:lineRule="auto"/>
      </w:pPr>
      <w:r>
        <w:rPr>
          <w:sz w:val="21"/>
          <w:szCs w:val="21"/>
        </w:rPr>
        <w:t>Deleting a document is a hard delete: SQLite rows are removed, the vector array is rebuilt without them, and a test asserts the vector count returns to zero.</w:t>
      </w:r>
    </w:p>
    <w:p w14:paraId="0F37D1F1" w14:textId="77777777" w:rsidR="00B03D00" w:rsidRDefault="0018105B">
      <w:pPr>
        <w:pStyle w:val="ListParagraph"/>
        <w:numPr>
          <w:ilvl w:val="0"/>
          <w:numId w:val="2"/>
        </w:numPr>
        <w:spacing w:after="70" w:line="276" w:lineRule="auto"/>
      </w:pPr>
      <w:r>
        <w:rPr>
          <w:sz w:val="21"/>
          <w:szCs w:val="21"/>
        </w:rPr>
        <w:t>The only network event in the product’s life is the first-run model download, performed by a script the user runs deliberately. No document ever leaves the machine.</w:t>
      </w:r>
    </w:p>
    <w:p w14:paraId="0F37D1F2" w14:textId="77777777" w:rsidR="00B03D00" w:rsidRDefault="0018105B">
      <w:pPr>
        <w:pStyle w:val="Heading1"/>
        <w:spacing w:before="260" w:after="130"/>
      </w:pPr>
      <w:r>
        <w:rPr>
          <w:b/>
          <w:bCs/>
          <w:color w:val="1F4E79"/>
          <w:sz w:val="28"/>
          <w:szCs w:val="28"/>
        </w:rPr>
        <w:t>8. Verifying these claims</w:t>
      </w:r>
    </w:p>
    <w:p w14:paraId="0F37D1F3" w14:textId="77777777" w:rsidR="00B03D00" w:rsidRDefault="0018105B">
      <w:pPr>
        <w:spacing w:after="140" w:line="276" w:lineRule="auto"/>
      </w:pPr>
      <w:r>
        <w:rPr>
          <w:sz w:val="21"/>
          <w:szCs w:val="21"/>
        </w:rPr>
        <w:t>Every claim in this document corresponds to something a judge can run from the repository.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00"/>
      </w:tblGrid>
      <w:tr w:rsidR="00B03D00" w14:paraId="0F37D1F6" w14:textId="77777777">
        <w:tblPrEx>
          <w:tblCellMar>
            <w:top w:w="0" w:type="dxa"/>
            <w:bottom w:w="0" w:type="dxa"/>
          </w:tblCellMar>
        </w:tblPrEx>
        <w:trPr>
          <w:tblHeader/>
        </w:trPr>
        <w:tc>
          <w:tcPr>
            <w:tcW w:w="3500" w:type="dxa"/>
            <w:shd w:val="clear" w:color="auto" w:fill="1F4E79"/>
            <w:tcMar>
              <w:top w:w="80" w:type="dxa"/>
              <w:left w:w="110" w:type="dxa"/>
              <w:bottom w:w="80" w:type="dxa"/>
              <w:right w:w="110" w:type="dxa"/>
            </w:tcMar>
          </w:tcPr>
          <w:p w14:paraId="0F37D1F4" w14:textId="77777777" w:rsidR="00B03D00" w:rsidRDefault="0018105B">
            <w:r>
              <w:rPr>
                <w:b/>
                <w:bCs/>
                <w:color w:val="FFFFFF"/>
                <w:sz w:val="19"/>
                <w:szCs w:val="19"/>
              </w:rPr>
              <w:t>Command</w:t>
            </w:r>
          </w:p>
        </w:tc>
        <w:tc>
          <w:tcPr>
            <w:tcW w:w="5500" w:type="dxa"/>
            <w:shd w:val="clear" w:color="auto" w:fill="1F4E79"/>
            <w:tcMar>
              <w:top w:w="80" w:type="dxa"/>
              <w:left w:w="110" w:type="dxa"/>
              <w:bottom w:w="80" w:type="dxa"/>
              <w:right w:w="110" w:type="dxa"/>
            </w:tcMar>
          </w:tcPr>
          <w:p w14:paraId="0F37D1F5" w14:textId="77777777" w:rsidR="00B03D00" w:rsidRDefault="0018105B">
            <w:r>
              <w:rPr>
                <w:b/>
                <w:bCs/>
                <w:color w:val="FFFFFF"/>
                <w:sz w:val="19"/>
                <w:szCs w:val="19"/>
              </w:rPr>
              <w:t>What it proves</w:t>
            </w:r>
          </w:p>
        </w:tc>
      </w:tr>
      <w:tr w:rsidR="00B03D00" w14:paraId="0F37D1F9" w14:textId="77777777">
        <w:tblPrEx>
          <w:tblCellMar>
            <w:top w:w="0" w:type="dxa"/>
            <w:bottom w:w="0" w:type="dxa"/>
          </w:tblCellMar>
        </w:tblPrEx>
        <w:tc>
          <w:tcPr>
            <w:tcW w:w="3500" w:type="dxa"/>
            <w:shd w:val="clear" w:color="auto" w:fill="FFFFFF"/>
            <w:tcMar>
              <w:top w:w="70" w:type="dxa"/>
              <w:left w:w="110" w:type="dxa"/>
              <w:bottom w:w="70" w:type="dxa"/>
              <w:right w:w="110" w:type="dxa"/>
            </w:tcMar>
          </w:tcPr>
          <w:p w14:paraId="0F37D1F7" w14:textId="77777777" w:rsidR="00B03D00" w:rsidRDefault="0018105B">
            <w:r>
              <w:rPr>
                <w:sz w:val="19"/>
                <w:szCs w:val="19"/>
              </w:rPr>
              <w:t>python tests\test_pipeline.py</w:t>
            </w:r>
          </w:p>
        </w:tc>
        <w:tc>
          <w:tcPr>
            <w:tcW w:w="5500" w:type="dxa"/>
            <w:shd w:val="clear" w:color="auto" w:fill="FFFFFF"/>
            <w:tcMar>
              <w:top w:w="70" w:type="dxa"/>
              <w:left w:w="110" w:type="dxa"/>
              <w:bottom w:w="70" w:type="dxa"/>
              <w:right w:w="110" w:type="dxa"/>
            </w:tcMar>
          </w:tcPr>
          <w:p w14:paraId="0F37D1F8" w14:textId="77777777" w:rsidR="00B03D00" w:rsidRDefault="0018105B">
            <w:r>
              <w:rPr>
                <w:sz w:val="19"/>
                <w:szCs w:val="19"/>
              </w:rPr>
              <w:t>Ingest, retrieval, the refusal gate and hard deletion</w:t>
            </w:r>
          </w:p>
        </w:tc>
      </w:tr>
      <w:tr w:rsidR="00B03D00" w14:paraId="0F37D1FC" w14:textId="77777777">
        <w:tblPrEx>
          <w:tblCellMar>
            <w:top w:w="0" w:type="dxa"/>
            <w:bottom w:w="0" w:type="dxa"/>
          </w:tblCellMar>
        </w:tblPrEx>
        <w:tc>
          <w:tcPr>
            <w:tcW w:w="3500" w:type="dxa"/>
            <w:shd w:val="clear" w:color="auto" w:fill="F2F5F9"/>
            <w:tcMar>
              <w:top w:w="70" w:type="dxa"/>
              <w:left w:w="110" w:type="dxa"/>
              <w:bottom w:w="70" w:type="dxa"/>
              <w:right w:w="110" w:type="dxa"/>
            </w:tcMar>
          </w:tcPr>
          <w:p w14:paraId="0F37D1FA" w14:textId="77777777" w:rsidR="00B03D00" w:rsidRDefault="0018105B">
            <w:r>
              <w:rPr>
                <w:sz w:val="19"/>
                <w:szCs w:val="19"/>
              </w:rPr>
              <w:t>python tests\test_egress.py</w:t>
            </w:r>
          </w:p>
        </w:tc>
        <w:tc>
          <w:tcPr>
            <w:tcW w:w="5500" w:type="dxa"/>
            <w:shd w:val="clear" w:color="auto" w:fill="F2F5F9"/>
            <w:tcMar>
              <w:top w:w="70" w:type="dxa"/>
              <w:left w:w="110" w:type="dxa"/>
              <w:bottom w:w="70" w:type="dxa"/>
              <w:right w:w="110" w:type="dxa"/>
            </w:tcMar>
          </w:tcPr>
          <w:p w14:paraId="0F37D1FB" w14:textId="77777777" w:rsidR="00B03D00" w:rsidRDefault="0018105B">
            <w:r>
              <w:rPr>
                <w:sz w:val="19"/>
                <w:szCs w:val="19"/>
              </w:rPr>
              <w:t>Blocks all non-loopback sockets, runs the pipeline, asserts zero outbound connections</w:t>
            </w:r>
          </w:p>
        </w:tc>
      </w:tr>
      <w:tr w:rsidR="00B03D00" w14:paraId="0F37D1FF" w14:textId="77777777">
        <w:tblPrEx>
          <w:tblCellMar>
            <w:top w:w="0" w:type="dxa"/>
            <w:bottom w:w="0" w:type="dxa"/>
          </w:tblCellMar>
        </w:tblPrEx>
        <w:tc>
          <w:tcPr>
            <w:tcW w:w="3500" w:type="dxa"/>
            <w:shd w:val="clear" w:color="auto" w:fill="FFFFFF"/>
            <w:tcMar>
              <w:top w:w="70" w:type="dxa"/>
              <w:left w:w="110" w:type="dxa"/>
              <w:bottom w:w="70" w:type="dxa"/>
              <w:right w:w="110" w:type="dxa"/>
            </w:tcMar>
          </w:tcPr>
          <w:p w14:paraId="0F37D1FD" w14:textId="77777777" w:rsidR="00B03D00" w:rsidRDefault="0018105B">
            <w:r>
              <w:rPr>
                <w:sz w:val="19"/>
                <w:szCs w:val="19"/>
              </w:rPr>
              <w:t>python tests\test_asr.py</w:t>
            </w:r>
          </w:p>
        </w:tc>
        <w:tc>
          <w:tcPr>
            <w:tcW w:w="5500" w:type="dxa"/>
            <w:shd w:val="clear" w:color="auto" w:fill="FFFFFF"/>
            <w:tcMar>
              <w:top w:w="70" w:type="dxa"/>
              <w:left w:w="110" w:type="dxa"/>
              <w:bottom w:w="70" w:type="dxa"/>
              <w:right w:w="110" w:type="dxa"/>
            </w:tcMar>
          </w:tcPr>
          <w:p w14:paraId="0F37D1FE" w14:textId="77777777" w:rsidR="00B03D00" w:rsidRDefault="0018105B">
            <w:r>
              <w:rPr>
                <w:sz w:val="19"/>
                <w:szCs w:val="19"/>
              </w:rPr>
              <w:t>Local speech-to-text on synthesized audio</w:t>
            </w:r>
          </w:p>
        </w:tc>
      </w:tr>
      <w:tr w:rsidR="00B03D00" w14:paraId="0F37D202" w14:textId="77777777">
        <w:tblPrEx>
          <w:tblCellMar>
            <w:top w:w="0" w:type="dxa"/>
            <w:bottom w:w="0" w:type="dxa"/>
          </w:tblCellMar>
        </w:tblPrEx>
        <w:tc>
          <w:tcPr>
            <w:tcW w:w="3500" w:type="dxa"/>
            <w:shd w:val="clear" w:color="auto" w:fill="F2F5F9"/>
            <w:tcMar>
              <w:top w:w="70" w:type="dxa"/>
              <w:left w:w="110" w:type="dxa"/>
              <w:bottom w:w="70" w:type="dxa"/>
              <w:right w:w="110" w:type="dxa"/>
            </w:tcMar>
          </w:tcPr>
          <w:p w14:paraId="0F37D200" w14:textId="77777777" w:rsidR="00B03D00" w:rsidRDefault="0018105B">
            <w:r>
              <w:rPr>
                <w:sz w:val="19"/>
                <w:szCs w:val="19"/>
              </w:rPr>
              <w:t>python tests\test_frontend.py</w:t>
            </w:r>
          </w:p>
        </w:tc>
        <w:tc>
          <w:tcPr>
            <w:tcW w:w="5500" w:type="dxa"/>
            <w:shd w:val="clear" w:color="auto" w:fill="F2F5F9"/>
            <w:tcMar>
              <w:top w:w="70" w:type="dxa"/>
              <w:left w:w="110" w:type="dxa"/>
              <w:bottom w:w="70" w:type="dxa"/>
              <w:right w:w="110" w:type="dxa"/>
            </w:tcMar>
          </w:tcPr>
          <w:p w14:paraId="0F37D201" w14:textId="77777777" w:rsidR="00B03D00" w:rsidRDefault="0018105B">
            <w:r>
              <w:rPr>
                <w:sz w:val="19"/>
                <w:szCs w:val="19"/>
              </w:rPr>
              <w:t>Frontend wiring and the keyboard-accessibility floor</w:t>
            </w:r>
          </w:p>
        </w:tc>
      </w:tr>
      <w:tr w:rsidR="00B03D00" w14:paraId="0F37D205" w14:textId="77777777">
        <w:tblPrEx>
          <w:tblCellMar>
            <w:top w:w="0" w:type="dxa"/>
            <w:bottom w:w="0" w:type="dxa"/>
          </w:tblCellMar>
        </w:tblPrEx>
        <w:tc>
          <w:tcPr>
            <w:tcW w:w="3500" w:type="dxa"/>
            <w:shd w:val="clear" w:color="auto" w:fill="FFFFFF"/>
            <w:tcMar>
              <w:top w:w="70" w:type="dxa"/>
              <w:left w:w="110" w:type="dxa"/>
              <w:bottom w:w="70" w:type="dxa"/>
              <w:right w:w="110" w:type="dxa"/>
            </w:tcMar>
          </w:tcPr>
          <w:p w14:paraId="0F37D203" w14:textId="77777777" w:rsidR="00B03D00" w:rsidRDefault="0018105B">
            <w:r>
              <w:rPr>
                <w:sz w:val="19"/>
                <w:szCs w:val="19"/>
              </w:rPr>
              <w:t>python benchmarks\run.py</w:t>
            </w:r>
          </w:p>
        </w:tc>
        <w:tc>
          <w:tcPr>
            <w:tcW w:w="5500" w:type="dxa"/>
            <w:shd w:val="clear" w:color="auto" w:fill="FFFFFF"/>
            <w:tcMar>
              <w:top w:w="70" w:type="dxa"/>
              <w:left w:w="110" w:type="dxa"/>
              <w:bottom w:w="70" w:type="dxa"/>
              <w:right w:w="110" w:type="dxa"/>
            </w:tcMar>
          </w:tcPr>
          <w:p w14:paraId="0F37D204" w14:textId="77777777" w:rsidR="00B03D00" w:rsidRDefault="0018105B">
            <w:r>
              <w:rPr>
                <w:sz w:val="19"/>
                <w:szCs w:val="19"/>
              </w:rPr>
              <w:t>Regenerates the results table, including the active execution provider</w:t>
            </w:r>
          </w:p>
        </w:tc>
      </w:tr>
      <w:tr w:rsidR="00B03D00" w14:paraId="0F37D208" w14:textId="77777777">
        <w:tblPrEx>
          <w:tblCellMar>
            <w:top w:w="0" w:type="dxa"/>
            <w:bottom w:w="0" w:type="dxa"/>
          </w:tblCellMar>
        </w:tblPrEx>
        <w:tc>
          <w:tcPr>
            <w:tcW w:w="3500" w:type="dxa"/>
            <w:shd w:val="clear" w:color="auto" w:fill="F2F5F9"/>
            <w:tcMar>
              <w:top w:w="70" w:type="dxa"/>
              <w:left w:w="110" w:type="dxa"/>
              <w:bottom w:w="70" w:type="dxa"/>
              <w:right w:w="110" w:type="dxa"/>
            </w:tcMar>
          </w:tcPr>
          <w:p w14:paraId="0F37D206" w14:textId="77777777" w:rsidR="00B03D00" w:rsidRDefault="0018105B">
            <w:r>
              <w:rPr>
                <w:sz w:val="19"/>
                <w:szCs w:val="19"/>
              </w:rPr>
              <w:t>python eval\run_eval.py</w:t>
            </w:r>
          </w:p>
        </w:tc>
        <w:tc>
          <w:tcPr>
            <w:tcW w:w="5500" w:type="dxa"/>
            <w:shd w:val="clear" w:color="auto" w:fill="F2F5F9"/>
            <w:tcMar>
              <w:top w:w="70" w:type="dxa"/>
              <w:left w:w="110" w:type="dxa"/>
              <w:bottom w:w="70" w:type="dxa"/>
              <w:right w:w="110" w:type="dxa"/>
            </w:tcMar>
          </w:tcPr>
          <w:p w14:paraId="0F37D207" w14:textId="77777777" w:rsidR="00B03D00" w:rsidRDefault="0018105B">
            <w:r>
              <w:rPr>
                <w:sz w:val="19"/>
                <w:szCs w:val="19"/>
              </w:rPr>
              <w:t>Groundedness and out-of-corpus refusal against a fixed evaluation set</w:t>
            </w:r>
          </w:p>
        </w:tc>
      </w:tr>
    </w:tbl>
    <w:p w14:paraId="0F37D209" w14:textId="77777777" w:rsidR="00B03D00" w:rsidRDefault="0018105B">
      <w:pPr>
        <w:pStyle w:val="Heading1"/>
        <w:spacing w:before="260" w:after="130"/>
      </w:pPr>
      <w:r>
        <w:rPr>
          <w:b/>
          <w:bCs/>
          <w:color w:val="1F4E79"/>
          <w:sz w:val="28"/>
          <w:szCs w:val="28"/>
        </w:rPr>
        <w:t>9. Accessibility and deployment</w:t>
      </w:r>
    </w:p>
    <w:p w14:paraId="0F37D20A" w14:textId="77777777" w:rsidR="00B03D00" w:rsidRDefault="0018105B">
      <w:pPr>
        <w:pStyle w:val="ListParagraph"/>
        <w:numPr>
          <w:ilvl w:val="0"/>
          <w:numId w:val="2"/>
        </w:numPr>
        <w:spacing w:after="70" w:line="276" w:lineRule="auto"/>
      </w:pPr>
      <w:r>
        <w:rPr>
          <w:sz w:val="21"/>
          <w:szCs w:val="21"/>
        </w:rPr>
        <w:t>Runs within an 8 GB RAM floor on x64 or ARM64 Windows 11.</w:t>
      </w:r>
    </w:p>
    <w:p w14:paraId="0F37D20B" w14:textId="77777777" w:rsidR="00B03D00" w:rsidRDefault="0018105B">
      <w:pPr>
        <w:pStyle w:val="ListParagraph"/>
        <w:numPr>
          <w:ilvl w:val="0"/>
          <w:numId w:val="2"/>
        </w:numPr>
        <w:spacing w:after="70" w:line="276" w:lineRule="auto"/>
      </w:pPr>
      <w:r>
        <w:rPr>
          <w:sz w:val="21"/>
          <w:szCs w:val="21"/>
        </w:rPr>
        <w:t>Started with a single command: python -m backend.</w:t>
      </w:r>
    </w:p>
    <w:p w14:paraId="0F37D20C" w14:textId="77777777" w:rsidR="00B03D00" w:rsidRDefault="0018105B">
      <w:pPr>
        <w:pStyle w:val="ListParagraph"/>
        <w:numPr>
          <w:ilvl w:val="0"/>
          <w:numId w:val="2"/>
        </w:numPr>
        <w:spacing w:after="70" w:line="276" w:lineRule="auto"/>
      </w:pPr>
      <w:r>
        <w:rPr>
          <w:sz w:val="21"/>
          <w:szCs w:val="21"/>
        </w:rPr>
        <w:lastRenderedPageBreak/>
        <w:t>Fully keyboard-operable — voice input is never the only path. Transcripts are always shown as text, so audio is never the sole channel.</w:t>
      </w:r>
    </w:p>
    <w:p w14:paraId="0F37D20D" w14:textId="77777777" w:rsidR="00B03D00" w:rsidRDefault="0018105B">
      <w:pPr>
        <w:pStyle w:val="ListParagraph"/>
        <w:numPr>
          <w:ilvl w:val="0"/>
          <w:numId w:val="2"/>
        </w:numPr>
        <w:spacing w:after="70" w:line="276" w:lineRule="auto"/>
      </w:pPr>
      <w:r>
        <w:rPr>
          <w:sz w:val="21"/>
          <w:szCs w:val="21"/>
        </w:rPr>
        <w:t>No accounts, no login, no build step for the frontend, and therefore no toolchain to fail on the target machine.</w:t>
      </w:r>
    </w:p>
    <w:p w14:paraId="0F37D20E" w14:textId="77777777" w:rsidR="00B03D00" w:rsidRDefault="00B03D00">
      <w:pPr>
        <w:pBdr>
          <w:bottom w:val="single" w:sz="6" w:space="0" w:color="D0D7E2"/>
        </w:pBdr>
        <w:spacing w:before="60" w:after="160"/>
      </w:pPr>
    </w:p>
    <w:p w14:paraId="0F37D20F" w14:textId="77777777" w:rsidR="00B03D00" w:rsidRDefault="0018105B">
      <w:pPr>
        <w:spacing w:before="100"/>
      </w:pPr>
      <w:r>
        <w:rPr>
          <w:b/>
          <w:bCs/>
          <w:color w:val="1F4E79"/>
        </w:rPr>
        <w:t>Repository: https://github.com/abhayjeet5465/campusOs</w:t>
      </w:r>
    </w:p>
    <w:p w14:paraId="0F37D210" w14:textId="77777777" w:rsidR="00B03D00" w:rsidRDefault="0018105B">
      <w:pPr>
        <w:spacing w:before="40"/>
      </w:pPr>
      <w:r>
        <w:rPr>
          <w:color w:val="595959"/>
          <w:sz w:val="17"/>
          <w:szCs w:val="17"/>
        </w:rPr>
        <w:t>Models are downloaded from their original publishers at first run and are not redistributed. Third-party licence notices, including the Llama 3.2 Community Licence attribution, are in LICENSE. Built with Llama.</w:t>
      </w:r>
    </w:p>
    <w:sectPr w:rsidR="00B03D00">
      <w:pgSz w:w="12240" w:h="15840"/>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7F3CE8"/>
    <w:multiLevelType w:val="hybridMultilevel"/>
    <w:tmpl w:val="8474B434"/>
    <w:lvl w:ilvl="0" w:tplc="E3FA6A22">
      <w:start w:val="1"/>
      <w:numFmt w:val="bullet"/>
      <w:lvlText w:val="•"/>
      <w:lvlJc w:val="left"/>
      <w:pPr>
        <w:ind w:left="400" w:hanging="220"/>
      </w:pPr>
    </w:lvl>
    <w:lvl w:ilvl="1" w:tplc="F364FA74">
      <w:numFmt w:val="decimal"/>
      <w:lvlText w:val=""/>
      <w:lvlJc w:val="left"/>
    </w:lvl>
    <w:lvl w:ilvl="2" w:tplc="E1DC49C2">
      <w:numFmt w:val="decimal"/>
      <w:lvlText w:val=""/>
      <w:lvlJc w:val="left"/>
    </w:lvl>
    <w:lvl w:ilvl="3" w:tplc="087A82BA">
      <w:numFmt w:val="decimal"/>
      <w:lvlText w:val=""/>
      <w:lvlJc w:val="left"/>
    </w:lvl>
    <w:lvl w:ilvl="4" w:tplc="852C58E0">
      <w:numFmt w:val="decimal"/>
      <w:lvlText w:val=""/>
      <w:lvlJc w:val="left"/>
    </w:lvl>
    <w:lvl w:ilvl="5" w:tplc="E1C2548A">
      <w:numFmt w:val="decimal"/>
      <w:lvlText w:val=""/>
      <w:lvlJc w:val="left"/>
    </w:lvl>
    <w:lvl w:ilvl="6" w:tplc="9B906238">
      <w:numFmt w:val="decimal"/>
      <w:lvlText w:val=""/>
      <w:lvlJc w:val="left"/>
    </w:lvl>
    <w:lvl w:ilvl="7" w:tplc="8F6A3CCA">
      <w:numFmt w:val="decimal"/>
      <w:lvlText w:val=""/>
      <w:lvlJc w:val="left"/>
    </w:lvl>
    <w:lvl w:ilvl="8" w:tplc="82542EC8">
      <w:numFmt w:val="decimal"/>
      <w:lvlText w:val=""/>
      <w:lvlJc w:val="left"/>
    </w:lvl>
  </w:abstractNum>
  <w:abstractNum w:abstractNumId="1" w15:restartNumberingAfterBreak="0">
    <w:nsid w:val="6B6B482A"/>
    <w:multiLevelType w:val="hybridMultilevel"/>
    <w:tmpl w:val="3390A198"/>
    <w:lvl w:ilvl="0" w:tplc="B1A6E54A" w:tentative="1">
      <w:start w:val="1"/>
      <w:numFmt w:val="bullet"/>
      <w:lvlText w:val="●"/>
      <w:lvlJc w:val="left"/>
      <w:pPr>
        <w:ind w:left="720" w:hanging="360"/>
      </w:pPr>
    </w:lvl>
    <w:lvl w:ilvl="1" w:tplc="CFDA689C" w:tentative="1">
      <w:start w:val="1"/>
      <w:numFmt w:val="bullet"/>
      <w:lvlText w:val="○"/>
      <w:lvlJc w:val="left"/>
      <w:pPr>
        <w:ind w:left="1440" w:hanging="360"/>
      </w:pPr>
    </w:lvl>
    <w:lvl w:ilvl="2" w:tplc="8FA0757E" w:tentative="1">
      <w:start w:val="1"/>
      <w:numFmt w:val="bullet"/>
      <w:lvlText w:val="■"/>
      <w:lvlJc w:val="left"/>
      <w:pPr>
        <w:ind w:left="2160" w:hanging="360"/>
      </w:pPr>
    </w:lvl>
    <w:lvl w:ilvl="3" w:tplc="F7E21B86" w:tentative="1">
      <w:start w:val="1"/>
      <w:numFmt w:val="bullet"/>
      <w:lvlText w:val="●"/>
      <w:lvlJc w:val="left"/>
      <w:pPr>
        <w:ind w:left="2880" w:hanging="360"/>
      </w:pPr>
    </w:lvl>
    <w:lvl w:ilvl="4" w:tplc="620A8874" w:tentative="1">
      <w:start w:val="1"/>
      <w:numFmt w:val="bullet"/>
      <w:lvlText w:val="○"/>
      <w:lvlJc w:val="left"/>
      <w:pPr>
        <w:ind w:left="3600" w:hanging="360"/>
      </w:pPr>
    </w:lvl>
    <w:lvl w:ilvl="5" w:tplc="551A5126" w:tentative="1">
      <w:start w:val="1"/>
      <w:numFmt w:val="bullet"/>
      <w:lvlText w:val="■"/>
      <w:lvlJc w:val="left"/>
      <w:pPr>
        <w:ind w:left="4320" w:hanging="360"/>
      </w:pPr>
    </w:lvl>
    <w:lvl w:ilvl="6" w:tplc="B0D80092" w:tentative="1">
      <w:start w:val="1"/>
      <w:numFmt w:val="bullet"/>
      <w:lvlText w:val="●"/>
      <w:lvlJc w:val="left"/>
      <w:pPr>
        <w:ind w:left="5040" w:hanging="360"/>
      </w:pPr>
    </w:lvl>
    <w:lvl w:ilvl="7" w:tplc="2EF6FF7E" w:tentative="1">
      <w:start w:val="1"/>
      <w:numFmt w:val="bullet"/>
      <w:lvlText w:val="●"/>
      <w:lvlJc w:val="left"/>
      <w:pPr>
        <w:ind w:left="5760" w:hanging="360"/>
      </w:pPr>
    </w:lvl>
    <w:lvl w:ilvl="8" w:tplc="34AE7D94" w:tentative="1">
      <w:start w:val="1"/>
      <w:numFmt w:val="bullet"/>
      <w:lvlText w:val="●"/>
      <w:lvlJc w:val="left"/>
      <w:pPr>
        <w:ind w:left="6480" w:hanging="360"/>
      </w:pPr>
    </w:lvl>
  </w:abstractNum>
  <w:num w:numId="1" w16cid:durableId="1371105696">
    <w:abstractNumId w:val="1"/>
    <w:lvlOverride w:ilvl="0">
      <w:startOverride w:val="1"/>
    </w:lvlOverride>
  </w:num>
  <w:num w:numId="2" w16cid:durableId="15021645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3D00"/>
    <w:rsid w:val="0018105B"/>
    <w:rsid w:val="009F4564"/>
    <w:rsid w:val="00B03D00"/>
    <w:rsid w:val="00C06B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37D180"/>
  <w15:docId w15:val="{D15010CD-CF23-4568-88CD-C01AF8781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1327</Words>
  <Characters>7262</Characters>
  <Application>Microsoft Office Word</Application>
  <DocSecurity>0</DocSecurity>
  <Lines>172</Lines>
  <Paragraphs>134</Paragraphs>
  <ScaleCrop>false</ScaleCrop>
  <Company/>
  <LinksUpToDate>false</LinksUpToDate>
  <CharactersWithSpaces>8455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Abhay Jeet</cp:lastModifiedBy>
  <cp:revision>2</cp:revision>
  <cp:lastPrinted>2026-09-29T08:56:00Z</cp:lastPrinted>
  <dcterms:created xsi:type="dcterms:W3CDTF">2026-09-29T08:46:00Z</dcterms:created>
  <dcterms:modified xsi:type="dcterms:W3CDTF">2026-09-29T08:56:00Z</dcterms:modified>
</cp:coreProperties>
</file>