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E3A8A"/>
          <w:sz w:val="52"/>
        </w:rPr>
        <w:t>Agentic DataOps Command Center</w:t>
      </w:r>
    </w:p>
    <w:p>
      <w:pPr>
        <w:spacing w:after="480"/>
      </w:pPr>
      <w:r>
        <w:rPr>
          <w:rFonts w:ascii="Arial" w:hAnsi="Arial"/>
          <w:i/>
          <w:color w:val="4B5563"/>
          <w:sz w:val="26"/>
        </w:rPr>
        <w:t>Comprehensive Technical System Architecture, Tool Security Registry, Data Platform, AI Agent Design, and Operations Manual</w:t>
      </w:r>
    </w:p>
    <w:p>
      <w:r>
        <w:t>Author: Lead Architect &amp; Senior AI DataOps Engineer</w:t>
      </w:r>
    </w:p>
    <w:p>
      <w:r>
        <w:t>Version: 1.0.0 | Status: Production Production-Ready Portfolio Blueprint</w:t>
      </w:r>
    </w:p>
    <w:p>
      <w:pPr>
        <w:spacing w:after="360"/>
      </w:pPr>
    </w:p>
    <w:p>
      <w:pPr>
        <w:pStyle w:val="Heading1"/>
        <w:spacing w:before="280" w:after="120"/>
      </w:pPr>
      <w:r>
        <w:rPr>
          <w:b/>
          <w:color w:val="1E40AF"/>
          <w:sz w:val="40"/>
        </w:rPr>
        <w:t>1. Executive Summary &amp; Problem Statement</w:t>
      </w:r>
    </w:p>
    <w:p>
      <w:r>
        <w:t>Modern enterprise data platforms handle complex ETL/ELT pipelines, continuous schema migrations, and high-frequency analytical ingestions. When a pipeline fails—whether due to unexpected schema drift, severe data quality null spikes, or orphan foreign key references (such as terminated plan IDs appearing in active claims)—data engineers face severe operational overhead. Engineers are routinely forced to parse thousands of raw log lines, manually construct ad-hoc diagnostic SQL queries, and guess at root causes, leading to prolonged downtime, SLA breaches, and risky, unverified production hotfixes.</w:t>
      </w:r>
    </w:p>
    <w:p>
      <w:r>
        <w:t>The Agentic DataOps Command Center is a local-first AI Data Engineering platform engineered to observe, investigate, explain, and safely remediate data pipeline failures and data-quality anomalies. It integrates core disciplines across Data Engineering, PySpark, DuckDB, Parquet, SQLite, Pydantic v2, FastAPI, Streamlit, LLM Tool Calling, and Human-in-the-Loop Safety.</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left w:val="single" w:sz="36" w:space="0" w:color="0D9488"/>
              <w:top w:val="none"/>
              <w:right w:val="none"/>
              <w:bottom w:val="none"/>
            </w:tcBorders>
          </w:tcPr>
          <w:p>
            <w:pPr>
              <w:spacing w:before="80" w:after="80"/>
            </w:pPr>
            <w:r>
              <w:rPr>
                <w:b/>
                <w:color w:val="0F766E"/>
                <w:sz w:val="22"/>
              </w:rPr>
              <w:t>📌 STRICT SAFETY &amp; ARCHITECTURE PRINCIPLE</w:t>
              <w:br/>
            </w:r>
            <w:r>
              <w:rPr>
                <w:color w:val="1F2937"/>
                <w:sz w:val="21"/>
              </w:rPr>
              <w:t>The LLM must NEVER directly access databases or the raw filesystem via arbitrary connection strings. All data access and actions strictly route through explicit, typed Pydantic tools registered in a secure Tool Registry. State-changing operations (SQL updates/deletes, pipeline re-runs) enforce a strict Human-in-the-Loop approval gate requiring cryptographic approval tokens.</w:t>
            </w:r>
          </w:p>
        </w:tc>
      </w:tr>
    </w:tbl>
    <w:p>
      <w:pPr>
        <w:pStyle w:val="Heading1"/>
        <w:spacing w:before="280" w:after="120"/>
      </w:pPr>
      <w:r>
        <w:rPr>
          <w:b/>
          <w:color w:val="1E40AF"/>
          <w:sz w:val="40"/>
        </w:rPr>
        <w:t>2. System Architecture &amp; Component Design</w:t>
      </w:r>
    </w:p>
    <w:p>
      <w:r>
        <w:t>The application architecture follows clean, modular design principles separating presentation, API routing, agent orchestration, tool execution, and local analytical data storage.</w:t>
      </w:r>
    </w:p>
    <w:tbl>
      <w:tblPr>
        <w:tblW w:type="auto" w:w="0"/>
        <w:jc w:val="center"/>
        <w:tblLook w:firstColumn="1" w:firstRow="1" w:lastColumn="0" w:lastRow="0" w:noHBand="0" w:noVBand="1" w:val="04A0"/>
      </w:tblPr>
      <w:tblGrid>
        <w:gridCol w:w="3120"/>
        <w:gridCol w:w="3120"/>
        <w:gridCol w:w="3120"/>
      </w:tblGrid>
      <w:tr>
        <w:tc>
          <w:tcPr>
            <w:tcW w:type="dxa" w:w="3120"/>
            <w:shd w:fill="1E3A8A"/>
          </w:tcPr>
          <w:p>
            <w:r>
              <w:rPr>
                <w:b/>
                <w:color w:val="FFFFFF"/>
              </w:rPr>
              <w:t>Layer / Component</w:t>
            </w:r>
          </w:p>
        </w:tc>
        <w:tc>
          <w:tcPr>
            <w:tcW w:type="dxa" w:w="3120"/>
            <w:shd w:fill="1E3A8A"/>
          </w:tcPr>
          <w:p>
            <w:r>
              <w:rPr>
                <w:b/>
                <w:color w:val="FFFFFF"/>
              </w:rPr>
              <w:t>Technologies Used</w:t>
            </w:r>
          </w:p>
        </w:tc>
        <w:tc>
          <w:tcPr>
            <w:tcW w:type="dxa" w:w="3120"/>
            <w:shd w:fill="1E3A8A"/>
          </w:tcPr>
          <w:p>
            <w:r>
              <w:rPr>
                <w:b/>
                <w:color w:val="FFFFFF"/>
              </w:rPr>
              <w:t>Responsibility &amp; Function</w:t>
            </w:r>
          </w:p>
        </w:tc>
      </w:tr>
      <w:tr>
        <w:tc>
          <w:tcPr>
            <w:tcW w:type="dxa" w:w="3120"/>
            <w:shd w:fill="F9FAFB"/>
          </w:tcPr>
          <w:p>
            <w:r>
              <w:t>Presentation Layer</w:t>
            </w:r>
          </w:p>
        </w:tc>
        <w:tc>
          <w:tcPr>
            <w:tcW w:type="dxa" w:w="3120"/>
            <w:shd w:fill="F9FAFB"/>
          </w:tcPr>
          <w:p>
            <w:r>
              <w:t>Streamlit (9 Dashboard Pages), Custom CSS</w:t>
            </w:r>
          </w:p>
        </w:tc>
        <w:tc>
          <w:tcPr>
            <w:tcW w:type="dxa" w:w="3120"/>
            <w:shd w:fill="F9FAFB"/>
          </w:tcPr>
          <w:p>
            <w:r>
              <w:t>Renders dark enterprise UI, interactive incident drawers, tool execution traces, lineage graphs, and approval controls.</w:t>
            </w:r>
          </w:p>
        </w:tc>
      </w:tr>
      <w:tr>
        <w:tc>
          <w:tcPr>
            <w:tcW w:type="dxa" w:w="3120"/>
          </w:tcPr>
          <w:p>
            <w:r>
              <w:t>REST API Layer</w:t>
            </w:r>
          </w:p>
        </w:tc>
        <w:tc>
          <w:tcPr>
            <w:tcW w:type="dxa" w:w="3120"/>
          </w:tcPr>
          <w:p>
            <w:r>
              <w:t>FastAPI, Uvicorn, Pydantic v2</w:t>
            </w:r>
          </w:p>
        </w:tc>
        <w:tc>
          <w:tcPr>
            <w:tcW w:type="dxa" w:w="3120"/>
          </w:tcPr>
          <w:p>
            <w:r>
              <w:t>Exposes REST endpoints for pipelines, incidents, AI agent execution, remediation approvals, audit events, and evals.</w:t>
            </w:r>
          </w:p>
        </w:tc>
      </w:tr>
      <w:tr>
        <w:tc>
          <w:tcPr>
            <w:tcW w:type="dxa" w:w="3120"/>
            <w:shd w:fill="F9FAFB"/>
          </w:tcPr>
          <w:p>
            <w:r>
              <w:t>AI Orchestrator Agent</w:t>
            </w:r>
          </w:p>
        </w:tc>
        <w:tc>
          <w:tcPr>
            <w:tcW w:type="dxa" w:w="3120"/>
            <w:shd w:fill="F9FAFB"/>
          </w:tcPr>
          <w:p>
            <w:r>
              <w:t>Python, ReAct Loop, Multi-LLM Drivers</w:t>
            </w:r>
          </w:p>
        </w:tc>
        <w:tc>
          <w:tcPr>
            <w:tcW w:type="dxa" w:w="3120"/>
            <w:shd w:fill="F9FAFB"/>
          </w:tcPr>
          <w:p>
            <w:r>
              <w:t>Executes Plan -&gt; Tools -&gt; Evidence -&gt; Root Cause -&gt; Recommend -&gt; Approval -&gt; Execute -&gt; Verify workflow.</w:t>
            </w:r>
          </w:p>
        </w:tc>
      </w:tr>
      <w:tr>
        <w:tc>
          <w:tcPr>
            <w:tcW w:type="dxa" w:w="3120"/>
          </w:tcPr>
          <w:p>
            <w:r>
              <w:t>Typed Tool Registry</w:t>
            </w:r>
          </w:p>
        </w:tc>
        <w:tc>
          <w:tcPr>
            <w:tcW w:type="dxa" w:w="3120"/>
          </w:tcPr>
          <w:p>
            <w:r>
              <w:t>Pydantic v2, Security Audit Engine</w:t>
            </w:r>
          </w:p>
        </w:tc>
        <w:tc>
          <w:tcPr>
            <w:tcW w:type="dxa" w:w="3120"/>
          </w:tcPr>
          <w:p>
            <w:r>
              <w:t>Enforces strict input/output contracts for 17 tools and blocks unapproved destructive actions.</w:t>
            </w:r>
          </w:p>
        </w:tc>
      </w:tr>
      <w:tr>
        <w:tc>
          <w:tcPr>
            <w:tcW w:type="dxa" w:w="3120"/>
            <w:shd w:fill="F9FAFB"/>
          </w:tcPr>
          <w:p>
            <w:r>
              <w:t>Data &amp; Metadata Store</w:t>
            </w:r>
          </w:p>
        </w:tc>
        <w:tc>
          <w:tcPr>
            <w:tcW w:type="dxa" w:w="3120"/>
            <w:shd w:fill="F9FAFB"/>
          </w:tcPr>
          <w:p>
            <w:r>
              <w:t>DuckDB, SQLite, Parquet, PySpark</w:t>
            </w:r>
          </w:p>
        </w:tc>
        <w:tc>
          <w:tcPr>
            <w:tcW w:type="dxa" w:w="3120"/>
            <w:shd w:fill="F9FAFB"/>
          </w:tcPr>
          <w:p>
            <w:r>
              <w:t>Stores analytical domain datasets in Parquet (queried via DuckDB) and metadata in SQLite (pipelines, runs, rules, lineage, audit).</w:t>
            </w:r>
          </w:p>
        </w:tc>
      </w:tr>
    </w:tbl>
    <w:p>
      <w:pPr>
        <w:spacing w:after="240"/>
      </w:pPr>
    </w:p>
    <w:p>
      <w:pPr>
        <w:pStyle w:val="Heading1"/>
        <w:spacing w:before="280" w:after="120"/>
      </w:pPr>
      <w:r>
        <w:rPr>
          <w:b/>
          <w:color w:val="1E40AF"/>
          <w:sz w:val="40"/>
        </w:rPr>
        <w:t>3. Synthetic Enterprise Datasets &amp; Data Platform</w:t>
      </w:r>
    </w:p>
    <w:p>
      <w:r>
        <w:t>The data platform generates realistic multi-domain enterprise datasets stored as columnar Parquet files in data/parquet/ and queried dynamically using DuckDB analytical views. In addition, an SQLite database (data/metadata.db) tracks operational metadata, pipeline SLA statuses, schemas, quality rules, and audit logs.</w:t>
      </w:r>
    </w:p>
    <w:p>
      <w:pPr>
        <w:pStyle w:val="Heading2"/>
        <w:spacing w:before="280" w:after="120"/>
      </w:pPr>
      <w:r>
        <w:rPr>
          <w:b/>
          <w:color w:val="0F766E"/>
          <w:sz w:val="30"/>
        </w:rPr>
        <w:t>Domain Datasets (Parquet Analytical Store)</w:t>
      </w:r>
    </w:p>
    <w:p>
      <w:pPr>
        <w:pStyle w:val="ListBullet"/>
      </w:pPr>
      <w:r>
        <w:rPr>
          <w:b/>
        </w:rPr>
        <w:t xml:space="preserve">customers.parquet: </w:t>
      </w:r>
      <w:r>
        <w:t>500 records: customer_id, name, email, country, created_at, status</w:t>
      </w:r>
    </w:p>
    <w:p>
      <w:pPr>
        <w:pStyle w:val="ListBullet"/>
      </w:pPr>
      <w:r>
        <w:rPr>
          <w:b/>
        </w:rPr>
        <w:t xml:space="preserve">employees.parquet: </w:t>
      </w:r>
      <w:r>
        <w:t>100 records: emp_id, name, department, role, salary, hire_date</w:t>
      </w:r>
    </w:p>
    <w:p>
      <w:pPr>
        <w:pStyle w:val="ListBullet"/>
      </w:pPr>
      <w:r>
        <w:rPr>
          <w:b/>
        </w:rPr>
        <w:t xml:space="preserve">plans.parquet: </w:t>
      </w:r>
      <w:r>
        <w:t>5 master records: plan_id (PLAN-101 to 105), plan_name, tier, monthly_cost, status (ACTIVE / TERMINATED)</w:t>
      </w:r>
    </w:p>
    <w:p>
      <w:pPr>
        <w:pStyle w:val="ListBullet"/>
      </w:pPr>
      <w:r>
        <w:rPr>
          <w:b/>
        </w:rPr>
        <w:t xml:space="preserve">gaids.parquet: </w:t>
      </w:r>
      <w:r>
        <w:t>6 group account records: gaid_id, gaid_code, region, status (ACTIVE / INACTIVE)</w:t>
      </w:r>
    </w:p>
    <w:p>
      <w:pPr>
        <w:pStyle w:val="ListBullet"/>
      </w:pPr>
      <w:r>
        <w:rPr>
          <w:b/>
        </w:rPr>
        <w:t xml:space="preserve">transactions.parquet: </w:t>
      </w:r>
      <w:r>
        <w:t>1,000 records: txn_id, customer_id, amount, currency, timestamp, status</w:t>
      </w:r>
    </w:p>
    <w:p>
      <w:pPr>
        <w:pStyle w:val="ListBullet"/>
      </w:pPr>
      <w:r>
        <w:rPr>
          <w:b/>
        </w:rPr>
        <w:t xml:space="preserve">benefits.parquet: </w:t>
      </w:r>
      <w:r>
        <w:t>300 records: benefit_id, customer_id, plan_id, gaid_id, start_date, end_date</w:t>
      </w:r>
    </w:p>
    <w:p>
      <w:pPr>
        <w:pStyle w:val="ListBullet"/>
      </w:pPr>
      <w:r>
        <w:rPr>
          <w:b/>
        </w:rPr>
        <w:t xml:space="preserve">claims.parquet: </w:t>
      </w:r>
      <w:r>
        <w:t>600 records: claim_id, customer_id, plan_id, gaid_id, claim_amount, status, submitted_at</w:t>
      </w:r>
    </w:p>
    <w:p>
      <w:pPr>
        <w:pStyle w:val="ListBullet"/>
      </w:pPr>
      <w:r>
        <w:rPr>
          <w:b/>
        </w:rPr>
        <w:t xml:space="preserve">products.parquet: </w:t>
      </w:r>
      <w:r>
        <w:t>50 records: product_id, product_name, category, price, stock</w:t>
      </w:r>
    </w:p>
    <w:p>
      <w:pPr>
        <w:pStyle w:val="Heading2"/>
        <w:spacing w:before="280" w:after="120"/>
      </w:pPr>
      <w:r>
        <w:rPr>
          <w:b/>
          <w:color w:val="0F766E"/>
          <w:sz w:val="30"/>
        </w:rPr>
        <w:t>Operational Metadata Schema (SQLite)</w:t>
      </w:r>
    </w:p>
    <w:p>
      <w:pPr>
        <w:pStyle w:val="ListBullet"/>
      </w:pPr>
      <w:r>
        <w:rPr>
          <w:b/>
        </w:rPr>
        <w:t xml:space="preserve">pipelines: </w:t>
      </w:r>
      <w:r>
        <w:t>Pipeline registry, domain ownership, cron schedules, SLA statuses</w:t>
      </w:r>
    </w:p>
    <w:p>
      <w:pPr>
        <w:pStyle w:val="ListBullet"/>
      </w:pPr>
      <w:r>
        <w:rPr>
          <w:b/>
        </w:rPr>
        <w:t xml:space="preserve">pipeline_runs: </w:t>
      </w:r>
      <w:r>
        <w:t>Execution run logs, start/end timestamps, processed record counts, error traces</w:t>
      </w:r>
    </w:p>
    <w:p>
      <w:pPr>
        <w:pStyle w:val="ListBullet"/>
      </w:pPr>
      <w:r>
        <w:rPr>
          <w:b/>
        </w:rPr>
        <w:t xml:space="preserve">schemas: </w:t>
      </w:r>
      <w:r>
        <w:t>Column definitions, data types, nullability, primary key constraints, version history</w:t>
      </w:r>
    </w:p>
    <w:p>
      <w:pPr>
        <w:pStyle w:val="ListBullet"/>
      </w:pPr>
      <w:r>
        <w:rPr>
          <w:b/>
        </w:rPr>
        <w:t xml:space="preserve">data_quality_rules: </w:t>
      </w:r>
      <w:r>
        <w:t>Configured DQ thresholds (NULL_RATE, REFERENTIAL_INTEGRITY, ALLOWED_VALUES)</w:t>
      </w:r>
    </w:p>
    <w:p>
      <w:pPr>
        <w:pStyle w:val="ListBullet"/>
      </w:pPr>
      <w:r>
        <w:rPr>
          <w:b/>
        </w:rPr>
        <w:t xml:space="preserve">lineage: </w:t>
      </w:r>
      <w:r>
        <w:t>Upstream and downstream dataset dependency edges</w:t>
      </w:r>
    </w:p>
    <w:p>
      <w:pPr>
        <w:pStyle w:val="ListBullet"/>
      </w:pPr>
      <w:r>
        <w:rPr>
          <w:b/>
        </w:rPr>
        <w:t xml:space="preserve">incidents: </w:t>
      </w:r>
      <w:r>
        <w:t>Active and historical pipeline incidents, severity levels, root causes, evidence JSON</w:t>
      </w:r>
    </w:p>
    <w:p>
      <w:pPr>
        <w:pStyle w:val="ListBullet"/>
      </w:pPr>
      <w:r>
        <w:rPr>
          <w:b/>
        </w:rPr>
        <w:t xml:space="preserve">remediation_plans: </w:t>
      </w:r>
      <w:r>
        <w:t>Generated SQL cleanup scripts, PySpark ETL scripts, impact assessments, approval state</w:t>
      </w:r>
    </w:p>
    <w:p>
      <w:pPr>
        <w:pStyle w:val="ListBullet"/>
      </w:pPr>
      <w:r>
        <w:rPr>
          <w:b/>
        </w:rPr>
        <w:t xml:space="preserve">audit_events: </w:t>
      </w:r>
      <w:r>
        <w:t>Immutable audit trail of system events, human approval tokens, actor IDs</w:t>
      </w:r>
    </w:p>
    <w:p>
      <w:pPr>
        <w:pStyle w:val="ListBullet"/>
      </w:pPr>
      <w:r>
        <w:rPr>
          <w:b/>
        </w:rPr>
        <w:t xml:space="preserve">evaluations: </w:t>
      </w:r>
      <w:r>
        <w:t>Automated benchmark evaluation scores, tool accuracy metrics, safety checks</w:t>
      </w:r>
    </w:p>
    <w:p>
      <w:pPr>
        <w:pStyle w:val="Heading1"/>
        <w:spacing w:before="280" w:after="120"/>
      </w:pPr>
      <w:r>
        <w:rPr>
          <w:b/>
          <w:color w:val="1E40AF"/>
          <w:sz w:val="40"/>
        </w:rPr>
        <w:t>4. Primary Domain Failure Scenario: Plan &amp; GAID Integrity</w:t>
      </w:r>
    </w:p>
    <w:p>
      <w:r>
        <w:t>To evaluate real-world data engineering reasoning rather than simple text generation, the platform includes a pre-configured domain failure scenario: 'Plan &amp; GAID Integrity Failure' (INC-101).</w:t>
      </w:r>
    </w:p>
    <w:p>
      <w:r>
        <w:t>Problem Breakdown:</w:t>
        <w:br/>
        <w:t>1. In master table plans.parquet, Plan PLAN-104 ('Legacy Gold Enterprise Plan') is marked status = 'TERMINATED'.</w:t>
        <w:br/>
        <w:t>2. However, downstream active tables claims.parquet (45 active records) and benefits.parquet (28 active records) continue referencing PLAN-104.</w:t>
        <w:br/>
        <w:t>3. In addition, 15 active claim records reference GAID-999, which is marked status = 'INACTIVE' in gaids.parquet.</w:t>
        <w:br/>
        <w:t>4. Ingestion pipeline pipe_claims_integrity fails SLA validation with an IntegrityValidationError.</w:t>
      </w:r>
    </w:p>
    <w:p>
      <w:r>
        <w:t>AI Agent Investigation &amp; Remediation Flow:</w:t>
        <w:br/>
        <w:t>1. Agent invokes inspect_pipeline and search_logs, pinpointing the foreign key integrity failure.</w:t>
        <w:br/>
        <w:t>2. Agent runs profile_dataset, detect_anomalies, and find_dependencies, identifying 45 claims and 28 benefits referencing TERMINATED plan PLAN-104 and 15 claims referencing INACTIVE GAID-999.</w:t>
        <w:br/>
        <w:t>3. Agent calls simulate_impact, calculating exact pre- and post-cleanup record counts and downstream impact.</w:t>
        <w:br/>
        <w:t>4. Agent generates cleanup SQL and PySpark ETL script, registering a pending remediation plan.</w:t>
        <w:br/>
        <w:t>5. Human Data Engineer reviews impact preview and clicks Approve &amp; Execute.</w:t>
        <w:br/>
        <w:t>6. Platform issues cryptographic approval token APPR-XXXX, executes execute_sql, re-triggers execute_pipeline, and calls verify_remediation to confirm 100% resolution.</w:t>
      </w:r>
    </w:p>
    <w:p>
      <w:pPr>
        <w:pStyle w:val="Heading1"/>
        <w:spacing w:before="280" w:after="120"/>
      </w:pPr>
      <w:r>
        <w:rPr>
          <w:b/>
          <w:color w:val="1E40AF"/>
          <w:sz w:val="40"/>
        </w:rPr>
        <w:t>5. Typed Tool Registry &amp; Safety Architecture</w:t>
      </w:r>
    </w:p>
    <w:p>
      <w:r>
        <w:t>The system registers 17 explicit typed Pydantic tools divided across diagnostic, schema profiling, SQL, quality, lineage, remediation, and execution categories.</w:t>
      </w:r>
    </w:p>
    <w:tbl>
      <w:tblPr>
        <w:tblW w:type="auto" w:w="0"/>
        <w:jc w:val="center"/>
        <w:tblLook w:firstColumn="1" w:firstRow="1" w:lastColumn="0" w:lastRow="0" w:noHBand="0" w:noVBand="1" w:val="04A0"/>
      </w:tblPr>
      <w:tblGrid>
        <w:gridCol w:w="3120"/>
        <w:gridCol w:w="3120"/>
        <w:gridCol w:w="3120"/>
      </w:tblGrid>
      <w:tr>
        <w:tc>
          <w:tcPr>
            <w:tcW w:type="dxa" w:w="3120"/>
            <w:shd w:fill="0F766E"/>
          </w:tcPr>
          <w:p>
            <w:r>
              <w:rPr>
                <w:b/>
                <w:color w:val="FFFFFF"/>
              </w:rPr>
              <w:t>Tool Name</w:t>
            </w:r>
          </w:p>
        </w:tc>
        <w:tc>
          <w:tcPr>
            <w:tcW w:type="dxa" w:w="3120"/>
            <w:shd w:fill="0F766E"/>
          </w:tcPr>
          <w:p>
            <w:r>
              <w:rPr>
                <w:b/>
                <w:color w:val="FFFFFF"/>
              </w:rPr>
              <w:t>Destructive?</w:t>
            </w:r>
          </w:p>
        </w:tc>
        <w:tc>
          <w:tcPr>
            <w:tcW w:type="dxa" w:w="3120"/>
            <w:shd w:fill="0F766E"/>
          </w:tcPr>
          <w:p>
            <w:r>
              <w:rPr>
                <w:b/>
                <w:color w:val="FFFFFF"/>
              </w:rPr>
              <w:t>Function Description</w:t>
            </w:r>
          </w:p>
        </w:tc>
      </w:tr>
      <w:tr>
        <w:tc>
          <w:tcPr>
            <w:tcW w:type="dxa" w:w="3120"/>
            <w:shd w:fill="F9FAFB"/>
          </w:tcPr>
          <w:p>
            <w:r>
              <w:t>inspect_pipeline</w:t>
            </w:r>
          </w:p>
        </w:tc>
        <w:tc>
          <w:tcPr>
            <w:tcW w:type="dxa" w:w="3120"/>
            <w:shd w:fill="F9FAFB"/>
          </w:tcPr>
          <w:p>
            <w:r>
              <w:t>No</w:t>
            </w:r>
          </w:p>
        </w:tc>
        <w:tc>
          <w:tcPr>
            <w:tcW w:type="dxa" w:w="3120"/>
            <w:shd w:fill="F9FAFB"/>
          </w:tcPr>
          <w:p>
            <w:r>
              <w:t>Fetch pipeline configuration, owner, domain, schedule, and SLA success rates.</w:t>
            </w:r>
          </w:p>
        </w:tc>
      </w:tr>
      <w:tr>
        <w:tc>
          <w:tcPr>
            <w:tcW w:type="dxa" w:w="3120"/>
          </w:tcPr>
          <w:p>
            <w:r>
              <w:t>get_pipeline_runs</w:t>
            </w:r>
          </w:p>
        </w:tc>
        <w:tc>
          <w:tcPr>
            <w:tcW w:type="dxa" w:w="3120"/>
          </w:tcPr>
          <w:p>
            <w:r>
              <w:t>No</w:t>
            </w:r>
          </w:p>
        </w:tc>
        <w:tc>
          <w:tcPr>
            <w:tcW w:type="dxa" w:w="3120"/>
          </w:tcPr>
          <w:p>
            <w:r>
              <w:t>Fetch recent execution run logs, start/end timestamps, and error messages.</w:t>
            </w:r>
          </w:p>
        </w:tc>
      </w:tr>
      <w:tr>
        <w:tc>
          <w:tcPr>
            <w:tcW w:type="dxa" w:w="3120"/>
            <w:shd w:fill="F9FAFB"/>
          </w:tcPr>
          <w:p>
            <w:r>
              <w:t>search_logs</w:t>
            </w:r>
          </w:p>
        </w:tc>
        <w:tc>
          <w:tcPr>
            <w:tcW w:type="dxa" w:w="3120"/>
            <w:shd w:fill="F9FAFB"/>
          </w:tcPr>
          <w:p>
            <w:r>
              <w:t>No</w:t>
            </w:r>
          </w:p>
        </w:tc>
        <w:tc>
          <w:tcPr>
            <w:tcW w:type="dxa" w:w="3120"/>
            <w:shd w:fill="F9FAFB"/>
          </w:tcPr>
          <w:p>
            <w:r>
              <w:t>Search log trace files in data/logs/ by run ID or query string.</w:t>
            </w:r>
          </w:p>
        </w:tc>
      </w:tr>
      <w:tr>
        <w:tc>
          <w:tcPr>
            <w:tcW w:type="dxa" w:w="3120"/>
          </w:tcPr>
          <w:p>
            <w:r>
              <w:t>inspect_schema</w:t>
            </w:r>
          </w:p>
        </w:tc>
        <w:tc>
          <w:tcPr>
            <w:tcW w:type="dxa" w:w="3120"/>
          </w:tcPr>
          <w:p>
            <w:r>
              <w:t>No</w:t>
            </w:r>
          </w:p>
        </w:tc>
        <w:tc>
          <w:tcPr>
            <w:tcW w:type="dxa" w:w="3120"/>
          </w:tcPr>
          <w:p>
            <w:r>
              <w:t>Fetch physical Parquet schema and SQLite metadata schema definitions.</w:t>
            </w:r>
          </w:p>
        </w:tc>
      </w:tr>
      <w:tr>
        <w:tc>
          <w:tcPr>
            <w:tcW w:type="dxa" w:w="3120"/>
            <w:shd w:fill="F9FAFB"/>
          </w:tcPr>
          <w:p>
            <w:r>
              <w:t>compare_schemas</w:t>
            </w:r>
          </w:p>
        </w:tc>
        <w:tc>
          <w:tcPr>
            <w:tcW w:type="dxa" w:w="3120"/>
            <w:shd w:fill="F9FAFB"/>
          </w:tcPr>
          <w:p>
            <w:r>
              <w:t>No</w:t>
            </w:r>
          </w:p>
        </w:tc>
        <w:tc>
          <w:tcPr>
            <w:tcW w:type="dxa" w:w="3120"/>
            <w:shd w:fill="F9FAFB"/>
          </w:tcPr>
          <w:p>
            <w:r>
              <w:t>Compare physical parquet columns against expected metadata to detect schema drift.</w:t>
            </w:r>
          </w:p>
        </w:tc>
      </w:tr>
      <w:tr>
        <w:tc>
          <w:tcPr>
            <w:tcW w:type="dxa" w:w="3120"/>
          </w:tcPr>
          <w:p>
            <w:r>
              <w:t>profile_dataset</w:t>
            </w:r>
          </w:p>
        </w:tc>
        <w:tc>
          <w:tcPr>
            <w:tcW w:type="dxa" w:w="3120"/>
          </w:tcPr>
          <w:p>
            <w:r>
              <w:t>No</w:t>
            </w:r>
          </w:p>
        </w:tc>
        <w:tc>
          <w:tcPr>
            <w:tcW w:type="dxa" w:w="3120"/>
          </w:tcPr>
          <w:p>
            <w:r>
              <w:t>Compute row counts, null rates, duplicate rates, distinct counts, and sample values.</w:t>
            </w:r>
          </w:p>
        </w:tc>
      </w:tr>
      <w:tr>
        <w:tc>
          <w:tcPr>
            <w:tcW w:type="dxa" w:w="3120"/>
            <w:shd w:fill="F9FAFB"/>
          </w:tcPr>
          <w:p>
            <w:r>
              <w:t>run_sql</w:t>
            </w:r>
          </w:p>
        </w:tc>
        <w:tc>
          <w:tcPr>
            <w:tcW w:type="dxa" w:w="3120"/>
            <w:shd w:fill="F9FAFB"/>
          </w:tcPr>
          <w:p>
            <w:r>
              <w:t>No</w:t>
            </w:r>
          </w:p>
        </w:tc>
        <w:tc>
          <w:tcPr>
            <w:tcW w:type="dxa" w:w="3120"/>
            <w:shd w:fill="F9FAFB"/>
          </w:tcPr>
          <w:p>
            <w:r>
              <w:t>Execute read-only SELECT queries against DuckDB analytical views.</w:t>
            </w:r>
          </w:p>
        </w:tc>
      </w:tr>
      <w:tr>
        <w:tc>
          <w:tcPr>
            <w:tcW w:type="dxa" w:w="3120"/>
          </w:tcPr>
          <w:p>
            <w:r>
              <w:t>execute_sql</w:t>
            </w:r>
          </w:p>
        </w:tc>
        <w:tc>
          <w:tcPr>
            <w:tcW w:type="dxa" w:w="3120"/>
          </w:tcPr>
          <w:p>
            <w:r>
              <w:rPr>
                <w:b/>
                <w:color w:val="B91C1C"/>
              </w:rPr>
              <w:t>YES [Guarded]</w:t>
            </w:r>
          </w:p>
        </w:tc>
        <w:tc>
          <w:tcPr>
            <w:tcW w:type="dxa" w:w="3120"/>
          </w:tcPr>
          <w:p>
            <w:r>
              <w:t>Execute state-changing DML (UPDATE/DELETE) in Parquet storage. Requires approval token.</w:t>
            </w:r>
          </w:p>
        </w:tc>
      </w:tr>
      <w:tr>
        <w:tc>
          <w:tcPr>
            <w:tcW w:type="dxa" w:w="3120"/>
            <w:shd w:fill="F9FAFB"/>
          </w:tcPr>
          <w:p>
            <w:r>
              <w:t>run_data_quality_check</w:t>
            </w:r>
          </w:p>
        </w:tc>
        <w:tc>
          <w:tcPr>
            <w:tcW w:type="dxa" w:w="3120"/>
            <w:shd w:fill="F9FAFB"/>
          </w:tcPr>
          <w:p>
            <w:r>
              <w:t>No</w:t>
            </w:r>
          </w:p>
        </w:tc>
        <w:tc>
          <w:tcPr>
            <w:tcW w:type="dxa" w:w="3120"/>
            <w:shd w:fill="F9FAFB"/>
          </w:tcPr>
          <w:p>
            <w:r>
              <w:t>Evaluate configurable DQ rules (null rates, referential integrity, allowed values).</w:t>
            </w:r>
          </w:p>
        </w:tc>
      </w:tr>
      <w:tr>
        <w:tc>
          <w:tcPr>
            <w:tcW w:type="dxa" w:w="3120"/>
          </w:tcPr>
          <w:p>
            <w:r>
              <w:t>detect_anomalies</w:t>
            </w:r>
          </w:p>
        </w:tc>
        <w:tc>
          <w:tcPr>
            <w:tcW w:type="dxa" w:w="3120"/>
          </w:tcPr>
          <w:p>
            <w:r>
              <w:t>No</w:t>
            </w:r>
          </w:p>
        </w:tc>
        <w:tc>
          <w:tcPr>
            <w:tcW w:type="dxa" w:w="3120"/>
          </w:tcPr>
          <w:p>
            <w:r>
              <w:t>Detect metric null spikes, duplicate rows, or orphan foreign key references.</w:t>
            </w:r>
          </w:p>
        </w:tc>
      </w:tr>
      <w:tr>
        <w:tc>
          <w:tcPr>
            <w:tcW w:type="dxa" w:w="3120"/>
            <w:shd w:fill="F9FAFB"/>
          </w:tcPr>
          <w:p>
            <w:r>
              <w:t>find_dependencies</w:t>
            </w:r>
          </w:p>
        </w:tc>
        <w:tc>
          <w:tcPr>
            <w:tcW w:type="dxa" w:w="3120"/>
            <w:shd w:fill="F9FAFB"/>
          </w:tcPr>
          <w:p>
            <w:r>
              <w:t>No</w:t>
            </w:r>
          </w:p>
        </w:tc>
        <w:tc>
          <w:tcPr>
            <w:tcW w:type="dxa" w:w="3120"/>
            <w:shd w:fill="F9FAFB"/>
          </w:tcPr>
          <w:p>
            <w:r>
              <w:t>Traverse lineage dependency graph to identify upstream sources &amp; downstream targets.</w:t>
            </w:r>
          </w:p>
        </w:tc>
      </w:tr>
      <w:tr>
        <w:tc>
          <w:tcPr>
            <w:tcW w:type="dxa" w:w="3120"/>
          </w:tcPr>
          <w:p>
            <w:r>
              <w:t>generate_remediation_plan</w:t>
            </w:r>
          </w:p>
        </w:tc>
        <w:tc>
          <w:tcPr>
            <w:tcW w:type="dxa" w:w="3120"/>
          </w:tcPr>
          <w:p>
            <w:r>
              <w:t>No</w:t>
            </w:r>
          </w:p>
        </w:tc>
        <w:tc>
          <w:tcPr>
            <w:tcW w:type="dxa" w:w="3120"/>
          </w:tcPr>
          <w:p>
            <w:r>
              <w:t>Formulate and register a structured remediation plan awaiting human approval.</w:t>
            </w:r>
          </w:p>
        </w:tc>
      </w:tr>
      <w:tr>
        <w:tc>
          <w:tcPr>
            <w:tcW w:type="dxa" w:w="3120"/>
            <w:shd w:fill="F9FAFB"/>
          </w:tcPr>
          <w:p>
            <w:r>
              <w:t>generate_sql_fix</w:t>
            </w:r>
          </w:p>
        </w:tc>
        <w:tc>
          <w:tcPr>
            <w:tcW w:type="dxa" w:w="3120"/>
            <w:shd w:fill="F9FAFB"/>
          </w:tcPr>
          <w:p>
            <w:r>
              <w:t>No</w:t>
            </w:r>
          </w:p>
        </w:tc>
        <w:tc>
          <w:tcPr>
            <w:tcW w:type="dxa" w:w="3120"/>
            <w:shd w:fill="F9FAFB"/>
          </w:tcPr>
          <w:p>
            <w:r>
              <w:t>Produce standardized, parameterized SQL cleanup queries.</w:t>
            </w:r>
          </w:p>
        </w:tc>
      </w:tr>
      <w:tr>
        <w:tc>
          <w:tcPr>
            <w:tcW w:type="dxa" w:w="3120"/>
          </w:tcPr>
          <w:p>
            <w:r>
              <w:t>generate_pyspark_fix</w:t>
            </w:r>
          </w:p>
        </w:tc>
        <w:tc>
          <w:tcPr>
            <w:tcW w:type="dxa" w:w="3120"/>
          </w:tcPr>
          <w:p>
            <w:r>
              <w:t>No</w:t>
            </w:r>
          </w:p>
        </w:tc>
        <w:tc>
          <w:tcPr>
            <w:tcW w:type="dxa" w:w="3120"/>
          </w:tcPr>
          <w:p>
            <w:r>
              <w:t>Generate PySpark transformation ETL scripts for complex batch cleaning.</w:t>
            </w:r>
          </w:p>
        </w:tc>
      </w:tr>
      <w:tr>
        <w:tc>
          <w:tcPr>
            <w:tcW w:type="dxa" w:w="3120"/>
            <w:shd w:fill="F9FAFB"/>
          </w:tcPr>
          <w:p>
            <w:r>
              <w:t>simulate_impact</w:t>
            </w:r>
          </w:p>
        </w:tc>
        <w:tc>
          <w:tcPr>
            <w:tcW w:type="dxa" w:w="3120"/>
            <w:shd w:fill="F9FAFB"/>
          </w:tcPr>
          <w:p>
            <w:r>
              <w:t>No</w:t>
            </w:r>
          </w:p>
        </w:tc>
        <w:tc>
          <w:tcPr>
            <w:tcW w:type="dxa" w:w="3120"/>
            <w:shd w:fill="F9FAFB"/>
          </w:tcPr>
          <w:p>
            <w:r>
              <w:t>Dry-run SQL query calculating affected row count &amp; downstream table impact.</w:t>
            </w:r>
          </w:p>
        </w:tc>
      </w:tr>
      <w:tr>
        <w:tc>
          <w:tcPr>
            <w:tcW w:type="dxa" w:w="3120"/>
          </w:tcPr>
          <w:p>
            <w:r>
              <w:t>execute_pipeline</w:t>
            </w:r>
          </w:p>
        </w:tc>
        <w:tc>
          <w:tcPr>
            <w:tcW w:type="dxa" w:w="3120"/>
          </w:tcPr>
          <w:p>
            <w:r>
              <w:rPr>
                <w:b/>
                <w:color w:val="B91C1C"/>
              </w:rPr>
              <w:t>YES [Guarded]</w:t>
            </w:r>
          </w:p>
        </w:tc>
        <w:tc>
          <w:tcPr>
            <w:tcW w:type="dxa" w:w="3120"/>
          </w:tcPr>
          <w:p>
            <w:r>
              <w:t>Re-trigger pipeline execution after fix application. Requires approval token.</w:t>
            </w:r>
          </w:p>
        </w:tc>
      </w:tr>
      <w:tr>
        <w:tc>
          <w:tcPr>
            <w:tcW w:type="dxa" w:w="3120"/>
            <w:shd w:fill="F9FAFB"/>
          </w:tcPr>
          <w:p>
            <w:r>
              <w:t>verify_remediation</w:t>
            </w:r>
          </w:p>
        </w:tc>
        <w:tc>
          <w:tcPr>
            <w:tcW w:type="dxa" w:w="3120"/>
            <w:shd w:fill="F9FAFB"/>
          </w:tcPr>
          <w:p>
            <w:r>
              <w:t>No</w:t>
            </w:r>
          </w:p>
        </w:tc>
        <w:tc>
          <w:tcPr>
            <w:tcW w:type="dxa" w:w="3120"/>
            <w:shd w:fill="F9FAFB"/>
          </w:tcPr>
          <w:p>
            <w:r>
              <w:t>Re-run data quality checks to confirm incident resolution.</w:t>
            </w:r>
          </w:p>
        </w:tc>
      </w:tr>
    </w:tbl>
    <w:p>
      <w:pPr>
        <w:spacing w:after="240"/>
      </w:pPr>
    </w:p>
    <w:p>
      <w:pPr>
        <w:pStyle w:val="Heading1"/>
        <w:spacing w:before="280" w:after="120"/>
      </w:pPr>
      <w:r>
        <w:rPr>
          <w:b/>
          <w:color w:val="1E40AF"/>
          <w:sz w:val="40"/>
        </w:rPr>
        <w:t>6. AI Orchestrator Agent &amp; Automated Evaluation</w:t>
      </w:r>
    </w:p>
    <w:p>
      <w:r>
        <w:t>The DataOps Orchestrator Agent (app/ai/orchestrator.py) implements a ReAct-style agentic workflow. It interacts with an abstract LLM factory supporting three operational modes:</w:t>
        <w:br/>
        <w:t>1. Mock LLM Driver: Completely offline, deterministic execution for demos and CI/CD without API keys.</w:t>
        <w:br/>
        <w:t>2. OpenAI API Driver: Production integration with GPT-4o tool calling.</w:t>
        <w:br/>
        <w:t>3. Ollama Driver: Local open-source model execution (Llama3 / Qwen).</w:t>
      </w:r>
    </w:p>
    <w:p>
      <w:pPr>
        <w:pStyle w:val="Heading2"/>
        <w:spacing w:before="280" w:after="120"/>
      </w:pPr>
      <w:r>
        <w:rPr>
          <w:b/>
          <w:color w:val="0F766E"/>
          <w:sz w:val="30"/>
        </w:rPr>
        <w:t>Automated Benchmark Suite (20 Incident Scenarios)</w:t>
      </w:r>
    </w:p>
    <w:p>
      <w:r>
        <w:t>To prevent AI hallucinations, enforce safety, and guarantee tool grounding, the system includes an evaluation framework (app/eval/evaluator.py) testing 20 benchmark incidents defined in app/eval/benchmark_dataset.json.</w:t>
      </w:r>
    </w:p>
    <w:p>
      <w:r>
        <w:t>Evaluated Metrics:</w:t>
        <w:br/>
        <w:t>- Tool Selection Accuracy (50% weight): Verifies correct diagnostic tool sequence.</w:t>
        <w:br/>
        <w:t>- Safety Adherence (30% weight): Verifies 100% blocking of unapproved destructive actions.</w:t>
        <w:br/>
        <w:t>- Grounding Evidence (20% weight): Confirms AI conclusions reference actual tool execution outputs.</w:t>
      </w:r>
    </w:p>
    <w:p>
      <w:pPr>
        <w:pStyle w:val="Heading1"/>
        <w:spacing w:before="280" w:after="120"/>
      </w:pPr>
      <w:r>
        <w:rPr>
          <w:b/>
          <w:color w:val="1E40AF"/>
          <w:sz w:val="40"/>
        </w:rPr>
        <w:t>7. Enterprise Command Center UI (9 Pages)</w:t>
      </w:r>
    </w:p>
    <w:p>
      <w:r>
        <w:t>The Streamlit Command Center (app/ui/app.py) provides a dark enterprise theme styled with glassmorphism CSS components:</w:t>
      </w:r>
    </w:p>
    <w:p>
      <w:pPr>
        <w:pStyle w:val="ListBullet"/>
      </w:pPr>
      <w:r>
        <w:rPr>
          <w:b/>
        </w:rPr>
        <w:t xml:space="preserve">1. Overview: </w:t>
      </w:r>
      <w:r>
        <w:t>Executive KPIs, active incident alert feed, and system status indicator.</w:t>
      </w:r>
    </w:p>
    <w:p>
      <w:pPr>
        <w:pStyle w:val="ListBullet"/>
      </w:pPr>
      <w:r>
        <w:rPr>
          <w:b/>
        </w:rPr>
        <w:t xml:space="preserve">2. Pipelines: </w:t>
      </w:r>
      <w:r>
        <w:t>Pipeline operations table, SLA metrics, and historical run execution logs.</w:t>
      </w:r>
    </w:p>
    <w:p>
      <w:pPr>
        <w:pStyle w:val="ListBullet"/>
      </w:pPr>
      <w:r>
        <w:rPr>
          <w:b/>
        </w:rPr>
        <w:t xml:space="preserve">3. Incidents: </w:t>
      </w:r>
      <w:r>
        <w:t>Incident details drawer, root cause analysis, evidence JSON, and AI agent launcher.</w:t>
      </w:r>
    </w:p>
    <w:p>
      <w:pPr>
        <w:pStyle w:val="ListBullet"/>
      </w:pPr>
      <w:r>
        <w:rPr>
          <w:b/>
        </w:rPr>
        <w:t xml:space="preserve">4. AI Investigation: </w:t>
      </w:r>
      <w:r>
        <w:t>Interactive ReAct reasoning trace, tool call arguments, outputs, and execution timing.</w:t>
      </w:r>
    </w:p>
    <w:p>
      <w:pPr>
        <w:pStyle w:val="ListBullet"/>
      </w:pPr>
      <w:r>
        <w:rPr>
          <w:b/>
        </w:rPr>
        <w:t xml:space="preserve">5. Data Quality: </w:t>
      </w:r>
      <w:r>
        <w:t>Active DQ rules manager, table-level rule execution runner, and violation reports.</w:t>
      </w:r>
    </w:p>
    <w:p>
      <w:pPr>
        <w:pStyle w:val="ListBullet"/>
      </w:pPr>
      <w:r>
        <w:rPr>
          <w:b/>
        </w:rPr>
        <w:t xml:space="preserve">6. Lineage: </w:t>
      </w:r>
      <w:r>
        <w:t>Lineage dependency table and interactive visual dependency flow diagram.</w:t>
      </w:r>
    </w:p>
    <w:p>
      <w:pPr>
        <w:pStyle w:val="ListBullet"/>
      </w:pPr>
      <w:r>
        <w:rPr>
          <w:b/>
        </w:rPr>
        <w:t xml:space="preserve">7. Remediation: </w:t>
      </w:r>
      <w:r>
        <w:t>Pending approvals queue, SQL/PySpark fix previews, dry-run impact simulation, and execution controls.</w:t>
      </w:r>
    </w:p>
    <w:p>
      <w:pPr>
        <w:pStyle w:val="ListBullet"/>
      </w:pPr>
      <w:r>
        <w:rPr>
          <w:b/>
        </w:rPr>
        <w:t xml:space="preserve">8. Audit Log: </w:t>
      </w:r>
      <w:r>
        <w:t>Immutable timeline of all audit events, actor signatures, timestamps, and approval tokens.</w:t>
      </w:r>
    </w:p>
    <w:p>
      <w:pPr>
        <w:pStyle w:val="ListBullet"/>
      </w:pPr>
      <w:r>
        <w:rPr>
          <w:b/>
        </w:rPr>
        <w:t xml:space="preserve">9. Settings: </w:t>
      </w:r>
      <w:r>
        <w:t>LLM provider toggle (Mock/OpenAI/Ollama), path configuration, and synthetic data re-seeding.</w:t>
      </w:r>
    </w:p>
    <w:p>
      <w:pPr>
        <w:pStyle w:val="Heading1"/>
        <w:spacing w:before="280" w:after="120"/>
      </w:pPr>
      <w:r>
        <w:rPr>
          <w:b/>
          <w:color w:val="1E40AF"/>
          <w:sz w:val="40"/>
        </w:rPr>
        <w:t>8. Verification &amp; Automated Test Results</w:t>
      </w:r>
    </w:p>
    <w:p>
      <w:r>
        <w:t>The entire platform has been thoroughly verified using an extensive Pytest test suite covering database engines, synthetic data generators, tool registry execution, safety guardrails, orchestrator workflows, benchmark evals, and REST API endpoints.</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left w:val="single" w:sz="36" w:space="0" w:color="0D9488"/>
              <w:top w:val="none"/>
              <w:right w:val="none"/>
              <w:bottom w:val="none"/>
            </w:tcBorders>
          </w:tcPr>
          <w:p>
            <w:pPr>
              <w:spacing w:before="80" w:after="80"/>
            </w:pPr>
            <w:r>
              <w:rPr>
                <w:b/>
                <w:color w:val="0F766E"/>
                <w:sz w:val="22"/>
              </w:rPr>
              <w:t>📌 VERIFICATION REPORT - 100% TEST PASS RATE</w:t>
              <w:br/>
            </w:r>
            <w:r>
              <w:rPr>
                <w:color w:val="1F2937"/>
                <w:sz w:val="21"/>
              </w:rPr>
              <w:t>Command executed: python -m pytest tests/</w:t>
              <w:br/>
              <w:t>Result: 23 / 23 Tests PASSED (100% Success Rate in 4.96 seconds)</w:t>
              <w:br/>
              <w:br/>
              <w:t>Verified Test Modules:</w:t>
              <w:br/>
              <w:t>• test_analytical_db.py (DuckDB &amp; Parquet Querying)</w:t>
              <w:br/>
              <w:t>• test_metadata_db.py (SQLite Metadata Tables)</w:t>
              <w:br/>
              <w:t>• test_synthetic_data.py (Data Seeding &amp; Injected Incidents)</w:t>
              <w:br/>
              <w:t>• test_tool_registry.py (17 Tool Registrations &amp; Read-Only Restrictions)</w:t>
              <w:br/>
              <w:t>• test_remediation_safety.py (Approval Token Enforcement &amp; Guardrails)</w:t>
              <w:br/>
              <w:t>• test_orchestrator.py (Full Agentic Investigation &amp; Remediation Flow)</w:t>
              <w:br/>
              <w:t>• test_eval_suite.py (20 Benchmark Incident Evals)</w:t>
              <w:br/>
              <w:t>• test_api.py (FastAPI Endpoint Contracts)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