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t>CHARGEMESH</w:t>
      </w:r>
      <w:r>
        <w:rPr>
          <w:b/>
          <w:sz w:val="62"/>
        </w:rPr>
      </w:r>
    </w:p>
    <w:p>
      <w:pPr>
        <w:jc w:val="center"/>
      </w:pPr>
      <w:r>
        <w:rPr>
          <w:b w:val="0"/>
        </w:rPr>
        <w:t>PRODUCT REQUIREMENTS DOCUMENT (PRD)</w:t>
      </w:r>
      <w:r>
        <w:rPr>
          <w:b/>
          <w:sz w:val="44"/>
        </w:rPr>
      </w:r>
    </w:p>
    <w:p>
      <w:pPr>
        <w:jc w:val="center"/>
      </w:pPr>
      <w:r>
        <w:rPr>
          <w:b w:val="0"/>
        </w:rPr>
        <w:t>Detailed Functional, Business, UX, Payment, CPO &amp; Operational Requirements</w:t>
      </w:r>
      <w:r>
        <w:rPr>
          <w:sz w:val="24"/>
        </w:rPr>
      </w:r>
    </w:p>
    <w:p>
      <w:pPr>
        <w:jc w:val="center"/>
      </w:pPr>
      <w:r>
        <w:rPr>
          <w:b w:val="0"/>
        </w:rPr>
        <w:t>Document 02 | Version 3.0 | August 2026</w:t>
      </w:r>
    </w:p>
    <w:p>
      <w:pPr>
        <w:jc w:val="center"/>
      </w:pPr>
      <w:r>
        <w:rPr>
          <w:b w:val="0"/>
        </w:rPr>
        <w:t>Android + iOS Consumer App | Web-only Admin</w:t>
      </w:r>
    </w:p>
    <w:p>
      <w:pPr>
        <w:jc w:val="center"/>
      </w:pPr>
      <w:r>
        <w:rPr>
          <w:b/>
        </w:rPr>
        <w:t>One App. Multiple Charging Networks. One Charging Experience. ⚡</w:t>
      </w:r>
    </w:p>
    <w:p>
      <w:r>
        <w:br w:type="page"/>
      </w:r>
    </w:p>
    <w:p>
      <w:pPr>
        <w:pStyle w:val="Heading1"/>
      </w:pPr>
      <w:r>
        <w:t>Document Control</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Field</w:t>
            </w:r>
          </w:p>
        </w:tc>
        <w:tc>
          <w:tcPr>
            <w:tcW w:type="dxa" w:w="5112"/>
            <w:vAlign w:val="center"/>
            <w:shd w:fill="DDEBF7"/>
          </w:tcPr>
          <w:p>
            <w:r/>
            <w:r>
              <w:rPr>
                <w:b/>
                <w:sz w:val="16"/>
              </w:rPr>
              <w:t>Details</w:t>
            </w:r>
          </w:p>
        </w:tc>
      </w:tr>
      <w:tr>
        <w:tc>
          <w:tcPr>
            <w:tcW w:type="dxa" w:w="5112"/>
            <w:vAlign w:val="center"/>
          </w:tcPr>
          <w:p>
            <w:r/>
            <w:r>
              <w:rPr>
                <w:b w:val="0"/>
                <w:sz w:val="16"/>
              </w:rPr>
              <w:t>Product</w:t>
            </w:r>
          </w:p>
        </w:tc>
        <w:tc>
          <w:tcPr>
            <w:tcW w:type="dxa" w:w="5112"/>
            <w:vAlign w:val="center"/>
          </w:tcPr>
          <w:p>
            <w:r/>
            <w:r>
              <w:rPr>
                <w:b w:val="0"/>
                <w:sz w:val="16"/>
              </w:rPr>
              <w:t>ChargeMesh</w:t>
            </w:r>
          </w:p>
        </w:tc>
      </w:tr>
      <w:tr>
        <w:tc>
          <w:tcPr>
            <w:tcW w:type="dxa" w:w="5112"/>
            <w:vAlign w:val="center"/>
          </w:tcPr>
          <w:p>
            <w:r/>
            <w:r>
              <w:rPr>
                <w:b w:val="0"/>
                <w:sz w:val="16"/>
              </w:rPr>
              <w:t>Document ID</w:t>
            </w:r>
          </w:p>
        </w:tc>
        <w:tc>
          <w:tcPr>
            <w:tcW w:type="dxa" w:w="5112"/>
            <w:vAlign w:val="center"/>
          </w:tcPr>
          <w:p>
            <w:r/>
            <w:r>
              <w:rPr>
                <w:b w:val="0"/>
                <w:sz w:val="16"/>
              </w:rPr>
              <w:t>CM-DOC-02</w:t>
            </w:r>
          </w:p>
        </w:tc>
      </w:tr>
      <w:tr>
        <w:tc>
          <w:tcPr>
            <w:tcW w:type="dxa" w:w="5112"/>
            <w:vAlign w:val="center"/>
          </w:tcPr>
          <w:p>
            <w:r/>
            <w:r>
              <w:rPr>
                <w:b w:val="0"/>
                <w:sz w:val="16"/>
              </w:rPr>
              <w:t>Document</w:t>
            </w:r>
          </w:p>
        </w:tc>
        <w:tc>
          <w:tcPr>
            <w:tcW w:type="dxa" w:w="5112"/>
            <w:vAlign w:val="center"/>
          </w:tcPr>
          <w:p>
            <w:r/>
            <w:r>
              <w:rPr>
                <w:b w:val="0"/>
                <w:sz w:val="16"/>
              </w:rPr>
              <w:t>Product Requirements Document</w:t>
            </w:r>
          </w:p>
        </w:tc>
      </w:tr>
      <w:tr>
        <w:tc>
          <w:tcPr>
            <w:tcW w:type="dxa" w:w="5112"/>
            <w:vAlign w:val="center"/>
          </w:tcPr>
          <w:p>
            <w:r/>
            <w:r>
              <w:rPr>
                <w:b w:val="0"/>
                <w:sz w:val="16"/>
              </w:rPr>
              <w:t>Version</w:t>
            </w:r>
          </w:p>
        </w:tc>
        <w:tc>
          <w:tcPr>
            <w:tcW w:type="dxa" w:w="5112"/>
            <w:vAlign w:val="center"/>
          </w:tcPr>
          <w:p>
            <w:r/>
            <w:r>
              <w:rPr>
                <w:b w:val="0"/>
                <w:sz w:val="16"/>
              </w:rPr>
              <w:t>3.0</w:t>
            </w:r>
          </w:p>
        </w:tc>
      </w:tr>
      <w:tr>
        <w:tc>
          <w:tcPr>
            <w:tcW w:type="dxa" w:w="5112"/>
            <w:vAlign w:val="center"/>
          </w:tcPr>
          <w:p>
            <w:r/>
            <w:r>
              <w:rPr>
                <w:b w:val="0"/>
                <w:sz w:val="16"/>
              </w:rPr>
              <w:t>Status</w:t>
            </w:r>
          </w:p>
        </w:tc>
        <w:tc>
          <w:tcPr>
            <w:tcW w:type="dxa" w:w="5112"/>
            <w:vAlign w:val="center"/>
          </w:tcPr>
          <w:p>
            <w:r/>
            <w:r>
              <w:rPr>
                <w:b w:val="0"/>
                <w:sz w:val="16"/>
              </w:rPr>
              <w:t>Detailed working master</w:t>
            </w:r>
          </w:p>
        </w:tc>
      </w:tr>
      <w:tr>
        <w:tc>
          <w:tcPr>
            <w:tcW w:type="dxa" w:w="5112"/>
            <w:vAlign w:val="center"/>
          </w:tcPr>
          <w:p>
            <w:r/>
            <w:r>
              <w:rPr>
                <w:b w:val="0"/>
                <w:sz w:val="16"/>
              </w:rPr>
              <w:t>Consumer platforms</w:t>
            </w:r>
          </w:p>
        </w:tc>
        <w:tc>
          <w:tcPr>
            <w:tcW w:type="dxa" w:w="5112"/>
            <w:vAlign w:val="center"/>
          </w:tcPr>
          <w:p>
            <w:r/>
            <w:r>
              <w:rPr>
                <w:b w:val="0"/>
                <w:sz w:val="16"/>
              </w:rPr>
              <w:t>One cross-platform Android + iOS application</w:t>
            </w:r>
          </w:p>
        </w:tc>
      </w:tr>
      <w:tr>
        <w:tc>
          <w:tcPr>
            <w:tcW w:type="dxa" w:w="5112"/>
            <w:vAlign w:val="center"/>
          </w:tcPr>
          <w:p>
            <w:r/>
            <w:r>
              <w:rPr>
                <w:b w:val="0"/>
                <w:sz w:val="16"/>
              </w:rPr>
              <w:t>Admin platform</w:t>
            </w:r>
          </w:p>
        </w:tc>
        <w:tc>
          <w:tcPr>
            <w:tcW w:type="dxa" w:w="5112"/>
            <w:vAlign w:val="center"/>
          </w:tcPr>
          <w:p>
            <w:r/>
            <w:r>
              <w:rPr>
                <w:b w:val="0"/>
                <w:sz w:val="16"/>
              </w:rPr>
              <w:t>Web-only</w:t>
            </w:r>
          </w:p>
        </w:tc>
      </w:tr>
      <w:tr>
        <w:tc>
          <w:tcPr>
            <w:tcW w:type="dxa" w:w="5112"/>
            <w:vAlign w:val="center"/>
          </w:tcPr>
          <w:p>
            <w:r/>
            <w:r>
              <w:rPr>
                <w:b w:val="0"/>
                <w:sz w:val="16"/>
              </w:rPr>
              <w:t>Primary market</w:t>
            </w:r>
          </w:p>
        </w:tc>
        <w:tc>
          <w:tcPr>
            <w:tcW w:type="dxa" w:w="5112"/>
            <w:vAlign w:val="center"/>
          </w:tcPr>
          <w:p>
            <w:r/>
            <w:r>
              <w:rPr>
                <w:b w:val="0"/>
                <w:sz w:val="16"/>
              </w:rPr>
              <w:t>India; pilot recommended in Delhi NCR</w:t>
            </w:r>
          </w:p>
        </w:tc>
      </w:tr>
      <w:tr>
        <w:tc>
          <w:tcPr>
            <w:tcW w:type="dxa" w:w="5112"/>
            <w:vAlign w:val="center"/>
          </w:tcPr>
          <w:p>
            <w:r/>
            <w:r>
              <w:rPr>
                <w:b w:val="0"/>
                <w:sz w:val="16"/>
              </w:rPr>
              <w:t>Primary user</w:t>
            </w:r>
          </w:p>
        </w:tc>
        <w:tc>
          <w:tcPr>
            <w:tcW w:type="dxa" w:w="5112"/>
            <w:vAlign w:val="center"/>
          </w:tcPr>
          <w:p>
            <w:r/>
            <w:r>
              <w:rPr>
                <w:b w:val="0"/>
                <w:sz w:val="16"/>
              </w:rPr>
              <w:t>EV driver</w:t>
            </w:r>
          </w:p>
        </w:tc>
      </w:tr>
      <w:tr>
        <w:tc>
          <w:tcPr>
            <w:tcW w:type="dxa" w:w="5112"/>
            <w:vAlign w:val="center"/>
          </w:tcPr>
          <w:p>
            <w:r/>
            <w:r>
              <w:rPr>
                <w:b w:val="0"/>
                <w:sz w:val="16"/>
              </w:rPr>
              <w:t>Integration partners</w:t>
            </w:r>
          </w:p>
        </w:tc>
        <w:tc>
          <w:tcPr>
            <w:tcW w:type="dxa" w:w="5112"/>
            <w:vAlign w:val="center"/>
          </w:tcPr>
          <w:p>
            <w:r/>
            <w:r>
              <w:rPr>
                <w:b w:val="0"/>
                <w:sz w:val="16"/>
              </w:rPr>
              <w:t>CPOs / eMSPs / roaming hubs / payment providers</w:t>
            </w:r>
          </w:p>
        </w:tc>
      </w:tr>
      <w:tr>
        <w:tc>
          <w:tcPr>
            <w:tcW w:type="dxa" w:w="5112"/>
            <w:vAlign w:val="center"/>
          </w:tcPr>
          <w:p>
            <w:r/>
            <w:r>
              <w:rPr>
                <w:b w:val="0"/>
                <w:sz w:val="16"/>
              </w:rPr>
              <w:t>Related documents</w:t>
            </w:r>
          </w:p>
        </w:tc>
        <w:tc>
          <w:tcPr>
            <w:tcW w:type="dxa" w:w="5112"/>
            <w:vAlign w:val="center"/>
          </w:tcPr>
          <w:p>
            <w:r/>
            <w:r>
              <w:rPr>
                <w:b w:val="0"/>
                <w:sz w:val="16"/>
              </w:rPr>
              <w:t>Concept Note v3.0, UI/UX Specification, Technical Architecture, CPO Integration Specification</w:t>
            </w:r>
          </w:p>
        </w:tc>
      </w:tr>
    </w:tbl>
    <w:p>
      <w:pPr>
        <w:pStyle w:val="Heading2"/>
      </w:pPr>
      <w:r>
        <w:t>Purpose</w:t>
      </w:r>
    </w:p>
    <w:p>
      <w:r>
        <w:rPr>
          <w:b w:val="0"/>
        </w:rPr>
        <w:t>This PRD translates the ChargeMesh Concept Note into implementable product requirements. It defines what the product must do, what it must not assume, how the user journeys work, how CPO data is represented, how charging status is handled, how payment and session states interact, what the Admin platform must control, and how the MVP should be tested.</w:t>
      </w:r>
    </w:p>
    <w:p>
      <w:pPr>
        <w:pStyle w:val="Heading2"/>
      </w:pPr>
      <w:r>
        <w:t>Version 3.0 Principles</w:t>
      </w:r>
    </w:p>
    <w:p>
      <w:pPr>
        <w:pStyle w:val="ListBullet"/>
      </w:pPr>
      <w:r>
        <w:t>Connector-first charging decisions.</w:t>
      </w:r>
    </w:p>
    <w:p>
      <w:pPr>
        <w:pStyle w:val="ListBullet"/>
      </w:pPr>
      <w:r>
        <w:t>Unknown is not Available.</w:t>
      </w:r>
    </w:p>
    <w:p>
      <w:pPr>
        <w:pStyle w:val="ListBullet"/>
      </w:pPr>
      <w:r>
        <w:t>Station status and connector status are separate.</w:t>
      </w:r>
    </w:p>
    <w:p>
      <w:pPr>
        <w:pStyle w:val="ListBullet"/>
      </w:pPr>
      <w:r>
        <w:t>Live status must include freshness.</w:t>
      </w:r>
    </w:p>
    <w:p>
      <w:pPr>
        <w:pStyle w:val="ListBullet"/>
      </w:pPr>
      <w:r>
        <w:t>Vehicle compatibility is a product input.</w:t>
      </w:r>
    </w:p>
    <w:p>
      <w:pPr>
        <w:pStyle w:val="ListBullet"/>
      </w:pPr>
      <w:r>
        <w:t>Payment success is not proof that charging started.</w:t>
      </w:r>
    </w:p>
    <w:p>
      <w:pPr>
        <w:pStyle w:val="ListBullet"/>
      </w:pPr>
      <w:r>
        <w:t>Charging completion must be reconciled against the CPO session/CDR.</w:t>
      </w:r>
    </w:p>
    <w:p>
      <w:pPr>
        <w:pStyle w:val="ListBullet"/>
      </w:pPr>
      <w:r>
        <w:t>CPO-specific behavior belongs in backend adapters, not the mobile app.</w:t>
      </w:r>
    </w:p>
    <w:p>
      <w:pPr>
        <w:pStyle w:val="ListBullet"/>
      </w:pPr>
      <w:r>
        <w:t>Voltage is technical charger information, not a normal billing target.</w:t>
      </w:r>
    </w:p>
    <w:p>
      <w:pPr>
        <w:pStyle w:val="ListBullet"/>
      </w:pPr>
      <w:r>
        <w:t>Stored-value wallet is not assumed for MVP without the applicable payment/regulatory structure.</w:t>
      </w:r>
    </w:p>
    <w:p>
      <w:pPr>
        <w:pStyle w:val="Heading1"/>
      </w:pPr>
      <w:r>
        <w:t>1. Product Vision</w:t>
      </w:r>
    </w:p>
    <w:p>
      <w:r>
        <w:rPr>
          <w:b w:val="0"/>
        </w:rPr>
        <w:t>ChargeMesh shall allow an EV driver to discover, evaluate, access, pay for and track charging across participating CPO networks through one consistent application.</w:t>
      </w:r>
    </w:p>
    <w:p>
      <w:pPr>
        <w:pStyle w:val="Heading2"/>
      </w:pPr>
      <w:r>
        <w:t>1.1 Primary Outcome</w:t>
      </w:r>
    </w:p>
    <w:p>
      <w:r>
        <w:rPr>
          <w:b w:val="0"/>
        </w:rPr>
        <w:t>A driver should be able to complete a successful charging session without needing to understand which CPO operates the charger.</w:t>
      </w:r>
    </w:p>
    <w:p>
      <w:pPr>
        <w:pStyle w:val="Heading2"/>
      </w:pPr>
      <w:r>
        <w:t>1.2 Core Journey</w:t>
      </w:r>
    </w:p>
    <w:p>
      <w:pPr>
        <w:jc w:val="center"/>
      </w:pPr>
      <w:r>
        <w:rPr>
          <w:b/>
        </w:rPr>
        <w:t>FIND → VERIFY → CHOOSE → PAY → CHARGE → TRACK</w:t>
      </w:r>
    </w:p>
    <w:p>
      <w:pPr>
        <w:pStyle w:val="Heading1"/>
      </w:pPr>
      <w:r>
        <w:t>2. Scope</w:t>
      </w:r>
    </w:p>
    <w:p>
      <w:pPr>
        <w:pStyle w:val="Heading2"/>
      </w:pPr>
      <w:r>
        <w:t>2.1 In Scope — MVP</w:t>
      </w:r>
    </w:p>
    <w:p>
      <w:pPr>
        <w:pStyle w:val="ListBullet"/>
      </w:pPr>
      <w:r>
        <w:t>Cross-platform Android/iOS mobile application.</w:t>
      </w:r>
    </w:p>
    <w:p>
      <w:pPr>
        <w:pStyle w:val="ListBullet"/>
      </w:pPr>
      <w:r>
        <w:t>Web-only Admin portal.</w:t>
      </w:r>
    </w:p>
    <w:p>
      <w:pPr>
        <w:pStyle w:val="ListBullet"/>
      </w:pPr>
      <w:r>
        <w:t>User authentication and profile.</w:t>
      </w:r>
    </w:p>
    <w:p>
      <w:pPr>
        <w:pStyle w:val="ListBullet"/>
      </w:pPr>
      <w:r>
        <w:t>Vehicle profile.</w:t>
      </w:r>
    </w:p>
    <w:p>
      <w:pPr>
        <w:pStyle w:val="ListBullet"/>
      </w:pPr>
      <w:r>
        <w:t>Location-based charger discovery.</w:t>
      </w:r>
    </w:p>
    <w:p>
      <w:pPr>
        <w:pStyle w:val="ListBullet"/>
      </w:pPr>
      <w:r>
        <w:t>Map and list views.</w:t>
      </w:r>
    </w:p>
    <w:p>
      <w:pPr>
        <w:pStyle w:val="ListBullet"/>
      </w:pPr>
      <w:r>
        <w:t>Search.</w:t>
      </w:r>
    </w:p>
    <w:p>
      <w:pPr>
        <w:pStyle w:val="ListBullet"/>
      </w:pPr>
      <w:r>
        <w:t>Availability and connector-level status.</w:t>
      </w:r>
    </w:p>
    <w:p>
      <w:pPr>
        <w:pStyle w:val="ListBullet"/>
      </w:pPr>
      <w:r>
        <w:t>Data freshness.</w:t>
      </w:r>
    </w:p>
    <w:p>
      <w:pPr>
        <w:pStyle w:val="ListBullet"/>
      </w:pPr>
      <w:r>
        <w:t>Station and connector detail.</w:t>
      </w:r>
    </w:p>
    <w:p>
      <w:pPr>
        <w:pStyle w:val="ListBullet"/>
      </w:pPr>
      <w:r>
        <w:t>Compatibility filtering.</w:t>
      </w:r>
    </w:p>
    <w:p>
      <w:pPr>
        <w:pStyle w:val="ListBullet"/>
      </w:pPr>
      <w:r>
        <w:t>Power/charging-speed display.</w:t>
      </w:r>
    </w:p>
    <w:p>
      <w:pPr>
        <w:pStyle w:val="ListBullet"/>
      </w:pPr>
      <w:r>
        <w:t>Tariff display.</w:t>
      </w:r>
    </w:p>
    <w:p>
      <w:pPr>
        <w:pStyle w:val="ListBullet"/>
      </w:pPr>
      <w:r>
        <w:t>Navigation.</w:t>
      </w:r>
    </w:p>
    <w:p>
      <w:pPr>
        <w:pStyle w:val="ListBullet"/>
      </w:pPr>
      <w:r>
        <w:t>QR-based charging entry.</w:t>
      </w:r>
    </w:p>
    <w:p>
      <w:pPr>
        <w:pStyle w:val="ListBullet"/>
      </w:pPr>
      <w:r>
        <w:t>Remote start/stop where CPO supports it.</w:t>
      </w:r>
    </w:p>
    <w:p>
      <w:pPr>
        <w:pStyle w:val="ListBullet"/>
      </w:pPr>
      <w:r>
        <w:t>Payment orchestration through selected compliant provider.</w:t>
      </w:r>
    </w:p>
    <w:p>
      <w:pPr>
        <w:pStyle w:val="ListBullet"/>
      </w:pPr>
      <w:r>
        <w:t>Live charging session.</w:t>
      </w:r>
    </w:p>
    <w:p>
      <w:pPr>
        <w:pStyle w:val="ListBullet"/>
      </w:pPr>
      <w:r>
        <w:t>Charging history.</w:t>
      </w:r>
    </w:p>
    <w:p>
      <w:pPr>
        <w:pStyle w:val="ListBullet"/>
      </w:pPr>
      <w:r>
        <w:t>Invoice/receipt.</w:t>
      </w:r>
    </w:p>
    <w:p>
      <w:pPr>
        <w:pStyle w:val="ListBullet"/>
      </w:pPr>
      <w:r>
        <w:t>Refund and exception states.</w:t>
      </w:r>
    </w:p>
    <w:p>
      <w:pPr>
        <w:pStyle w:val="ListBullet"/>
      </w:pPr>
      <w:r>
        <w:t>CPO integration monitoring.</w:t>
      </w:r>
    </w:p>
    <w:p>
      <w:pPr>
        <w:pStyle w:val="ListBullet"/>
      </w:pPr>
      <w:r>
        <w:t>Session/CDR/payment reconciliation.</w:t>
      </w:r>
    </w:p>
    <w:p>
      <w:pPr>
        <w:pStyle w:val="Heading2"/>
      </w:pPr>
      <w:r>
        <w:t>2.2 Out of Scope — MVP</w:t>
      </w:r>
    </w:p>
    <w:p>
      <w:pPr>
        <w:pStyle w:val="ListBullet"/>
      </w:pPr>
      <w:r>
        <w:t>ChargeMesh-owned charging hardware.</w:t>
      </w:r>
    </w:p>
    <w:p>
      <w:pPr>
        <w:pStyle w:val="ListBullet"/>
      </w:pPr>
      <w:r>
        <w:t>Operating physical charging stations.</w:t>
      </w:r>
    </w:p>
    <w:p>
      <w:pPr>
        <w:pStyle w:val="ListBullet"/>
      </w:pPr>
      <w:r>
        <w:t>Universal battery telemetry across all OEMs.</w:t>
      </w:r>
    </w:p>
    <w:p>
      <w:pPr>
        <w:pStyle w:val="ListBullet"/>
      </w:pPr>
      <w:r>
        <w:t>Guaranteed battery-% control.</w:t>
      </w:r>
    </w:p>
    <w:p>
      <w:pPr>
        <w:pStyle w:val="ListBullet"/>
      </w:pPr>
      <w:r>
        <w:t>Universal reservations.</w:t>
      </w:r>
    </w:p>
    <w:p>
      <w:pPr>
        <w:pStyle w:val="ListBullet"/>
      </w:pPr>
      <w:r>
        <w:t>Smart charging optimization.</w:t>
      </w:r>
    </w:p>
    <w:p>
      <w:pPr>
        <w:pStyle w:val="ListBullet"/>
      </w:pPr>
      <w:r>
        <w:t>Automatic roaming across every CPO without a commercial/technical agreement.</w:t>
      </w:r>
    </w:p>
    <w:p>
      <w:pPr>
        <w:pStyle w:val="ListBullet"/>
      </w:pPr>
      <w:r>
        <w:t>Proprietary stored-value wallet without required legal/payment structure.</w:t>
      </w:r>
    </w:p>
    <w:p>
      <w:pPr>
        <w:pStyle w:val="ListBullet"/>
      </w:pPr>
      <w:r>
        <w:t>Charging by voltage.</w:t>
      </w:r>
    </w:p>
    <w:p>
      <w:pPr>
        <w:pStyle w:val="ListBullet"/>
      </w:pPr>
      <w:r>
        <w:t>Guaranteed live availability where CPO does not provide live data.</w:t>
      </w:r>
    </w:p>
    <w:p>
      <w:pPr>
        <w:pStyle w:val="Heading1"/>
      </w:pPr>
      <w:r>
        <w:t>3. Personas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Persona</w:t>
            </w:r>
          </w:p>
        </w:tc>
        <w:tc>
          <w:tcPr>
            <w:tcW w:type="dxa" w:w="2556"/>
            <w:vAlign w:val="center"/>
            <w:shd w:fill="DDEBF7"/>
          </w:tcPr>
          <w:p>
            <w:r/>
            <w:r>
              <w:rPr>
                <w:b/>
                <w:sz w:val="16"/>
              </w:rPr>
              <w:t>Goals</w:t>
            </w:r>
          </w:p>
        </w:tc>
        <w:tc>
          <w:tcPr>
            <w:tcW w:type="dxa" w:w="2556"/>
            <w:vAlign w:val="center"/>
            <w:shd w:fill="DDEBF7"/>
          </w:tcPr>
          <w:p>
            <w:r/>
            <w:r>
              <w:rPr>
                <w:b/>
                <w:sz w:val="16"/>
              </w:rPr>
              <w:t>Pain Points</w:t>
            </w:r>
          </w:p>
        </w:tc>
        <w:tc>
          <w:tcPr>
            <w:tcW w:type="dxa" w:w="2556"/>
            <w:vAlign w:val="center"/>
            <w:shd w:fill="DDEBF7"/>
          </w:tcPr>
          <w:p>
            <w:r/>
            <w:r>
              <w:rPr>
                <w:b/>
                <w:sz w:val="16"/>
              </w:rPr>
              <w:t>Product Response</w:t>
            </w:r>
          </w:p>
        </w:tc>
      </w:tr>
      <w:tr>
        <w:tc>
          <w:tcPr>
            <w:tcW w:type="dxa" w:w="2556"/>
            <w:vAlign w:val="center"/>
          </w:tcPr>
          <w:p>
            <w:r/>
            <w:r>
              <w:rPr>
                <w:b w:val="0"/>
                <w:sz w:val="16"/>
              </w:rPr>
              <w:t>Daily EV driver</w:t>
            </w:r>
          </w:p>
        </w:tc>
        <w:tc>
          <w:tcPr>
            <w:tcW w:type="dxa" w:w="2556"/>
            <w:vAlign w:val="center"/>
          </w:tcPr>
          <w:p>
            <w:r/>
            <w:r>
              <w:rPr>
                <w:b w:val="0"/>
                <w:sz w:val="16"/>
              </w:rPr>
              <w:t>Fast local charging</w:t>
            </w:r>
          </w:p>
        </w:tc>
        <w:tc>
          <w:tcPr>
            <w:tcW w:type="dxa" w:w="2556"/>
            <w:vAlign w:val="center"/>
          </w:tcPr>
          <w:p>
            <w:r/>
            <w:r>
              <w:rPr>
                <w:b w:val="0"/>
                <w:sz w:val="16"/>
              </w:rPr>
              <w:t>Multiple apps; uncertain availability</w:t>
            </w:r>
          </w:p>
        </w:tc>
        <w:tc>
          <w:tcPr>
            <w:tcW w:type="dxa" w:w="2556"/>
            <w:vAlign w:val="center"/>
          </w:tcPr>
          <w:p>
            <w:r/>
            <w:r>
              <w:rPr>
                <w:b w:val="0"/>
                <w:sz w:val="16"/>
              </w:rPr>
              <w:t>One app + compatibility + status</w:t>
            </w:r>
          </w:p>
        </w:tc>
      </w:tr>
      <w:tr>
        <w:tc>
          <w:tcPr>
            <w:tcW w:type="dxa" w:w="2556"/>
            <w:vAlign w:val="center"/>
          </w:tcPr>
          <w:p>
            <w:r/>
            <w:r>
              <w:rPr>
                <w:b w:val="0"/>
                <w:sz w:val="16"/>
              </w:rPr>
              <w:t>Highway driver</w:t>
            </w:r>
          </w:p>
        </w:tc>
        <w:tc>
          <w:tcPr>
            <w:tcW w:type="dxa" w:w="2556"/>
            <w:vAlign w:val="center"/>
          </w:tcPr>
          <w:p>
            <w:r/>
            <w:r>
              <w:rPr>
                <w:b w:val="0"/>
                <w:sz w:val="16"/>
              </w:rPr>
              <w:t>Reliable charging</w:t>
            </w:r>
          </w:p>
        </w:tc>
        <w:tc>
          <w:tcPr>
            <w:tcW w:type="dxa" w:w="2556"/>
            <w:vAlign w:val="center"/>
          </w:tcPr>
          <w:p>
            <w:r/>
            <w:r>
              <w:rPr>
                <w:b w:val="0"/>
                <w:sz w:val="16"/>
              </w:rPr>
              <w:t>Range anxiety; failed stations</w:t>
            </w:r>
          </w:p>
        </w:tc>
        <w:tc>
          <w:tcPr>
            <w:tcW w:type="dxa" w:w="2556"/>
            <w:vAlign w:val="center"/>
          </w:tcPr>
          <w:p>
            <w:r/>
            <w:r>
              <w:rPr>
                <w:b w:val="0"/>
                <w:sz w:val="16"/>
              </w:rPr>
              <w:t>Freshness + reliability + fast filters</w:t>
            </w:r>
          </w:p>
        </w:tc>
      </w:tr>
      <w:tr>
        <w:tc>
          <w:tcPr>
            <w:tcW w:type="dxa" w:w="2556"/>
            <w:vAlign w:val="center"/>
          </w:tcPr>
          <w:p>
            <w:r/>
            <w:r>
              <w:rPr>
                <w:b w:val="0"/>
                <w:sz w:val="16"/>
              </w:rPr>
              <w:t>New EV owner</w:t>
            </w:r>
          </w:p>
        </w:tc>
        <w:tc>
          <w:tcPr>
            <w:tcW w:type="dxa" w:w="2556"/>
            <w:vAlign w:val="center"/>
          </w:tcPr>
          <w:p>
            <w:r/>
            <w:r>
              <w:rPr>
                <w:b w:val="0"/>
                <w:sz w:val="16"/>
              </w:rPr>
              <w:t>Understand compatibility</w:t>
            </w:r>
          </w:p>
        </w:tc>
        <w:tc>
          <w:tcPr>
            <w:tcW w:type="dxa" w:w="2556"/>
            <w:vAlign w:val="center"/>
          </w:tcPr>
          <w:p>
            <w:r/>
            <w:r>
              <w:rPr>
                <w:b w:val="0"/>
                <w:sz w:val="16"/>
              </w:rPr>
              <w:t>Connector/power confusion</w:t>
            </w:r>
          </w:p>
        </w:tc>
        <w:tc>
          <w:tcPr>
            <w:tcW w:type="dxa" w:w="2556"/>
            <w:vAlign w:val="center"/>
          </w:tcPr>
          <w:p>
            <w:r/>
            <w:r>
              <w:rPr>
                <w:b w:val="0"/>
                <w:sz w:val="16"/>
              </w:rPr>
              <w:t>Vehicle-aware recommendations</w:t>
            </w:r>
          </w:p>
        </w:tc>
      </w:tr>
      <w:tr>
        <w:tc>
          <w:tcPr>
            <w:tcW w:type="dxa" w:w="2556"/>
            <w:vAlign w:val="center"/>
          </w:tcPr>
          <w:p>
            <w:r/>
            <w:r>
              <w:rPr>
                <w:b w:val="0"/>
                <w:sz w:val="16"/>
              </w:rPr>
              <w:t>Price-conscious driver</w:t>
            </w:r>
          </w:p>
        </w:tc>
        <w:tc>
          <w:tcPr>
            <w:tcW w:type="dxa" w:w="2556"/>
            <w:vAlign w:val="center"/>
          </w:tcPr>
          <w:p>
            <w:r/>
            <w:r>
              <w:rPr>
                <w:b w:val="0"/>
                <w:sz w:val="16"/>
              </w:rPr>
              <w:t>Control spend</w:t>
            </w:r>
          </w:p>
        </w:tc>
        <w:tc>
          <w:tcPr>
            <w:tcW w:type="dxa" w:w="2556"/>
            <w:vAlign w:val="center"/>
          </w:tcPr>
          <w:p>
            <w:r/>
            <w:r>
              <w:rPr>
                <w:b w:val="0"/>
                <w:sz w:val="16"/>
              </w:rPr>
              <w:t>Tariff differences</w:t>
            </w:r>
          </w:p>
        </w:tc>
        <w:tc>
          <w:tcPr>
            <w:tcW w:type="dxa" w:w="2556"/>
            <w:vAlign w:val="center"/>
          </w:tcPr>
          <w:p>
            <w:r/>
            <w:r>
              <w:rPr>
                <w:b w:val="0"/>
                <w:sz w:val="16"/>
              </w:rPr>
              <w:t>Price + power + distance comparison</w:t>
            </w:r>
          </w:p>
        </w:tc>
      </w:tr>
      <w:tr>
        <w:tc>
          <w:tcPr>
            <w:tcW w:type="dxa" w:w="2556"/>
            <w:vAlign w:val="center"/>
          </w:tcPr>
          <w:p>
            <w:r/>
            <w:r>
              <w:rPr>
                <w:b w:val="0"/>
                <w:sz w:val="16"/>
              </w:rPr>
              <w:t>Fleet manager</w:t>
            </w:r>
          </w:p>
        </w:tc>
        <w:tc>
          <w:tcPr>
            <w:tcW w:type="dxa" w:w="2556"/>
            <w:vAlign w:val="center"/>
          </w:tcPr>
          <w:p>
            <w:r/>
            <w:r>
              <w:rPr>
                <w:b w:val="0"/>
                <w:sz w:val="16"/>
              </w:rPr>
              <w:t>Control charging spend</w:t>
            </w:r>
          </w:p>
        </w:tc>
        <w:tc>
          <w:tcPr>
            <w:tcW w:type="dxa" w:w="2556"/>
            <w:vAlign w:val="center"/>
          </w:tcPr>
          <w:p>
            <w:r/>
            <w:r>
              <w:rPr>
                <w:b w:val="0"/>
                <w:sz w:val="16"/>
              </w:rPr>
              <w:t>Fragmented reports</w:t>
            </w:r>
          </w:p>
        </w:tc>
        <w:tc>
          <w:tcPr>
            <w:tcW w:type="dxa" w:w="2556"/>
            <w:vAlign w:val="center"/>
          </w:tcPr>
          <w:p>
            <w:r/>
            <w:r>
              <w:rPr>
                <w:b w:val="0"/>
                <w:sz w:val="16"/>
              </w:rPr>
              <w:t>Centralized history and analytics (later phase)</w:t>
            </w:r>
          </w:p>
        </w:tc>
      </w:tr>
      <w:tr>
        <w:tc>
          <w:tcPr>
            <w:tcW w:type="dxa" w:w="2556"/>
            <w:vAlign w:val="center"/>
          </w:tcPr>
          <w:p>
            <w:r/>
            <w:r>
              <w:rPr>
                <w:b w:val="0"/>
                <w:sz w:val="16"/>
              </w:rPr>
              <w:t>CPO partner</w:t>
            </w:r>
          </w:p>
        </w:tc>
        <w:tc>
          <w:tcPr>
            <w:tcW w:type="dxa" w:w="2556"/>
            <w:vAlign w:val="center"/>
          </w:tcPr>
          <w:p>
            <w:r/>
            <w:r>
              <w:rPr>
                <w:b w:val="0"/>
                <w:sz w:val="16"/>
              </w:rPr>
              <w:t>More demand</w:t>
            </w:r>
          </w:p>
        </w:tc>
        <w:tc>
          <w:tcPr>
            <w:tcW w:type="dxa" w:w="2556"/>
            <w:vAlign w:val="center"/>
          </w:tcPr>
          <w:p>
            <w:r/>
            <w:r>
              <w:rPr>
                <w:b w:val="0"/>
                <w:sz w:val="16"/>
              </w:rPr>
              <w:t>Limited customer reach</w:t>
            </w:r>
          </w:p>
        </w:tc>
        <w:tc>
          <w:tcPr>
            <w:tcW w:type="dxa" w:w="2556"/>
            <w:vAlign w:val="center"/>
          </w:tcPr>
          <w:p>
            <w:r/>
            <w:r>
              <w:rPr>
                <w:b w:val="0"/>
                <w:sz w:val="16"/>
              </w:rPr>
              <w:t>Additional discovery + standardized integration</w:t>
            </w:r>
          </w:p>
        </w:tc>
      </w:tr>
      <w:tr>
        <w:tc>
          <w:tcPr>
            <w:tcW w:type="dxa" w:w="2556"/>
            <w:vAlign w:val="center"/>
          </w:tcPr>
          <w:p>
            <w:r/>
            <w:r>
              <w:rPr>
                <w:b w:val="0"/>
                <w:sz w:val="16"/>
              </w:rPr>
              <w:t>ChargeMesh operations</w:t>
            </w:r>
          </w:p>
        </w:tc>
        <w:tc>
          <w:tcPr>
            <w:tcW w:type="dxa" w:w="2556"/>
            <w:vAlign w:val="center"/>
          </w:tcPr>
          <w:p>
            <w:r/>
            <w:r>
              <w:rPr>
                <w:b w:val="0"/>
                <w:sz w:val="16"/>
              </w:rPr>
              <w:t>Keep network reliable</w:t>
            </w:r>
          </w:p>
        </w:tc>
        <w:tc>
          <w:tcPr>
            <w:tcW w:type="dxa" w:w="2556"/>
            <w:vAlign w:val="center"/>
          </w:tcPr>
          <w:p>
            <w:r/>
            <w:r>
              <w:rPr>
                <w:b w:val="0"/>
                <w:sz w:val="16"/>
              </w:rPr>
              <w:t>CPO/API failures</w:t>
            </w:r>
          </w:p>
        </w:tc>
        <w:tc>
          <w:tcPr>
            <w:tcW w:type="dxa" w:w="2556"/>
            <w:vAlign w:val="center"/>
          </w:tcPr>
          <w:p>
            <w:r/>
            <w:r>
              <w:rPr>
                <w:b w:val="0"/>
                <w:sz w:val="16"/>
              </w:rPr>
              <w:t>Admin health dashboard + reconciliation</w:t>
            </w:r>
          </w:p>
        </w:tc>
      </w:tr>
    </w:tbl>
    <w:p>
      <w:pPr>
        <w:pStyle w:val="Heading1"/>
      </w:pPr>
      <w:r>
        <w:t>4. User Stories</w:t>
      </w:r>
    </w:p>
    <w:p>
      <w:pPr>
        <w:pStyle w:val="Heading2"/>
      </w:pPr>
      <w:r>
        <w:t>4.1 Discovery</w:t>
      </w:r>
    </w:p>
    <w:p>
      <w:pPr>
        <w:pStyle w:val="ListBullet"/>
      </w:pPr>
      <w:r>
        <w:t>As a driver, I want to see nearby chargers so I can decide where to charge.</w:t>
      </w:r>
    </w:p>
    <w:p>
      <w:pPr>
        <w:pStyle w:val="ListBullet"/>
      </w:pPr>
      <w:r>
        <w:t>As a driver, I want to filter for available chargers so I do not waste time on occupied points.</w:t>
      </w:r>
    </w:p>
    <w:p>
      <w:pPr>
        <w:pStyle w:val="ListBullet"/>
      </w:pPr>
      <w:r>
        <w:t>As a driver, I want to filter for my connector/vehicle so unsuitable chargers are removed.</w:t>
      </w:r>
    </w:p>
    <w:p>
      <w:pPr>
        <w:pStyle w:val="ListBullet"/>
      </w:pPr>
      <w:r>
        <w:t>As a driver, I want to compare price, power and distance so I can make a practical choice.</w:t>
      </w:r>
    </w:p>
    <w:p>
      <w:pPr>
        <w:pStyle w:val="ListBullet"/>
      </w:pPr>
      <w:r>
        <w:t>As a driver, I want to know when status data was last updated so I can judge confidence.</w:t>
      </w:r>
    </w:p>
    <w:p>
      <w:pPr>
        <w:pStyle w:val="Heading2"/>
      </w:pPr>
      <w:r>
        <w:t>4.2 Charging</w:t>
      </w:r>
    </w:p>
    <w:p>
      <w:pPr>
        <w:pStyle w:val="ListBullet"/>
      </w:pPr>
      <w:r>
        <w:t>As a driver, I want to select a specific connector so I know exactly where I will charge.</w:t>
      </w:r>
    </w:p>
    <w:p>
      <w:pPr>
        <w:pStyle w:val="ListBullet"/>
      </w:pPr>
      <w:r>
        <w:t>As a driver, I want to start charging from the app when the CPO supports remote start.</w:t>
      </w:r>
    </w:p>
    <w:p>
      <w:pPr>
        <w:pStyle w:val="ListBullet"/>
      </w:pPr>
      <w:r>
        <w:t>As a driver, I want to scan a station QR when I am already at the charger.</w:t>
      </w:r>
    </w:p>
    <w:p>
      <w:pPr>
        <w:pStyle w:val="ListBullet"/>
      </w:pPr>
      <w:r>
        <w:t>As a driver, I want to see whether charging really started rather than assuming it did.</w:t>
      </w:r>
    </w:p>
    <w:p>
      <w:pPr>
        <w:pStyle w:val="ListBullet"/>
      </w:pPr>
      <w:r>
        <w:t>As a driver, I want to see live energy, duration, power and cost.</w:t>
      </w:r>
    </w:p>
    <w:p>
      <w:pPr>
        <w:pStyle w:val="ListBullet"/>
      </w:pPr>
      <w:r>
        <w:t>As a driver, I want to stop charging when supported.</w:t>
      </w:r>
    </w:p>
    <w:p>
      <w:pPr>
        <w:pStyle w:val="Heading2"/>
      </w:pPr>
      <w:r>
        <w:t>4.3 Payment</w:t>
      </w:r>
    </w:p>
    <w:p>
      <w:pPr>
        <w:pStyle w:val="ListBullet"/>
      </w:pPr>
      <w:r>
        <w:t>As a driver, I want one consistent payment experience across participating CPOs.</w:t>
      </w:r>
    </w:p>
    <w:p>
      <w:pPr>
        <w:pStyle w:val="ListBullet"/>
      </w:pPr>
      <w:r>
        <w:t>As a driver, I want to know what I am authorizing before charging starts.</w:t>
      </w:r>
    </w:p>
    <w:p>
      <w:pPr>
        <w:pStyle w:val="ListBullet"/>
      </w:pPr>
      <w:r>
        <w:t>As a driver, I want clear information when payment is pending or failed.</w:t>
      </w:r>
    </w:p>
    <w:p>
      <w:pPr>
        <w:pStyle w:val="ListBullet"/>
      </w:pPr>
      <w:r>
        <w:t>As a driver, I want failed charging sessions to trigger the correct refund/reversal process.</w:t>
      </w:r>
    </w:p>
    <w:p>
      <w:pPr>
        <w:pStyle w:val="Heading2"/>
      </w:pPr>
      <w:r>
        <w:t>4.4 History</w:t>
      </w:r>
    </w:p>
    <w:p>
      <w:pPr>
        <w:pStyle w:val="ListBullet"/>
      </w:pPr>
      <w:r>
        <w:t>As a driver, I want all ChargeMesh sessions in one history.</w:t>
      </w:r>
    </w:p>
    <w:p>
      <w:pPr>
        <w:pStyle w:val="ListBullet"/>
      </w:pPr>
      <w:r>
        <w:t>As a driver, I want an invoice/receipt for each completed session.</w:t>
      </w:r>
    </w:p>
    <w:p>
      <w:pPr>
        <w:pStyle w:val="ListBullet"/>
      </w:pPr>
      <w:r>
        <w:t>As a driver, I want to see payment and refund status.</w:t>
      </w:r>
    </w:p>
    <w:p>
      <w:pPr>
        <w:pStyle w:val="Heading1"/>
      </w:pPr>
      <w:r>
        <w:t>5. Functional Requirements — Authentication &amp; Account</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Requirement</w:t>
            </w:r>
          </w:p>
        </w:tc>
        <w:tc>
          <w:tcPr>
            <w:tcW w:type="dxa" w:w="2556"/>
            <w:vAlign w:val="center"/>
            <w:shd w:fill="DDEBF7"/>
          </w:tcPr>
          <w:p>
            <w:r/>
            <w:r>
              <w:rPr>
                <w:b/>
                <w:sz w:val="16"/>
              </w:rPr>
              <w:t>Description</w:t>
            </w:r>
          </w:p>
        </w:tc>
        <w:tc>
          <w:tcPr>
            <w:tcW w:type="dxa" w:w="2556"/>
            <w:vAlign w:val="center"/>
            <w:shd w:fill="DDEBF7"/>
          </w:tcPr>
          <w:p>
            <w:r/>
            <w:r>
              <w:rPr>
                <w:b/>
                <w:sz w:val="16"/>
              </w:rPr>
              <w:t>Priority</w:t>
            </w:r>
          </w:p>
        </w:tc>
      </w:tr>
      <w:tr>
        <w:tc>
          <w:tcPr>
            <w:tcW w:type="dxa" w:w="2556"/>
            <w:vAlign w:val="center"/>
          </w:tcPr>
          <w:p>
            <w:r/>
            <w:r>
              <w:rPr>
                <w:b w:val="0"/>
                <w:sz w:val="16"/>
              </w:rPr>
              <w:t>AUTH-001</w:t>
            </w:r>
          </w:p>
        </w:tc>
        <w:tc>
          <w:tcPr>
            <w:tcW w:type="dxa" w:w="2556"/>
            <w:vAlign w:val="center"/>
          </w:tcPr>
          <w:p>
            <w:r/>
            <w:r>
              <w:rPr>
                <w:b w:val="0"/>
                <w:sz w:val="16"/>
              </w:rPr>
              <w:t>User registration/login</w:t>
            </w:r>
          </w:p>
        </w:tc>
        <w:tc>
          <w:tcPr>
            <w:tcW w:type="dxa" w:w="2556"/>
            <w:vAlign w:val="center"/>
          </w:tcPr>
          <w:p>
            <w:r/>
            <w:r>
              <w:rPr>
                <w:b w:val="0"/>
                <w:sz w:val="16"/>
              </w:rPr>
              <w:t>User can create or access a ChargeMesh account using the selected authentication method.</w:t>
            </w:r>
          </w:p>
        </w:tc>
        <w:tc>
          <w:tcPr>
            <w:tcW w:type="dxa" w:w="2556"/>
            <w:vAlign w:val="center"/>
          </w:tcPr>
          <w:p>
            <w:r/>
            <w:r>
              <w:rPr>
                <w:b w:val="0"/>
                <w:sz w:val="16"/>
              </w:rPr>
              <w:t>P0</w:t>
            </w:r>
          </w:p>
        </w:tc>
      </w:tr>
      <w:tr>
        <w:tc>
          <w:tcPr>
            <w:tcW w:type="dxa" w:w="2556"/>
            <w:vAlign w:val="center"/>
          </w:tcPr>
          <w:p>
            <w:r/>
            <w:r>
              <w:rPr>
                <w:b w:val="0"/>
                <w:sz w:val="16"/>
              </w:rPr>
              <w:t>AUTH-002</w:t>
            </w:r>
          </w:p>
        </w:tc>
        <w:tc>
          <w:tcPr>
            <w:tcW w:type="dxa" w:w="2556"/>
            <w:vAlign w:val="center"/>
          </w:tcPr>
          <w:p>
            <w:r/>
            <w:r>
              <w:rPr>
                <w:b w:val="0"/>
                <w:sz w:val="16"/>
              </w:rPr>
              <w:t>Session management</w:t>
            </w:r>
          </w:p>
        </w:tc>
        <w:tc>
          <w:tcPr>
            <w:tcW w:type="dxa" w:w="2556"/>
            <w:vAlign w:val="center"/>
          </w:tcPr>
          <w:p>
            <w:r/>
            <w:r>
              <w:rPr>
                <w:b w:val="0"/>
                <w:sz w:val="16"/>
              </w:rPr>
              <w:t>System maintains secure authenticated sessions and handles expiry.</w:t>
            </w:r>
          </w:p>
        </w:tc>
        <w:tc>
          <w:tcPr>
            <w:tcW w:type="dxa" w:w="2556"/>
            <w:vAlign w:val="center"/>
          </w:tcPr>
          <w:p>
            <w:r/>
            <w:r>
              <w:rPr>
                <w:b w:val="0"/>
                <w:sz w:val="16"/>
              </w:rPr>
              <w:t>P0</w:t>
            </w:r>
          </w:p>
        </w:tc>
      </w:tr>
      <w:tr>
        <w:tc>
          <w:tcPr>
            <w:tcW w:type="dxa" w:w="2556"/>
            <w:vAlign w:val="center"/>
          </w:tcPr>
          <w:p>
            <w:r/>
            <w:r>
              <w:rPr>
                <w:b w:val="0"/>
                <w:sz w:val="16"/>
              </w:rPr>
              <w:t>AUTH-003</w:t>
            </w:r>
          </w:p>
        </w:tc>
        <w:tc>
          <w:tcPr>
            <w:tcW w:type="dxa" w:w="2556"/>
            <w:vAlign w:val="center"/>
          </w:tcPr>
          <w:p>
            <w:r/>
            <w:r>
              <w:rPr>
                <w:b w:val="0"/>
                <w:sz w:val="16"/>
              </w:rPr>
              <w:t>Logout</w:t>
            </w:r>
          </w:p>
        </w:tc>
        <w:tc>
          <w:tcPr>
            <w:tcW w:type="dxa" w:w="2556"/>
            <w:vAlign w:val="center"/>
          </w:tcPr>
          <w:p>
            <w:r/>
            <w:r>
              <w:rPr>
                <w:b w:val="0"/>
                <w:sz w:val="16"/>
              </w:rPr>
              <w:t>User can securely log out from the current device.</w:t>
            </w:r>
          </w:p>
        </w:tc>
        <w:tc>
          <w:tcPr>
            <w:tcW w:type="dxa" w:w="2556"/>
            <w:vAlign w:val="center"/>
          </w:tcPr>
          <w:p>
            <w:r/>
            <w:r>
              <w:rPr>
                <w:b w:val="0"/>
                <w:sz w:val="16"/>
              </w:rPr>
              <w:t>P0</w:t>
            </w:r>
          </w:p>
        </w:tc>
      </w:tr>
      <w:tr>
        <w:tc>
          <w:tcPr>
            <w:tcW w:type="dxa" w:w="2556"/>
            <w:vAlign w:val="center"/>
          </w:tcPr>
          <w:p>
            <w:r/>
            <w:r>
              <w:rPr>
                <w:b w:val="0"/>
                <w:sz w:val="16"/>
              </w:rPr>
              <w:t>AUTH-004</w:t>
            </w:r>
          </w:p>
        </w:tc>
        <w:tc>
          <w:tcPr>
            <w:tcW w:type="dxa" w:w="2556"/>
            <w:vAlign w:val="center"/>
          </w:tcPr>
          <w:p>
            <w:r/>
            <w:r>
              <w:rPr>
                <w:b w:val="0"/>
                <w:sz w:val="16"/>
              </w:rPr>
              <w:t>Profile</w:t>
            </w:r>
          </w:p>
        </w:tc>
        <w:tc>
          <w:tcPr>
            <w:tcW w:type="dxa" w:w="2556"/>
            <w:vAlign w:val="center"/>
          </w:tcPr>
          <w:p>
            <w:r/>
            <w:r>
              <w:rPr>
                <w:b w:val="0"/>
                <w:sz w:val="16"/>
              </w:rPr>
              <w:t>User can view/edit permitted profile information.</w:t>
            </w:r>
          </w:p>
        </w:tc>
        <w:tc>
          <w:tcPr>
            <w:tcW w:type="dxa" w:w="2556"/>
            <w:vAlign w:val="center"/>
          </w:tcPr>
          <w:p>
            <w:r/>
            <w:r>
              <w:rPr>
                <w:b w:val="0"/>
                <w:sz w:val="16"/>
              </w:rPr>
              <w:t>P0</w:t>
            </w:r>
          </w:p>
        </w:tc>
      </w:tr>
      <w:tr>
        <w:tc>
          <w:tcPr>
            <w:tcW w:type="dxa" w:w="2556"/>
            <w:vAlign w:val="center"/>
          </w:tcPr>
          <w:p>
            <w:r/>
            <w:r>
              <w:rPr>
                <w:b w:val="0"/>
                <w:sz w:val="16"/>
              </w:rPr>
              <w:t>AUTH-005</w:t>
            </w:r>
          </w:p>
        </w:tc>
        <w:tc>
          <w:tcPr>
            <w:tcW w:type="dxa" w:w="2556"/>
            <w:vAlign w:val="center"/>
          </w:tcPr>
          <w:p>
            <w:r/>
            <w:r>
              <w:rPr>
                <w:b w:val="0"/>
                <w:sz w:val="16"/>
              </w:rPr>
              <w:t>Account deletion</w:t>
            </w:r>
          </w:p>
        </w:tc>
        <w:tc>
          <w:tcPr>
            <w:tcW w:type="dxa" w:w="2556"/>
            <w:vAlign w:val="center"/>
          </w:tcPr>
          <w:p>
            <w:r/>
            <w:r>
              <w:rPr>
                <w:b w:val="0"/>
                <w:sz w:val="16"/>
              </w:rPr>
              <w:t>User can request account deletion subject to applicable retention/legal requirements.</w:t>
            </w:r>
          </w:p>
        </w:tc>
        <w:tc>
          <w:tcPr>
            <w:tcW w:type="dxa" w:w="2556"/>
            <w:vAlign w:val="center"/>
          </w:tcPr>
          <w:p>
            <w:r/>
            <w:r>
              <w:rPr>
                <w:b w:val="0"/>
                <w:sz w:val="16"/>
              </w:rPr>
              <w:t>P1</w:t>
            </w:r>
          </w:p>
        </w:tc>
      </w:tr>
      <w:tr>
        <w:tc>
          <w:tcPr>
            <w:tcW w:type="dxa" w:w="2556"/>
            <w:vAlign w:val="center"/>
          </w:tcPr>
          <w:p>
            <w:r/>
            <w:r>
              <w:rPr>
                <w:b w:val="0"/>
                <w:sz w:val="16"/>
              </w:rPr>
              <w:t>AUTH-006</w:t>
            </w:r>
          </w:p>
        </w:tc>
        <w:tc>
          <w:tcPr>
            <w:tcW w:type="dxa" w:w="2556"/>
            <w:vAlign w:val="center"/>
          </w:tcPr>
          <w:p>
            <w:r/>
            <w:r>
              <w:rPr>
                <w:b w:val="0"/>
                <w:sz w:val="16"/>
              </w:rPr>
              <w:t>Consent records</w:t>
            </w:r>
          </w:p>
        </w:tc>
        <w:tc>
          <w:tcPr>
            <w:tcW w:type="dxa" w:w="2556"/>
            <w:vAlign w:val="center"/>
          </w:tcPr>
          <w:p>
            <w:r/>
            <w:r>
              <w:rPr>
                <w:b w:val="0"/>
                <w:sz w:val="16"/>
              </w:rPr>
              <w:t>System records required consent/notice events with timestamp/version.</w:t>
            </w:r>
          </w:p>
        </w:tc>
        <w:tc>
          <w:tcPr>
            <w:tcW w:type="dxa" w:w="2556"/>
            <w:vAlign w:val="center"/>
          </w:tcPr>
          <w:p>
            <w:r/>
            <w:r>
              <w:rPr>
                <w:b w:val="0"/>
                <w:sz w:val="16"/>
              </w:rPr>
              <w:t>P0</w:t>
            </w:r>
          </w:p>
        </w:tc>
      </w:tr>
      <w:tr>
        <w:tc>
          <w:tcPr>
            <w:tcW w:type="dxa" w:w="2556"/>
            <w:vAlign w:val="center"/>
          </w:tcPr>
          <w:p>
            <w:r/>
            <w:r>
              <w:rPr>
                <w:b w:val="0"/>
                <w:sz w:val="16"/>
              </w:rPr>
              <w:t>AUTH-007</w:t>
            </w:r>
          </w:p>
        </w:tc>
        <w:tc>
          <w:tcPr>
            <w:tcW w:type="dxa" w:w="2556"/>
            <w:vAlign w:val="center"/>
          </w:tcPr>
          <w:p>
            <w:r/>
            <w:r>
              <w:rPr>
                <w:b w:val="0"/>
                <w:sz w:val="16"/>
              </w:rPr>
              <w:t>Device/session security</w:t>
            </w:r>
          </w:p>
        </w:tc>
        <w:tc>
          <w:tcPr>
            <w:tcW w:type="dxa" w:w="2556"/>
            <w:vAlign w:val="center"/>
          </w:tcPr>
          <w:p>
            <w:r/>
            <w:r>
              <w:rPr>
                <w:b w:val="0"/>
                <w:sz w:val="16"/>
              </w:rPr>
              <w:t>System can invalidate compromised or old sessions.</w:t>
            </w:r>
          </w:p>
        </w:tc>
        <w:tc>
          <w:tcPr>
            <w:tcW w:type="dxa" w:w="2556"/>
            <w:vAlign w:val="center"/>
          </w:tcPr>
          <w:p>
            <w:r/>
            <w:r>
              <w:rPr>
                <w:b w:val="0"/>
                <w:sz w:val="16"/>
              </w:rPr>
              <w:t>P1</w:t>
            </w:r>
          </w:p>
        </w:tc>
      </w:tr>
    </w:tbl>
    <w:p>
      <w:pPr>
        <w:pStyle w:val="Heading1"/>
      </w:pPr>
      <w:r>
        <w:t>6. Functional Requirements — Location &amp; Discovery</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Requirement</w:t>
            </w:r>
          </w:p>
        </w:tc>
        <w:tc>
          <w:tcPr>
            <w:tcW w:type="dxa" w:w="2556"/>
            <w:vAlign w:val="center"/>
            <w:shd w:fill="DDEBF7"/>
          </w:tcPr>
          <w:p>
            <w:r/>
            <w:r>
              <w:rPr>
                <w:b/>
                <w:sz w:val="16"/>
              </w:rPr>
              <w:t>Description</w:t>
            </w:r>
          </w:p>
        </w:tc>
        <w:tc>
          <w:tcPr>
            <w:tcW w:type="dxa" w:w="2556"/>
            <w:vAlign w:val="center"/>
            <w:shd w:fill="DDEBF7"/>
          </w:tcPr>
          <w:p>
            <w:r/>
            <w:r>
              <w:rPr>
                <w:b/>
                <w:sz w:val="16"/>
              </w:rPr>
              <w:t>Priority</w:t>
            </w:r>
          </w:p>
        </w:tc>
      </w:tr>
      <w:tr>
        <w:tc>
          <w:tcPr>
            <w:tcW w:type="dxa" w:w="2556"/>
            <w:vAlign w:val="center"/>
          </w:tcPr>
          <w:p>
            <w:r/>
            <w:r>
              <w:rPr>
                <w:b w:val="0"/>
                <w:sz w:val="16"/>
              </w:rPr>
              <w:t>DISC-001</w:t>
            </w:r>
          </w:p>
        </w:tc>
        <w:tc>
          <w:tcPr>
            <w:tcW w:type="dxa" w:w="2556"/>
            <w:vAlign w:val="center"/>
          </w:tcPr>
          <w:p>
            <w:r/>
            <w:r>
              <w:rPr>
                <w:b w:val="0"/>
                <w:sz w:val="16"/>
              </w:rPr>
              <w:t>Location permission</w:t>
            </w:r>
          </w:p>
        </w:tc>
        <w:tc>
          <w:tcPr>
            <w:tcW w:type="dxa" w:w="2556"/>
            <w:vAlign w:val="center"/>
          </w:tcPr>
          <w:p>
            <w:r/>
            <w:r>
              <w:rPr>
                <w:b w:val="0"/>
                <w:sz w:val="16"/>
              </w:rPr>
              <w:t>Ask for location permission with understandable purpose.</w:t>
            </w:r>
          </w:p>
        </w:tc>
        <w:tc>
          <w:tcPr>
            <w:tcW w:type="dxa" w:w="2556"/>
            <w:vAlign w:val="center"/>
          </w:tcPr>
          <w:p>
            <w:r/>
            <w:r>
              <w:rPr>
                <w:b w:val="0"/>
                <w:sz w:val="16"/>
              </w:rPr>
              <w:t>P0</w:t>
            </w:r>
          </w:p>
        </w:tc>
      </w:tr>
      <w:tr>
        <w:tc>
          <w:tcPr>
            <w:tcW w:type="dxa" w:w="2556"/>
            <w:vAlign w:val="center"/>
          </w:tcPr>
          <w:p>
            <w:r/>
            <w:r>
              <w:rPr>
                <w:b w:val="0"/>
                <w:sz w:val="16"/>
              </w:rPr>
              <w:t>DISC-002</w:t>
            </w:r>
          </w:p>
        </w:tc>
        <w:tc>
          <w:tcPr>
            <w:tcW w:type="dxa" w:w="2556"/>
            <w:vAlign w:val="center"/>
          </w:tcPr>
          <w:p>
            <w:r/>
            <w:r>
              <w:rPr>
                <w:b w:val="0"/>
                <w:sz w:val="16"/>
              </w:rPr>
              <w:t>Current location</w:t>
            </w:r>
          </w:p>
        </w:tc>
        <w:tc>
          <w:tcPr>
            <w:tcW w:type="dxa" w:w="2556"/>
            <w:vAlign w:val="center"/>
          </w:tcPr>
          <w:p>
            <w:r/>
            <w:r>
              <w:rPr>
                <w:b w:val="0"/>
                <w:sz w:val="16"/>
              </w:rPr>
              <w:t>Show current approximate position when permission is granted.</w:t>
            </w:r>
          </w:p>
        </w:tc>
        <w:tc>
          <w:tcPr>
            <w:tcW w:type="dxa" w:w="2556"/>
            <w:vAlign w:val="center"/>
          </w:tcPr>
          <w:p>
            <w:r/>
            <w:r>
              <w:rPr>
                <w:b w:val="0"/>
                <w:sz w:val="16"/>
              </w:rPr>
              <w:t>P0</w:t>
            </w:r>
          </w:p>
        </w:tc>
      </w:tr>
      <w:tr>
        <w:tc>
          <w:tcPr>
            <w:tcW w:type="dxa" w:w="2556"/>
            <w:vAlign w:val="center"/>
          </w:tcPr>
          <w:p>
            <w:r/>
            <w:r>
              <w:rPr>
                <w:b w:val="0"/>
                <w:sz w:val="16"/>
              </w:rPr>
              <w:t>DISC-003</w:t>
            </w:r>
          </w:p>
        </w:tc>
        <w:tc>
          <w:tcPr>
            <w:tcW w:type="dxa" w:w="2556"/>
            <w:vAlign w:val="center"/>
          </w:tcPr>
          <w:p>
            <w:r/>
            <w:r>
              <w:rPr>
                <w:b w:val="0"/>
                <w:sz w:val="16"/>
              </w:rPr>
              <w:t>Manual location</w:t>
            </w:r>
          </w:p>
        </w:tc>
        <w:tc>
          <w:tcPr>
            <w:tcW w:type="dxa" w:w="2556"/>
            <w:vAlign w:val="center"/>
          </w:tcPr>
          <w:p>
            <w:r/>
            <w:r>
              <w:rPr>
                <w:b w:val="0"/>
                <w:sz w:val="16"/>
              </w:rPr>
              <w:t>User can search/select a location without GPS.</w:t>
            </w:r>
          </w:p>
        </w:tc>
        <w:tc>
          <w:tcPr>
            <w:tcW w:type="dxa" w:w="2556"/>
            <w:vAlign w:val="center"/>
          </w:tcPr>
          <w:p>
            <w:r/>
            <w:r>
              <w:rPr>
                <w:b w:val="0"/>
                <w:sz w:val="16"/>
              </w:rPr>
              <w:t>P0</w:t>
            </w:r>
          </w:p>
        </w:tc>
      </w:tr>
      <w:tr>
        <w:tc>
          <w:tcPr>
            <w:tcW w:type="dxa" w:w="2556"/>
            <w:vAlign w:val="center"/>
          </w:tcPr>
          <w:p>
            <w:r/>
            <w:r>
              <w:rPr>
                <w:b w:val="0"/>
                <w:sz w:val="16"/>
              </w:rPr>
              <w:t>DISC-004</w:t>
            </w:r>
          </w:p>
        </w:tc>
        <w:tc>
          <w:tcPr>
            <w:tcW w:type="dxa" w:w="2556"/>
            <w:vAlign w:val="center"/>
          </w:tcPr>
          <w:p>
            <w:r/>
            <w:r>
              <w:rPr>
                <w:b w:val="0"/>
                <w:sz w:val="16"/>
              </w:rPr>
              <w:t>Nearby chargers</w:t>
            </w:r>
          </w:p>
        </w:tc>
        <w:tc>
          <w:tcPr>
            <w:tcW w:type="dxa" w:w="2556"/>
            <w:vAlign w:val="center"/>
          </w:tcPr>
          <w:p>
            <w:r/>
            <w:r>
              <w:rPr>
                <w:b w:val="0"/>
                <w:sz w:val="16"/>
              </w:rPr>
              <w:t>Show participating stations within configurable radius.</w:t>
            </w:r>
          </w:p>
        </w:tc>
        <w:tc>
          <w:tcPr>
            <w:tcW w:type="dxa" w:w="2556"/>
            <w:vAlign w:val="center"/>
          </w:tcPr>
          <w:p>
            <w:r/>
            <w:r>
              <w:rPr>
                <w:b w:val="0"/>
                <w:sz w:val="16"/>
              </w:rPr>
              <w:t>P0</w:t>
            </w:r>
          </w:p>
        </w:tc>
      </w:tr>
      <w:tr>
        <w:tc>
          <w:tcPr>
            <w:tcW w:type="dxa" w:w="2556"/>
            <w:vAlign w:val="center"/>
          </w:tcPr>
          <w:p>
            <w:r/>
            <w:r>
              <w:rPr>
                <w:b w:val="0"/>
                <w:sz w:val="16"/>
              </w:rPr>
              <w:t>DISC-005</w:t>
            </w:r>
          </w:p>
        </w:tc>
        <w:tc>
          <w:tcPr>
            <w:tcW w:type="dxa" w:w="2556"/>
            <w:vAlign w:val="center"/>
          </w:tcPr>
          <w:p>
            <w:r/>
            <w:r>
              <w:rPr>
                <w:b w:val="0"/>
                <w:sz w:val="16"/>
              </w:rPr>
              <w:t>Map view</w:t>
            </w:r>
          </w:p>
        </w:tc>
        <w:tc>
          <w:tcPr>
            <w:tcW w:type="dxa" w:w="2556"/>
            <w:vAlign w:val="center"/>
          </w:tcPr>
          <w:p>
            <w:r/>
            <w:r>
              <w:rPr>
                <w:b w:val="0"/>
                <w:sz w:val="16"/>
              </w:rPr>
              <w:t>Display charger markers and clusters.</w:t>
            </w:r>
          </w:p>
        </w:tc>
        <w:tc>
          <w:tcPr>
            <w:tcW w:type="dxa" w:w="2556"/>
            <w:vAlign w:val="center"/>
          </w:tcPr>
          <w:p>
            <w:r/>
            <w:r>
              <w:rPr>
                <w:b w:val="0"/>
                <w:sz w:val="16"/>
              </w:rPr>
              <w:t>P0</w:t>
            </w:r>
          </w:p>
        </w:tc>
      </w:tr>
      <w:tr>
        <w:tc>
          <w:tcPr>
            <w:tcW w:type="dxa" w:w="2556"/>
            <w:vAlign w:val="center"/>
          </w:tcPr>
          <w:p>
            <w:r/>
            <w:r>
              <w:rPr>
                <w:b w:val="0"/>
                <w:sz w:val="16"/>
              </w:rPr>
              <w:t>DISC-006</w:t>
            </w:r>
          </w:p>
        </w:tc>
        <w:tc>
          <w:tcPr>
            <w:tcW w:type="dxa" w:w="2556"/>
            <w:vAlign w:val="center"/>
          </w:tcPr>
          <w:p>
            <w:r/>
            <w:r>
              <w:rPr>
                <w:b w:val="0"/>
                <w:sz w:val="16"/>
              </w:rPr>
              <w:t>List view</w:t>
            </w:r>
          </w:p>
        </w:tc>
        <w:tc>
          <w:tcPr>
            <w:tcW w:type="dxa" w:w="2556"/>
            <w:vAlign w:val="center"/>
          </w:tcPr>
          <w:p>
            <w:r/>
            <w:r>
              <w:rPr>
                <w:b w:val="0"/>
                <w:sz w:val="16"/>
              </w:rPr>
              <w:t>Provide a comparable list of nearby stations.</w:t>
            </w:r>
          </w:p>
        </w:tc>
        <w:tc>
          <w:tcPr>
            <w:tcW w:type="dxa" w:w="2556"/>
            <w:vAlign w:val="center"/>
          </w:tcPr>
          <w:p>
            <w:r/>
            <w:r>
              <w:rPr>
                <w:b w:val="0"/>
                <w:sz w:val="16"/>
              </w:rPr>
              <w:t>P0</w:t>
            </w:r>
          </w:p>
        </w:tc>
      </w:tr>
      <w:tr>
        <w:tc>
          <w:tcPr>
            <w:tcW w:type="dxa" w:w="2556"/>
            <w:vAlign w:val="center"/>
          </w:tcPr>
          <w:p>
            <w:r/>
            <w:r>
              <w:rPr>
                <w:b w:val="0"/>
                <w:sz w:val="16"/>
              </w:rPr>
              <w:t>DISC-007</w:t>
            </w:r>
          </w:p>
        </w:tc>
        <w:tc>
          <w:tcPr>
            <w:tcW w:type="dxa" w:w="2556"/>
            <w:vAlign w:val="center"/>
          </w:tcPr>
          <w:p>
            <w:r/>
            <w:r>
              <w:rPr>
                <w:b w:val="0"/>
                <w:sz w:val="16"/>
              </w:rPr>
              <w:t>Search</w:t>
            </w:r>
          </w:p>
        </w:tc>
        <w:tc>
          <w:tcPr>
            <w:tcW w:type="dxa" w:w="2556"/>
            <w:vAlign w:val="center"/>
          </w:tcPr>
          <w:p>
            <w:r/>
            <w:r>
              <w:rPr>
                <w:b w:val="0"/>
                <w:sz w:val="16"/>
              </w:rPr>
              <w:t>Search location, station name, CPO and supported charger attributes.</w:t>
            </w:r>
          </w:p>
        </w:tc>
        <w:tc>
          <w:tcPr>
            <w:tcW w:type="dxa" w:w="2556"/>
            <w:vAlign w:val="center"/>
          </w:tcPr>
          <w:p>
            <w:r/>
            <w:r>
              <w:rPr>
                <w:b w:val="0"/>
                <w:sz w:val="16"/>
              </w:rPr>
              <w:t>P0</w:t>
            </w:r>
          </w:p>
        </w:tc>
      </w:tr>
      <w:tr>
        <w:tc>
          <w:tcPr>
            <w:tcW w:type="dxa" w:w="2556"/>
            <w:vAlign w:val="center"/>
          </w:tcPr>
          <w:p>
            <w:r/>
            <w:r>
              <w:rPr>
                <w:b w:val="0"/>
                <w:sz w:val="16"/>
              </w:rPr>
              <w:t>DISC-008</w:t>
            </w:r>
          </w:p>
        </w:tc>
        <w:tc>
          <w:tcPr>
            <w:tcW w:type="dxa" w:w="2556"/>
            <w:vAlign w:val="center"/>
          </w:tcPr>
          <w:p>
            <w:r/>
            <w:r>
              <w:rPr>
                <w:b w:val="0"/>
                <w:sz w:val="16"/>
              </w:rPr>
              <w:t>Availability filter</w:t>
            </w:r>
          </w:p>
        </w:tc>
        <w:tc>
          <w:tcPr>
            <w:tcW w:type="dxa" w:w="2556"/>
            <w:vAlign w:val="center"/>
          </w:tcPr>
          <w:p>
            <w:r/>
            <w:r>
              <w:rPr>
                <w:b w:val="0"/>
                <w:sz w:val="16"/>
              </w:rPr>
              <w:t>Filter by Available/In Use/etc.</w:t>
            </w:r>
          </w:p>
        </w:tc>
        <w:tc>
          <w:tcPr>
            <w:tcW w:type="dxa" w:w="2556"/>
            <w:vAlign w:val="center"/>
          </w:tcPr>
          <w:p>
            <w:r/>
            <w:r>
              <w:rPr>
                <w:b w:val="0"/>
                <w:sz w:val="16"/>
              </w:rPr>
              <w:t>P0</w:t>
            </w:r>
          </w:p>
        </w:tc>
      </w:tr>
      <w:tr>
        <w:tc>
          <w:tcPr>
            <w:tcW w:type="dxa" w:w="2556"/>
            <w:vAlign w:val="center"/>
          </w:tcPr>
          <w:p>
            <w:r/>
            <w:r>
              <w:rPr>
                <w:b w:val="0"/>
                <w:sz w:val="16"/>
              </w:rPr>
              <w:t>DISC-009</w:t>
            </w:r>
          </w:p>
        </w:tc>
        <w:tc>
          <w:tcPr>
            <w:tcW w:type="dxa" w:w="2556"/>
            <w:vAlign w:val="center"/>
          </w:tcPr>
          <w:p>
            <w:r/>
            <w:r>
              <w:rPr>
                <w:b w:val="0"/>
                <w:sz w:val="16"/>
              </w:rPr>
              <w:t>Connector filter</w:t>
            </w:r>
          </w:p>
        </w:tc>
        <w:tc>
          <w:tcPr>
            <w:tcW w:type="dxa" w:w="2556"/>
            <w:vAlign w:val="center"/>
          </w:tcPr>
          <w:p>
            <w:r/>
            <w:r>
              <w:rPr>
                <w:b w:val="0"/>
                <w:sz w:val="16"/>
              </w:rPr>
              <w:t>Filter by connector type.</w:t>
            </w:r>
          </w:p>
        </w:tc>
        <w:tc>
          <w:tcPr>
            <w:tcW w:type="dxa" w:w="2556"/>
            <w:vAlign w:val="center"/>
          </w:tcPr>
          <w:p>
            <w:r/>
            <w:r>
              <w:rPr>
                <w:b w:val="0"/>
                <w:sz w:val="16"/>
              </w:rPr>
              <w:t>P0</w:t>
            </w:r>
          </w:p>
        </w:tc>
      </w:tr>
      <w:tr>
        <w:tc>
          <w:tcPr>
            <w:tcW w:type="dxa" w:w="2556"/>
            <w:vAlign w:val="center"/>
          </w:tcPr>
          <w:p>
            <w:r/>
            <w:r>
              <w:rPr>
                <w:b w:val="0"/>
                <w:sz w:val="16"/>
              </w:rPr>
              <w:t>DISC-010</w:t>
            </w:r>
          </w:p>
        </w:tc>
        <w:tc>
          <w:tcPr>
            <w:tcW w:type="dxa" w:w="2556"/>
            <w:vAlign w:val="center"/>
          </w:tcPr>
          <w:p>
            <w:r/>
            <w:r>
              <w:rPr>
                <w:b w:val="0"/>
                <w:sz w:val="16"/>
              </w:rPr>
              <w:t>Vehicle compatibility filter</w:t>
            </w:r>
          </w:p>
        </w:tc>
        <w:tc>
          <w:tcPr>
            <w:tcW w:type="dxa" w:w="2556"/>
            <w:vAlign w:val="center"/>
          </w:tcPr>
          <w:p>
            <w:r/>
            <w:r>
              <w:rPr>
                <w:b w:val="0"/>
                <w:sz w:val="16"/>
              </w:rPr>
              <w:t>Prioritize compatible chargers.</w:t>
            </w:r>
          </w:p>
        </w:tc>
        <w:tc>
          <w:tcPr>
            <w:tcW w:type="dxa" w:w="2556"/>
            <w:vAlign w:val="center"/>
          </w:tcPr>
          <w:p>
            <w:r/>
            <w:r>
              <w:rPr>
                <w:b w:val="0"/>
                <w:sz w:val="16"/>
              </w:rPr>
              <w:t>P0</w:t>
            </w:r>
          </w:p>
        </w:tc>
      </w:tr>
      <w:tr>
        <w:tc>
          <w:tcPr>
            <w:tcW w:type="dxa" w:w="2556"/>
            <w:vAlign w:val="center"/>
          </w:tcPr>
          <w:p>
            <w:r/>
            <w:r>
              <w:rPr>
                <w:b w:val="0"/>
                <w:sz w:val="16"/>
              </w:rPr>
              <w:t>DISC-011</w:t>
            </w:r>
          </w:p>
        </w:tc>
        <w:tc>
          <w:tcPr>
            <w:tcW w:type="dxa" w:w="2556"/>
            <w:vAlign w:val="center"/>
          </w:tcPr>
          <w:p>
            <w:r/>
            <w:r>
              <w:rPr>
                <w:b w:val="0"/>
                <w:sz w:val="16"/>
              </w:rPr>
              <w:t>Power filter</w:t>
            </w:r>
          </w:p>
        </w:tc>
        <w:tc>
          <w:tcPr>
            <w:tcW w:type="dxa" w:w="2556"/>
            <w:vAlign w:val="center"/>
          </w:tcPr>
          <w:p>
            <w:r/>
            <w:r>
              <w:rPr>
                <w:b w:val="0"/>
                <w:sz w:val="16"/>
              </w:rPr>
              <w:t>Filter by minimum charging power.</w:t>
            </w:r>
          </w:p>
        </w:tc>
        <w:tc>
          <w:tcPr>
            <w:tcW w:type="dxa" w:w="2556"/>
            <w:vAlign w:val="center"/>
          </w:tcPr>
          <w:p>
            <w:r/>
            <w:r>
              <w:rPr>
                <w:b w:val="0"/>
                <w:sz w:val="16"/>
              </w:rPr>
              <w:t>P1</w:t>
            </w:r>
          </w:p>
        </w:tc>
      </w:tr>
      <w:tr>
        <w:tc>
          <w:tcPr>
            <w:tcW w:type="dxa" w:w="2556"/>
            <w:vAlign w:val="center"/>
          </w:tcPr>
          <w:p>
            <w:r/>
            <w:r>
              <w:rPr>
                <w:b w:val="0"/>
                <w:sz w:val="16"/>
              </w:rPr>
              <w:t>DISC-012</w:t>
            </w:r>
          </w:p>
        </w:tc>
        <w:tc>
          <w:tcPr>
            <w:tcW w:type="dxa" w:w="2556"/>
            <w:vAlign w:val="center"/>
          </w:tcPr>
          <w:p>
            <w:r/>
            <w:r>
              <w:rPr>
                <w:b w:val="0"/>
                <w:sz w:val="16"/>
              </w:rPr>
              <w:t>Price filter</w:t>
            </w:r>
          </w:p>
        </w:tc>
        <w:tc>
          <w:tcPr>
            <w:tcW w:type="dxa" w:w="2556"/>
            <w:vAlign w:val="center"/>
          </w:tcPr>
          <w:p>
            <w:r/>
            <w:r>
              <w:rPr>
                <w:b w:val="0"/>
                <w:sz w:val="16"/>
              </w:rPr>
              <w:t>Filter/sort by applicable tariff.</w:t>
            </w:r>
          </w:p>
        </w:tc>
        <w:tc>
          <w:tcPr>
            <w:tcW w:type="dxa" w:w="2556"/>
            <w:vAlign w:val="center"/>
          </w:tcPr>
          <w:p>
            <w:r/>
            <w:r>
              <w:rPr>
                <w:b w:val="0"/>
                <w:sz w:val="16"/>
              </w:rPr>
              <w:t>P1</w:t>
            </w:r>
          </w:p>
        </w:tc>
      </w:tr>
      <w:tr>
        <w:tc>
          <w:tcPr>
            <w:tcW w:type="dxa" w:w="2556"/>
            <w:vAlign w:val="center"/>
          </w:tcPr>
          <w:p>
            <w:r/>
            <w:r>
              <w:rPr>
                <w:b w:val="0"/>
                <w:sz w:val="16"/>
              </w:rPr>
              <w:t>DISC-013</w:t>
            </w:r>
          </w:p>
        </w:tc>
        <w:tc>
          <w:tcPr>
            <w:tcW w:type="dxa" w:w="2556"/>
            <w:vAlign w:val="center"/>
          </w:tcPr>
          <w:p>
            <w:r/>
            <w:r>
              <w:rPr>
                <w:b w:val="0"/>
                <w:sz w:val="16"/>
              </w:rPr>
              <w:t>CPO filter</w:t>
            </w:r>
          </w:p>
        </w:tc>
        <w:tc>
          <w:tcPr>
            <w:tcW w:type="dxa" w:w="2556"/>
            <w:vAlign w:val="center"/>
          </w:tcPr>
          <w:p>
            <w:r/>
            <w:r>
              <w:rPr>
                <w:b w:val="0"/>
                <w:sz w:val="16"/>
              </w:rPr>
              <w:t>Filter by participating CPO.</w:t>
            </w:r>
          </w:p>
        </w:tc>
        <w:tc>
          <w:tcPr>
            <w:tcW w:type="dxa" w:w="2556"/>
            <w:vAlign w:val="center"/>
          </w:tcPr>
          <w:p>
            <w:r/>
            <w:r>
              <w:rPr>
                <w:b w:val="0"/>
                <w:sz w:val="16"/>
              </w:rPr>
              <w:t>P1</w:t>
            </w:r>
          </w:p>
        </w:tc>
      </w:tr>
      <w:tr>
        <w:tc>
          <w:tcPr>
            <w:tcW w:type="dxa" w:w="2556"/>
            <w:vAlign w:val="center"/>
          </w:tcPr>
          <w:p>
            <w:r/>
            <w:r>
              <w:rPr>
                <w:b w:val="0"/>
                <w:sz w:val="16"/>
              </w:rPr>
              <w:t>DISC-014</w:t>
            </w:r>
          </w:p>
        </w:tc>
        <w:tc>
          <w:tcPr>
            <w:tcW w:type="dxa" w:w="2556"/>
            <w:vAlign w:val="center"/>
          </w:tcPr>
          <w:p>
            <w:r/>
            <w:r>
              <w:rPr>
                <w:b w:val="0"/>
                <w:sz w:val="16"/>
              </w:rPr>
              <w:t>Distance sort</w:t>
            </w:r>
          </w:p>
        </w:tc>
        <w:tc>
          <w:tcPr>
            <w:tcW w:type="dxa" w:w="2556"/>
            <w:vAlign w:val="center"/>
          </w:tcPr>
          <w:p>
            <w:r/>
            <w:r>
              <w:rPr>
                <w:b w:val="0"/>
                <w:sz w:val="16"/>
              </w:rPr>
              <w:t>Sort by distance.</w:t>
            </w:r>
          </w:p>
        </w:tc>
        <w:tc>
          <w:tcPr>
            <w:tcW w:type="dxa" w:w="2556"/>
            <w:vAlign w:val="center"/>
          </w:tcPr>
          <w:p>
            <w:r/>
            <w:r>
              <w:rPr>
                <w:b w:val="0"/>
                <w:sz w:val="16"/>
              </w:rPr>
              <w:t>P0</w:t>
            </w:r>
          </w:p>
        </w:tc>
      </w:tr>
      <w:tr>
        <w:tc>
          <w:tcPr>
            <w:tcW w:type="dxa" w:w="2556"/>
            <w:vAlign w:val="center"/>
          </w:tcPr>
          <w:p>
            <w:r/>
            <w:r>
              <w:rPr>
                <w:b w:val="0"/>
                <w:sz w:val="16"/>
              </w:rPr>
              <w:t>DISC-015</w:t>
            </w:r>
          </w:p>
        </w:tc>
        <w:tc>
          <w:tcPr>
            <w:tcW w:type="dxa" w:w="2556"/>
            <w:vAlign w:val="center"/>
          </w:tcPr>
          <w:p>
            <w:r/>
            <w:r>
              <w:rPr>
                <w:b w:val="0"/>
                <w:sz w:val="16"/>
              </w:rPr>
              <w:t>Reliability sort</w:t>
            </w:r>
          </w:p>
        </w:tc>
        <w:tc>
          <w:tcPr>
            <w:tcW w:type="dxa" w:w="2556"/>
            <w:vAlign w:val="center"/>
          </w:tcPr>
          <w:p>
            <w:r/>
            <w:r>
              <w:rPr>
                <w:b w:val="0"/>
                <w:sz w:val="16"/>
              </w:rPr>
              <w:t>Sort by reliability/confidence where enough data exists.</w:t>
            </w:r>
          </w:p>
        </w:tc>
        <w:tc>
          <w:tcPr>
            <w:tcW w:type="dxa" w:w="2556"/>
            <w:vAlign w:val="center"/>
          </w:tcPr>
          <w:p>
            <w:r/>
            <w:r>
              <w:rPr>
                <w:b w:val="0"/>
                <w:sz w:val="16"/>
              </w:rPr>
              <w:t>P1</w:t>
            </w:r>
          </w:p>
        </w:tc>
      </w:tr>
      <w:tr>
        <w:tc>
          <w:tcPr>
            <w:tcW w:type="dxa" w:w="2556"/>
            <w:vAlign w:val="center"/>
          </w:tcPr>
          <w:p>
            <w:r/>
            <w:r>
              <w:rPr>
                <w:b w:val="0"/>
                <w:sz w:val="16"/>
              </w:rPr>
              <w:t>DISC-016</w:t>
            </w:r>
          </w:p>
        </w:tc>
        <w:tc>
          <w:tcPr>
            <w:tcW w:type="dxa" w:w="2556"/>
            <w:vAlign w:val="center"/>
          </w:tcPr>
          <w:p>
            <w:r/>
            <w:r>
              <w:rPr>
                <w:b w:val="0"/>
                <w:sz w:val="16"/>
              </w:rPr>
              <w:t>Refresh</w:t>
            </w:r>
          </w:p>
        </w:tc>
        <w:tc>
          <w:tcPr>
            <w:tcW w:type="dxa" w:w="2556"/>
            <w:vAlign w:val="center"/>
          </w:tcPr>
          <w:p>
            <w:r/>
            <w:r>
              <w:rPr>
                <w:b w:val="0"/>
                <w:sz w:val="16"/>
              </w:rPr>
              <w:t>Refresh charger status/data where supported.</w:t>
            </w:r>
          </w:p>
        </w:tc>
        <w:tc>
          <w:tcPr>
            <w:tcW w:type="dxa" w:w="2556"/>
            <w:vAlign w:val="center"/>
          </w:tcPr>
          <w:p>
            <w:r/>
            <w:r>
              <w:rPr>
                <w:b w:val="0"/>
                <w:sz w:val="16"/>
              </w:rPr>
              <w:t>P0</w:t>
            </w:r>
          </w:p>
        </w:tc>
      </w:tr>
    </w:tbl>
    <w:p>
      <w:pPr>
        <w:pStyle w:val="Heading1"/>
      </w:pPr>
      <w:r>
        <w:t>7. Functional Requirements — Station, EVSE &amp; Connector</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Requirement</w:t>
            </w:r>
          </w:p>
        </w:tc>
        <w:tc>
          <w:tcPr>
            <w:tcW w:type="dxa" w:w="2556"/>
            <w:vAlign w:val="center"/>
            <w:shd w:fill="DDEBF7"/>
          </w:tcPr>
          <w:p>
            <w:r/>
            <w:r>
              <w:rPr>
                <w:b/>
                <w:sz w:val="16"/>
              </w:rPr>
              <w:t>Description</w:t>
            </w:r>
          </w:p>
        </w:tc>
        <w:tc>
          <w:tcPr>
            <w:tcW w:type="dxa" w:w="2556"/>
            <w:vAlign w:val="center"/>
            <w:shd w:fill="DDEBF7"/>
          </w:tcPr>
          <w:p>
            <w:r/>
            <w:r>
              <w:rPr>
                <w:b/>
                <w:sz w:val="16"/>
              </w:rPr>
              <w:t>Priority</w:t>
            </w:r>
          </w:p>
        </w:tc>
      </w:tr>
      <w:tr>
        <w:tc>
          <w:tcPr>
            <w:tcW w:type="dxa" w:w="2556"/>
            <w:vAlign w:val="center"/>
          </w:tcPr>
          <w:p>
            <w:r/>
            <w:r>
              <w:rPr>
                <w:b w:val="0"/>
                <w:sz w:val="16"/>
              </w:rPr>
              <w:t>STN-001</w:t>
            </w:r>
          </w:p>
        </w:tc>
        <w:tc>
          <w:tcPr>
            <w:tcW w:type="dxa" w:w="2556"/>
            <w:vAlign w:val="center"/>
          </w:tcPr>
          <w:p>
            <w:r/>
            <w:r>
              <w:rPr>
                <w:b w:val="0"/>
                <w:sz w:val="16"/>
              </w:rPr>
              <w:t>Station identity</w:t>
            </w:r>
          </w:p>
        </w:tc>
        <w:tc>
          <w:tcPr>
            <w:tcW w:type="dxa" w:w="2556"/>
            <w:vAlign w:val="center"/>
          </w:tcPr>
          <w:p>
            <w:r/>
            <w:r>
              <w:rPr>
                <w:b w:val="0"/>
                <w:sz w:val="16"/>
              </w:rPr>
              <w:t>Show ChargeMesh station ID and CPO identity.</w:t>
            </w:r>
          </w:p>
        </w:tc>
        <w:tc>
          <w:tcPr>
            <w:tcW w:type="dxa" w:w="2556"/>
            <w:vAlign w:val="center"/>
          </w:tcPr>
          <w:p>
            <w:r/>
            <w:r>
              <w:rPr>
                <w:b w:val="0"/>
                <w:sz w:val="16"/>
              </w:rPr>
              <w:t>P0</w:t>
            </w:r>
          </w:p>
        </w:tc>
      </w:tr>
      <w:tr>
        <w:tc>
          <w:tcPr>
            <w:tcW w:type="dxa" w:w="2556"/>
            <w:vAlign w:val="center"/>
          </w:tcPr>
          <w:p>
            <w:r/>
            <w:r>
              <w:rPr>
                <w:b w:val="0"/>
                <w:sz w:val="16"/>
              </w:rPr>
              <w:t>STN-002</w:t>
            </w:r>
          </w:p>
        </w:tc>
        <w:tc>
          <w:tcPr>
            <w:tcW w:type="dxa" w:w="2556"/>
            <w:vAlign w:val="center"/>
          </w:tcPr>
          <w:p>
            <w:r/>
            <w:r>
              <w:rPr>
                <w:b w:val="0"/>
                <w:sz w:val="16"/>
              </w:rPr>
              <w:t>Station location</w:t>
            </w:r>
          </w:p>
        </w:tc>
        <w:tc>
          <w:tcPr>
            <w:tcW w:type="dxa" w:w="2556"/>
            <w:vAlign w:val="center"/>
          </w:tcPr>
          <w:p>
            <w:r/>
            <w:r>
              <w:rPr>
                <w:b w:val="0"/>
                <w:sz w:val="16"/>
              </w:rPr>
              <w:t>Show address and map position.</w:t>
            </w:r>
          </w:p>
        </w:tc>
        <w:tc>
          <w:tcPr>
            <w:tcW w:type="dxa" w:w="2556"/>
            <w:vAlign w:val="center"/>
          </w:tcPr>
          <w:p>
            <w:r/>
            <w:r>
              <w:rPr>
                <w:b w:val="0"/>
                <w:sz w:val="16"/>
              </w:rPr>
              <w:t>P0</w:t>
            </w:r>
          </w:p>
        </w:tc>
      </w:tr>
      <w:tr>
        <w:tc>
          <w:tcPr>
            <w:tcW w:type="dxa" w:w="2556"/>
            <w:vAlign w:val="center"/>
          </w:tcPr>
          <w:p>
            <w:r/>
            <w:r>
              <w:rPr>
                <w:b w:val="0"/>
                <w:sz w:val="16"/>
              </w:rPr>
              <w:t>STN-003</w:t>
            </w:r>
          </w:p>
        </w:tc>
        <w:tc>
          <w:tcPr>
            <w:tcW w:type="dxa" w:w="2556"/>
            <w:vAlign w:val="center"/>
          </w:tcPr>
          <w:p>
            <w:r/>
            <w:r>
              <w:rPr>
                <w:b w:val="0"/>
                <w:sz w:val="16"/>
              </w:rPr>
              <w:t>Navigation</w:t>
            </w:r>
          </w:p>
        </w:tc>
        <w:tc>
          <w:tcPr>
            <w:tcW w:type="dxa" w:w="2556"/>
            <w:vAlign w:val="center"/>
          </w:tcPr>
          <w:p>
            <w:r/>
            <w:r>
              <w:rPr>
                <w:b w:val="0"/>
                <w:sz w:val="16"/>
              </w:rPr>
              <w:t>Open supported navigation destination.</w:t>
            </w:r>
          </w:p>
        </w:tc>
        <w:tc>
          <w:tcPr>
            <w:tcW w:type="dxa" w:w="2556"/>
            <w:vAlign w:val="center"/>
          </w:tcPr>
          <w:p>
            <w:r/>
            <w:r>
              <w:rPr>
                <w:b w:val="0"/>
                <w:sz w:val="16"/>
              </w:rPr>
              <w:t>P0</w:t>
            </w:r>
          </w:p>
        </w:tc>
      </w:tr>
      <w:tr>
        <w:tc>
          <w:tcPr>
            <w:tcW w:type="dxa" w:w="2556"/>
            <w:vAlign w:val="center"/>
          </w:tcPr>
          <w:p>
            <w:r/>
            <w:r>
              <w:rPr>
                <w:b w:val="0"/>
                <w:sz w:val="16"/>
              </w:rPr>
              <w:t>STN-004</w:t>
            </w:r>
          </w:p>
        </w:tc>
        <w:tc>
          <w:tcPr>
            <w:tcW w:type="dxa" w:w="2556"/>
            <w:vAlign w:val="center"/>
          </w:tcPr>
          <w:p>
            <w:r/>
            <w:r>
              <w:rPr>
                <w:b w:val="0"/>
                <w:sz w:val="16"/>
              </w:rPr>
              <w:t>EVSE list</w:t>
            </w:r>
          </w:p>
        </w:tc>
        <w:tc>
          <w:tcPr>
            <w:tcW w:type="dxa" w:w="2556"/>
            <w:vAlign w:val="center"/>
          </w:tcPr>
          <w:p>
            <w:r/>
            <w:r>
              <w:rPr>
                <w:b w:val="0"/>
                <w:sz w:val="16"/>
              </w:rPr>
              <w:t>Show charging equipment endpoints.</w:t>
            </w:r>
          </w:p>
        </w:tc>
        <w:tc>
          <w:tcPr>
            <w:tcW w:type="dxa" w:w="2556"/>
            <w:vAlign w:val="center"/>
          </w:tcPr>
          <w:p>
            <w:r/>
            <w:r>
              <w:rPr>
                <w:b w:val="0"/>
                <w:sz w:val="16"/>
              </w:rPr>
              <w:t>P0</w:t>
            </w:r>
          </w:p>
        </w:tc>
      </w:tr>
      <w:tr>
        <w:tc>
          <w:tcPr>
            <w:tcW w:type="dxa" w:w="2556"/>
            <w:vAlign w:val="center"/>
          </w:tcPr>
          <w:p>
            <w:r/>
            <w:r>
              <w:rPr>
                <w:b w:val="0"/>
                <w:sz w:val="16"/>
              </w:rPr>
              <w:t>STN-005</w:t>
            </w:r>
          </w:p>
        </w:tc>
        <w:tc>
          <w:tcPr>
            <w:tcW w:type="dxa" w:w="2556"/>
            <w:vAlign w:val="center"/>
          </w:tcPr>
          <w:p>
            <w:r/>
            <w:r>
              <w:rPr>
                <w:b w:val="0"/>
                <w:sz w:val="16"/>
              </w:rPr>
              <w:t>Connector list</w:t>
            </w:r>
          </w:p>
        </w:tc>
        <w:tc>
          <w:tcPr>
            <w:tcW w:type="dxa" w:w="2556"/>
            <w:vAlign w:val="center"/>
          </w:tcPr>
          <w:p>
            <w:r/>
            <w:r>
              <w:rPr>
                <w:b w:val="0"/>
                <w:sz w:val="16"/>
              </w:rPr>
              <w:t>Show individual connectors.</w:t>
            </w:r>
          </w:p>
        </w:tc>
        <w:tc>
          <w:tcPr>
            <w:tcW w:type="dxa" w:w="2556"/>
            <w:vAlign w:val="center"/>
          </w:tcPr>
          <w:p>
            <w:r/>
            <w:r>
              <w:rPr>
                <w:b w:val="0"/>
                <w:sz w:val="16"/>
              </w:rPr>
              <w:t>P0</w:t>
            </w:r>
          </w:p>
        </w:tc>
      </w:tr>
      <w:tr>
        <w:tc>
          <w:tcPr>
            <w:tcW w:type="dxa" w:w="2556"/>
            <w:vAlign w:val="center"/>
          </w:tcPr>
          <w:p>
            <w:r/>
            <w:r>
              <w:rPr>
                <w:b w:val="0"/>
                <w:sz w:val="16"/>
              </w:rPr>
              <w:t>STN-006</w:t>
            </w:r>
          </w:p>
        </w:tc>
        <w:tc>
          <w:tcPr>
            <w:tcW w:type="dxa" w:w="2556"/>
            <w:vAlign w:val="center"/>
          </w:tcPr>
          <w:p>
            <w:r/>
            <w:r>
              <w:rPr>
                <w:b w:val="0"/>
                <w:sz w:val="16"/>
              </w:rPr>
              <w:t>Connector type</w:t>
            </w:r>
          </w:p>
        </w:tc>
        <w:tc>
          <w:tcPr>
            <w:tcW w:type="dxa" w:w="2556"/>
            <w:vAlign w:val="center"/>
          </w:tcPr>
          <w:p>
            <w:r/>
            <w:r>
              <w:rPr>
                <w:b w:val="0"/>
                <w:sz w:val="16"/>
              </w:rPr>
              <w:t>Show CCS2/Type 2/CHAdeMO/other supported type.</w:t>
            </w:r>
          </w:p>
        </w:tc>
        <w:tc>
          <w:tcPr>
            <w:tcW w:type="dxa" w:w="2556"/>
            <w:vAlign w:val="center"/>
          </w:tcPr>
          <w:p>
            <w:r/>
            <w:r>
              <w:rPr>
                <w:b w:val="0"/>
                <w:sz w:val="16"/>
              </w:rPr>
              <w:t>P0</w:t>
            </w:r>
          </w:p>
        </w:tc>
      </w:tr>
      <w:tr>
        <w:tc>
          <w:tcPr>
            <w:tcW w:type="dxa" w:w="2556"/>
            <w:vAlign w:val="center"/>
          </w:tcPr>
          <w:p>
            <w:r/>
            <w:r>
              <w:rPr>
                <w:b w:val="0"/>
                <w:sz w:val="16"/>
              </w:rPr>
              <w:t>STN-007</w:t>
            </w:r>
          </w:p>
        </w:tc>
        <w:tc>
          <w:tcPr>
            <w:tcW w:type="dxa" w:w="2556"/>
            <w:vAlign w:val="center"/>
          </w:tcPr>
          <w:p>
            <w:r/>
            <w:r>
              <w:rPr>
                <w:b w:val="0"/>
                <w:sz w:val="16"/>
              </w:rPr>
              <w:t>Power</w:t>
            </w:r>
          </w:p>
        </w:tc>
        <w:tc>
          <w:tcPr>
            <w:tcW w:type="dxa" w:w="2556"/>
            <w:vAlign w:val="center"/>
          </w:tcPr>
          <w:p>
            <w:r/>
            <w:r>
              <w:rPr>
                <w:b w:val="0"/>
                <w:sz w:val="16"/>
              </w:rPr>
              <w:t>Show advertised/maximum power where provided.</w:t>
            </w:r>
          </w:p>
        </w:tc>
        <w:tc>
          <w:tcPr>
            <w:tcW w:type="dxa" w:w="2556"/>
            <w:vAlign w:val="center"/>
          </w:tcPr>
          <w:p>
            <w:r/>
            <w:r>
              <w:rPr>
                <w:b w:val="0"/>
                <w:sz w:val="16"/>
              </w:rPr>
              <w:t>P0</w:t>
            </w:r>
          </w:p>
        </w:tc>
      </w:tr>
      <w:tr>
        <w:tc>
          <w:tcPr>
            <w:tcW w:type="dxa" w:w="2556"/>
            <w:vAlign w:val="center"/>
          </w:tcPr>
          <w:p>
            <w:r/>
            <w:r>
              <w:rPr>
                <w:b w:val="0"/>
                <w:sz w:val="16"/>
              </w:rPr>
              <w:t>STN-008</w:t>
            </w:r>
          </w:p>
        </w:tc>
        <w:tc>
          <w:tcPr>
            <w:tcW w:type="dxa" w:w="2556"/>
            <w:vAlign w:val="center"/>
          </w:tcPr>
          <w:p>
            <w:r/>
            <w:r>
              <w:rPr>
                <w:b w:val="0"/>
                <w:sz w:val="16"/>
              </w:rPr>
              <w:t>Electrical data</w:t>
            </w:r>
          </w:p>
        </w:tc>
        <w:tc>
          <w:tcPr>
            <w:tcW w:type="dxa" w:w="2556"/>
            <w:vAlign w:val="center"/>
          </w:tcPr>
          <w:p>
            <w:r/>
            <w:r>
              <w:rPr>
                <w:b w:val="0"/>
                <w:sz w:val="16"/>
              </w:rPr>
              <w:t>Show voltage/amperage when available as technical information.</w:t>
            </w:r>
          </w:p>
        </w:tc>
        <w:tc>
          <w:tcPr>
            <w:tcW w:type="dxa" w:w="2556"/>
            <w:vAlign w:val="center"/>
          </w:tcPr>
          <w:p>
            <w:r/>
            <w:r>
              <w:rPr>
                <w:b w:val="0"/>
                <w:sz w:val="16"/>
              </w:rPr>
              <w:t>P1</w:t>
            </w:r>
          </w:p>
        </w:tc>
      </w:tr>
      <w:tr>
        <w:tc>
          <w:tcPr>
            <w:tcW w:type="dxa" w:w="2556"/>
            <w:vAlign w:val="center"/>
          </w:tcPr>
          <w:p>
            <w:r/>
            <w:r>
              <w:rPr>
                <w:b w:val="0"/>
                <w:sz w:val="16"/>
              </w:rPr>
              <w:t>STN-009</w:t>
            </w:r>
          </w:p>
        </w:tc>
        <w:tc>
          <w:tcPr>
            <w:tcW w:type="dxa" w:w="2556"/>
            <w:vAlign w:val="center"/>
          </w:tcPr>
          <w:p>
            <w:r/>
            <w:r>
              <w:rPr>
                <w:b w:val="0"/>
                <w:sz w:val="16"/>
              </w:rPr>
              <w:t>Tariff</w:t>
            </w:r>
          </w:p>
        </w:tc>
        <w:tc>
          <w:tcPr>
            <w:tcW w:type="dxa" w:w="2556"/>
            <w:vAlign w:val="center"/>
          </w:tcPr>
          <w:p>
            <w:r/>
            <w:r>
              <w:rPr>
                <w:b w:val="0"/>
                <w:sz w:val="16"/>
              </w:rPr>
              <w:t>Show applicable pricing before charging.</w:t>
            </w:r>
          </w:p>
        </w:tc>
        <w:tc>
          <w:tcPr>
            <w:tcW w:type="dxa" w:w="2556"/>
            <w:vAlign w:val="center"/>
          </w:tcPr>
          <w:p>
            <w:r/>
            <w:r>
              <w:rPr>
                <w:b w:val="0"/>
                <w:sz w:val="16"/>
              </w:rPr>
              <w:t>P0</w:t>
            </w:r>
          </w:p>
        </w:tc>
      </w:tr>
      <w:tr>
        <w:tc>
          <w:tcPr>
            <w:tcW w:type="dxa" w:w="2556"/>
            <w:vAlign w:val="center"/>
          </w:tcPr>
          <w:p>
            <w:r/>
            <w:r>
              <w:rPr>
                <w:b w:val="0"/>
                <w:sz w:val="16"/>
              </w:rPr>
              <w:t>STN-010</w:t>
            </w:r>
          </w:p>
        </w:tc>
        <w:tc>
          <w:tcPr>
            <w:tcW w:type="dxa" w:w="2556"/>
            <w:vAlign w:val="center"/>
          </w:tcPr>
          <w:p>
            <w:r/>
            <w:r>
              <w:rPr>
                <w:b w:val="0"/>
                <w:sz w:val="16"/>
              </w:rPr>
              <w:t>Connector status</w:t>
            </w:r>
          </w:p>
        </w:tc>
        <w:tc>
          <w:tcPr>
            <w:tcW w:type="dxa" w:w="2556"/>
            <w:vAlign w:val="center"/>
          </w:tcPr>
          <w:p>
            <w:r/>
            <w:r>
              <w:rPr>
                <w:b w:val="0"/>
                <w:sz w:val="16"/>
              </w:rPr>
              <w:t>Show exact connector state.</w:t>
            </w:r>
          </w:p>
        </w:tc>
        <w:tc>
          <w:tcPr>
            <w:tcW w:type="dxa" w:w="2556"/>
            <w:vAlign w:val="center"/>
          </w:tcPr>
          <w:p>
            <w:r/>
            <w:r>
              <w:rPr>
                <w:b w:val="0"/>
                <w:sz w:val="16"/>
              </w:rPr>
              <w:t>P0</w:t>
            </w:r>
          </w:p>
        </w:tc>
      </w:tr>
      <w:tr>
        <w:tc>
          <w:tcPr>
            <w:tcW w:type="dxa" w:w="2556"/>
            <w:vAlign w:val="center"/>
          </w:tcPr>
          <w:p>
            <w:r/>
            <w:r>
              <w:rPr>
                <w:b w:val="0"/>
                <w:sz w:val="16"/>
              </w:rPr>
              <w:t>STN-011</w:t>
            </w:r>
          </w:p>
        </w:tc>
        <w:tc>
          <w:tcPr>
            <w:tcW w:type="dxa" w:w="2556"/>
            <w:vAlign w:val="center"/>
          </w:tcPr>
          <w:p>
            <w:r/>
            <w:r>
              <w:rPr>
                <w:b w:val="0"/>
                <w:sz w:val="16"/>
              </w:rPr>
              <w:t>Freshness</w:t>
            </w:r>
          </w:p>
        </w:tc>
        <w:tc>
          <w:tcPr>
            <w:tcW w:type="dxa" w:w="2556"/>
            <w:vAlign w:val="center"/>
          </w:tcPr>
          <w:p>
            <w:r/>
            <w:r>
              <w:rPr>
                <w:b w:val="0"/>
                <w:sz w:val="16"/>
              </w:rPr>
              <w:t>Show last source update.</w:t>
            </w:r>
          </w:p>
        </w:tc>
        <w:tc>
          <w:tcPr>
            <w:tcW w:type="dxa" w:w="2556"/>
            <w:vAlign w:val="center"/>
          </w:tcPr>
          <w:p>
            <w:r/>
            <w:r>
              <w:rPr>
                <w:b w:val="0"/>
                <w:sz w:val="16"/>
              </w:rPr>
              <w:t>P0</w:t>
            </w:r>
          </w:p>
        </w:tc>
      </w:tr>
      <w:tr>
        <w:tc>
          <w:tcPr>
            <w:tcW w:type="dxa" w:w="2556"/>
            <w:vAlign w:val="center"/>
          </w:tcPr>
          <w:p>
            <w:r/>
            <w:r>
              <w:rPr>
                <w:b w:val="0"/>
                <w:sz w:val="16"/>
              </w:rPr>
              <w:t>STN-012</w:t>
            </w:r>
          </w:p>
        </w:tc>
        <w:tc>
          <w:tcPr>
            <w:tcW w:type="dxa" w:w="2556"/>
            <w:vAlign w:val="center"/>
          </w:tcPr>
          <w:p>
            <w:r/>
            <w:r>
              <w:rPr>
                <w:b w:val="0"/>
                <w:sz w:val="16"/>
              </w:rPr>
              <w:t>Reliability</w:t>
            </w:r>
          </w:p>
        </w:tc>
        <w:tc>
          <w:tcPr>
            <w:tcW w:type="dxa" w:w="2556"/>
            <w:vAlign w:val="center"/>
          </w:tcPr>
          <w:p>
            <w:r/>
            <w:r>
              <w:rPr>
                <w:b w:val="0"/>
                <w:sz w:val="16"/>
              </w:rPr>
              <w:t>Show reliability estimate when sufficient data exists.</w:t>
            </w:r>
          </w:p>
        </w:tc>
        <w:tc>
          <w:tcPr>
            <w:tcW w:type="dxa" w:w="2556"/>
            <w:vAlign w:val="center"/>
          </w:tcPr>
          <w:p>
            <w:r/>
            <w:r>
              <w:rPr>
                <w:b w:val="0"/>
                <w:sz w:val="16"/>
              </w:rPr>
              <w:t>P1</w:t>
            </w:r>
          </w:p>
        </w:tc>
      </w:tr>
      <w:tr>
        <w:tc>
          <w:tcPr>
            <w:tcW w:type="dxa" w:w="2556"/>
            <w:vAlign w:val="center"/>
          </w:tcPr>
          <w:p>
            <w:r/>
            <w:r>
              <w:rPr>
                <w:b w:val="0"/>
                <w:sz w:val="16"/>
              </w:rPr>
              <w:t>STN-013</w:t>
            </w:r>
          </w:p>
        </w:tc>
        <w:tc>
          <w:tcPr>
            <w:tcW w:type="dxa" w:w="2556"/>
            <w:vAlign w:val="center"/>
          </w:tcPr>
          <w:p>
            <w:r/>
            <w:r>
              <w:rPr>
                <w:b w:val="0"/>
                <w:sz w:val="16"/>
              </w:rPr>
              <w:t>Unknown state</w:t>
            </w:r>
          </w:p>
        </w:tc>
        <w:tc>
          <w:tcPr>
            <w:tcW w:type="dxa" w:w="2556"/>
            <w:vAlign w:val="center"/>
          </w:tcPr>
          <w:p>
            <w:r/>
            <w:r>
              <w:rPr>
                <w:b w:val="0"/>
                <w:sz w:val="16"/>
              </w:rPr>
              <w:t>Do not convert unknown to available.</w:t>
            </w:r>
          </w:p>
        </w:tc>
        <w:tc>
          <w:tcPr>
            <w:tcW w:type="dxa" w:w="2556"/>
            <w:vAlign w:val="center"/>
          </w:tcPr>
          <w:p>
            <w:r/>
            <w:r>
              <w:rPr>
                <w:b w:val="0"/>
                <w:sz w:val="16"/>
              </w:rPr>
              <w:t>P0</w:t>
            </w:r>
          </w:p>
        </w:tc>
      </w:tr>
      <w:tr>
        <w:tc>
          <w:tcPr>
            <w:tcW w:type="dxa" w:w="2556"/>
            <w:vAlign w:val="center"/>
          </w:tcPr>
          <w:p>
            <w:r/>
            <w:r>
              <w:rPr>
                <w:b w:val="0"/>
                <w:sz w:val="16"/>
              </w:rPr>
              <w:t>STN-014</w:t>
            </w:r>
          </w:p>
        </w:tc>
        <w:tc>
          <w:tcPr>
            <w:tcW w:type="dxa" w:w="2556"/>
            <w:vAlign w:val="center"/>
          </w:tcPr>
          <w:p>
            <w:r/>
            <w:r>
              <w:rPr>
                <w:b w:val="0"/>
                <w:sz w:val="16"/>
              </w:rPr>
              <w:t>Stale state</w:t>
            </w:r>
          </w:p>
        </w:tc>
        <w:tc>
          <w:tcPr>
            <w:tcW w:type="dxa" w:w="2556"/>
            <w:vAlign w:val="center"/>
          </w:tcPr>
          <w:p>
            <w:r/>
            <w:r>
              <w:rPr>
                <w:b w:val="0"/>
                <w:sz w:val="16"/>
              </w:rPr>
              <w:t>Flag stale information according to configured policy.</w:t>
            </w:r>
          </w:p>
        </w:tc>
        <w:tc>
          <w:tcPr>
            <w:tcW w:type="dxa" w:w="2556"/>
            <w:vAlign w:val="center"/>
          </w:tcPr>
          <w:p>
            <w:r/>
            <w:r>
              <w:rPr>
                <w:b w:val="0"/>
                <w:sz w:val="16"/>
              </w:rPr>
              <w:t>P0</w:t>
            </w:r>
          </w:p>
        </w:tc>
      </w:tr>
    </w:tbl>
    <w:p>
      <w:pPr>
        <w:pStyle w:val="Heading1"/>
      </w:pPr>
      <w:r>
        <w:t>8. Status &amp; Freshness Business Rules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Rule</w:t>
            </w:r>
          </w:p>
        </w:tc>
        <w:tc>
          <w:tcPr>
            <w:tcW w:type="dxa" w:w="5112"/>
            <w:vAlign w:val="center"/>
            <w:shd w:fill="DDEBF7"/>
          </w:tcPr>
          <w:p>
            <w:r/>
            <w:r>
              <w:rPr>
                <w:b/>
                <w:sz w:val="16"/>
              </w:rPr>
              <w:t>Definition</w:t>
            </w:r>
          </w:p>
        </w:tc>
      </w:tr>
      <w:tr>
        <w:tc>
          <w:tcPr>
            <w:tcW w:type="dxa" w:w="5112"/>
            <w:vAlign w:val="center"/>
          </w:tcPr>
          <w:p>
            <w:r/>
            <w:r>
              <w:rPr>
                <w:b w:val="0"/>
                <w:sz w:val="16"/>
              </w:rPr>
              <w:t>STATUS-001</w:t>
            </w:r>
          </w:p>
        </w:tc>
        <w:tc>
          <w:tcPr>
            <w:tcW w:type="dxa" w:w="5112"/>
            <w:vAlign w:val="center"/>
          </w:tcPr>
          <w:p>
            <w:r/>
            <w:r>
              <w:rPr>
                <w:b w:val="0"/>
                <w:sz w:val="16"/>
              </w:rPr>
              <w:t>AVAILABLE means the source reports the connector as usable; it is not a guarantee of physical success.</w:t>
            </w:r>
          </w:p>
        </w:tc>
      </w:tr>
      <w:tr>
        <w:tc>
          <w:tcPr>
            <w:tcW w:type="dxa" w:w="5112"/>
            <w:vAlign w:val="center"/>
          </w:tcPr>
          <w:p>
            <w:r/>
            <w:r>
              <w:rPr>
                <w:b w:val="0"/>
                <w:sz w:val="16"/>
              </w:rPr>
              <w:t>STATUS-002</w:t>
            </w:r>
          </w:p>
        </w:tc>
        <w:tc>
          <w:tcPr>
            <w:tcW w:type="dxa" w:w="5112"/>
            <w:vAlign w:val="center"/>
          </w:tcPr>
          <w:p>
            <w:r/>
            <w:r>
              <w:rPr>
                <w:b w:val="0"/>
                <w:sz w:val="16"/>
              </w:rPr>
              <w:t>IN_USE means the connector is currently occupied according to the source.</w:t>
            </w:r>
          </w:p>
        </w:tc>
      </w:tr>
      <w:tr>
        <w:tc>
          <w:tcPr>
            <w:tcW w:type="dxa" w:w="5112"/>
            <w:vAlign w:val="center"/>
          </w:tcPr>
          <w:p>
            <w:r/>
            <w:r>
              <w:rPr>
                <w:b w:val="0"/>
                <w:sz w:val="16"/>
              </w:rPr>
              <w:t>STATUS-003</w:t>
            </w:r>
          </w:p>
        </w:tc>
        <w:tc>
          <w:tcPr>
            <w:tcW w:type="dxa" w:w="5112"/>
            <w:vAlign w:val="center"/>
          </w:tcPr>
          <w:p>
            <w:r/>
            <w:r>
              <w:rPr>
                <w:b w:val="0"/>
                <w:sz w:val="16"/>
              </w:rPr>
              <w:t>UNAVAILABLE means the connector cannot be selected.</w:t>
            </w:r>
          </w:p>
        </w:tc>
      </w:tr>
      <w:tr>
        <w:tc>
          <w:tcPr>
            <w:tcW w:type="dxa" w:w="5112"/>
            <w:vAlign w:val="center"/>
          </w:tcPr>
          <w:p>
            <w:r/>
            <w:r>
              <w:rPr>
                <w:b w:val="0"/>
                <w:sz w:val="16"/>
              </w:rPr>
              <w:t>STATUS-004</w:t>
            </w:r>
          </w:p>
        </w:tc>
        <w:tc>
          <w:tcPr>
            <w:tcW w:type="dxa" w:w="5112"/>
            <w:vAlign w:val="center"/>
          </w:tcPr>
          <w:p>
            <w:r/>
            <w:r>
              <w:rPr>
                <w:b w:val="0"/>
                <w:sz w:val="16"/>
              </w:rPr>
              <w:t>OFFLINE means the source reports the equipment/network offline.</w:t>
            </w:r>
          </w:p>
        </w:tc>
      </w:tr>
      <w:tr>
        <w:tc>
          <w:tcPr>
            <w:tcW w:type="dxa" w:w="5112"/>
            <w:vAlign w:val="center"/>
          </w:tcPr>
          <w:p>
            <w:r/>
            <w:r>
              <w:rPr>
                <w:b w:val="0"/>
                <w:sz w:val="16"/>
              </w:rPr>
              <w:t>STATUS-005</w:t>
            </w:r>
          </w:p>
        </w:tc>
        <w:tc>
          <w:tcPr>
            <w:tcW w:type="dxa" w:w="5112"/>
            <w:vAlign w:val="center"/>
          </w:tcPr>
          <w:p>
            <w:r/>
            <w:r>
              <w:rPr>
                <w:b w:val="0"/>
                <w:sz w:val="16"/>
              </w:rPr>
              <w:t>UNKNOWN means ChargeMesh cannot confirm current status.</w:t>
            </w:r>
          </w:p>
        </w:tc>
      </w:tr>
      <w:tr>
        <w:tc>
          <w:tcPr>
            <w:tcW w:type="dxa" w:w="5112"/>
            <w:vAlign w:val="center"/>
          </w:tcPr>
          <w:p>
            <w:r/>
            <w:r>
              <w:rPr>
                <w:b w:val="0"/>
                <w:sz w:val="16"/>
              </w:rPr>
              <w:t>STATUS-006</w:t>
            </w:r>
          </w:p>
        </w:tc>
        <w:tc>
          <w:tcPr>
            <w:tcW w:type="dxa" w:w="5112"/>
            <w:vAlign w:val="center"/>
          </w:tcPr>
          <w:p>
            <w:r/>
            <w:r>
              <w:rPr>
                <w:b w:val="0"/>
                <w:sz w:val="16"/>
              </w:rPr>
              <w:t>STALE means status exists but is older than the configured freshness threshold.</w:t>
            </w:r>
          </w:p>
        </w:tc>
      </w:tr>
      <w:tr>
        <w:tc>
          <w:tcPr>
            <w:tcW w:type="dxa" w:w="5112"/>
            <w:vAlign w:val="center"/>
          </w:tcPr>
          <w:p>
            <w:r/>
            <w:r>
              <w:rPr>
                <w:b w:val="0"/>
                <w:sz w:val="16"/>
              </w:rPr>
              <w:t>STATUS-007</w:t>
            </w:r>
          </w:p>
        </w:tc>
        <w:tc>
          <w:tcPr>
            <w:tcW w:type="dxa" w:w="5112"/>
            <w:vAlign w:val="center"/>
          </w:tcPr>
          <w:p>
            <w:r/>
            <w:r>
              <w:rPr>
                <w:b w:val="0"/>
                <w:sz w:val="16"/>
              </w:rPr>
              <w:t>UNKNOWN must never be displayed as AVAILABLE.</w:t>
            </w:r>
          </w:p>
        </w:tc>
      </w:tr>
      <w:tr>
        <w:tc>
          <w:tcPr>
            <w:tcW w:type="dxa" w:w="5112"/>
            <w:vAlign w:val="center"/>
          </w:tcPr>
          <w:p>
            <w:r/>
            <w:r>
              <w:rPr>
                <w:b w:val="0"/>
                <w:sz w:val="16"/>
              </w:rPr>
              <w:t>STATUS-008</w:t>
            </w:r>
          </w:p>
        </w:tc>
        <w:tc>
          <w:tcPr>
            <w:tcW w:type="dxa" w:w="5112"/>
            <w:vAlign w:val="center"/>
          </w:tcPr>
          <w:p>
            <w:r/>
            <w:r>
              <w:rPr>
                <w:b w:val="0"/>
                <w:sz w:val="16"/>
              </w:rPr>
              <w:t>STALE must show a freshness warning.</w:t>
            </w:r>
          </w:p>
        </w:tc>
      </w:tr>
      <w:tr>
        <w:tc>
          <w:tcPr>
            <w:tcW w:type="dxa" w:w="5112"/>
            <w:vAlign w:val="center"/>
          </w:tcPr>
          <w:p>
            <w:r/>
            <w:r>
              <w:rPr>
                <w:b w:val="0"/>
                <w:sz w:val="16"/>
              </w:rPr>
              <w:t>STATUS-009</w:t>
            </w:r>
          </w:p>
        </w:tc>
        <w:tc>
          <w:tcPr>
            <w:tcW w:type="dxa" w:w="5112"/>
            <w:vAlign w:val="center"/>
          </w:tcPr>
          <w:p>
            <w:r/>
            <w:r>
              <w:rPr>
                <w:b w:val="0"/>
                <w:sz w:val="16"/>
              </w:rPr>
              <w:t>Every status record must retain source timestamp and ingestion timestamp where supplied.</w:t>
            </w:r>
          </w:p>
        </w:tc>
      </w:tr>
      <w:tr>
        <w:tc>
          <w:tcPr>
            <w:tcW w:type="dxa" w:w="5112"/>
            <w:vAlign w:val="center"/>
          </w:tcPr>
          <w:p>
            <w:r/>
            <w:r>
              <w:rPr>
                <w:b w:val="0"/>
                <w:sz w:val="16"/>
              </w:rPr>
              <w:t>STATUS-010</w:t>
            </w:r>
          </w:p>
        </w:tc>
        <w:tc>
          <w:tcPr>
            <w:tcW w:type="dxa" w:w="5112"/>
            <w:vAlign w:val="center"/>
          </w:tcPr>
          <w:p>
            <w:r/>
            <w:r>
              <w:rPr>
                <w:b w:val="0"/>
                <w:sz w:val="16"/>
              </w:rPr>
              <w:t>Starting a session from UNKNOWN/STALE requires a policy decision and explicit user warning; default MVP behavior should prefer safe blocking when live authorization cannot be reliably confirmed.</w:t>
            </w:r>
          </w:p>
        </w:tc>
      </w:tr>
    </w:tbl>
    <w:p>
      <w:pPr>
        <w:pStyle w:val="Heading1"/>
      </w:pPr>
      <w:r>
        <w:t>9. Vehicle &amp; Compatibility Requirements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Requirement</w:t>
            </w:r>
          </w:p>
        </w:tc>
        <w:tc>
          <w:tcPr>
            <w:tcW w:type="dxa" w:w="2556"/>
            <w:vAlign w:val="center"/>
            <w:shd w:fill="DDEBF7"/>
          </w:tcPr>
          <w:p>
            <w:r/>
            <w:r>
              <w:rPr>
                <w:b/>
                <w:sz w:val="16"/>
              </w:rPr>
              <w:t>Description</w:t>
            </w:r>
          </w:p>
        </w:tc>
        <w:tc>
          <w:tcPr>
            <w:tcW w:type="dxa" w:w="2556"/>
            <w:vAlign w:val="center"/>
            <w:shd w:fill="DDEBF7"/>
          </w:tcPr>
          <w:p>
            <w:r/>
            <w:r>
              <w:rPr>
                <w:b/>
                <w:sz w:val="16"/>
              </w:rPr>
              <w:t>Priority</w:t>
            </w:r>
          </w:p>
        </w:tc>
      </w:tr>
      <w:tr>
        <w:tc>
          <w:tcPr>
            <w:tcW w:type="dxa" w:w="2556"/>
            <w:vAlign w:val="center"/>
          </w:tcPr>
          <w:p>
            <w:r/>
            <w:r>
              <w:rPr>
                <w:b w:val="0"/>
                <w:sz w:val="16"/>
              </w:rPr>
              <w:t>VEH-001</w:t>
            </w:r>
          </w:p>
        </w:tc>
        <w:tc>
          <w:tcPr>
            <w:tcW w:type="dxa" w:w="2556"/>
            <w:vAlign w:val="center"/>
          </w:tcPr>
          <w:p>
            <w:r/>
            <w:r>
              <w:rPr>
                <w:b w:val="0"/>
                <w:sz w:val="16"/>
              </w:rPr>
              <w:t>Add vehicle</w:t>
            </w:r>
          </w:p>
        </w:tc>
        <w:tc>
          <w:tcPr>
            <w:tcW w:type="dxa" w:w="2556"/>
            <w:vAlign w:val="center"/>
          </w:tcPr>
          <w:p>
            <w:r/>
            <w:r>
              <w:rPr>
                <w:b w:val="0"/>
                <w:sz w:val="16"/>
              </w:rPr>
              <w:t>User can add a supported EV model/variant.</w:t>
            </w:r>
          </w:p>
        </w:tc>
        <w:tc>
          <w:tcPr>
            <w:tcW w:type="dxa" w:w="2556"/>
            <w:vAlign w:val="center"/>
          </w:tcPr>
          <w:p>
            <w:r/>
            <w:r>
              <w:rPr>
                <w:b w:val="0"/>
                <w:sz w:val="16"/>
              </w:rPr>
              <w:t>P0</w:t>
            </w:r>
          </w:p>
        </w:tc>
      </w:tr>
      <w:tr>
        <w:tc>
          <w:tcPr>
            <w:tcW w:type="dxa" w:w="2556"/>
            <w:vAlign w:val="center"/>
          </w:tcPr>
          <w:p>
            <w:r/>
            <w:r>
              <w:rPr>
                <w:b w:val="0"/>
                <w:sz w:val="16"/>
              </w:rPr>
              <w:t>VEH-002</w:t>
            </w:r>
          </w:p>
        </w:tc>
        <w:tc>
          <w:tcPr>
            <w:tcW w:type="dxa" w:w="2556"/>
            <w:vAlign w:val="center"/>
          </w:tcPr>
          <w:p>
            <w:r/>
            <w:r>
              <w:rPr>
                <w:b w:val="0"/>
                <w:sz w:val="16"/>
              </w:rPr>
              <w:t>Vehicle capability</w:t>
            </w:r>
          </w:p>
        </w:tc>
        <w:tc>
          <w:tcPr>
            <w:tcW w:type="dxa" w:w="2556"/>
            <w:vAlign w:val="center"/>
          </w:tcPr>
          <w:p>
            <w:r/>
            <w:r>
              <w:rPr>
                <w:b w:val="0"/>
                <w:sz w:val="16"/>
              </w:rPr>
              <w:t>Store connector and charging capability data.</w:t>
            </w:r>
          </w:p>
        </w:tc>
        <w:tc>
          <w:tcPr>
            <w:tcW w:type="dxa" w:w="2556"/>
            <w:vAlign w:val="center"/>
          </w:tcPr>
          <w:p>
            <w:r/>
            <w:r>
              <w:rPr>
                <w:b w:val="0"/>
                <w:sz w:val="16"/>
              </w:rPr>
              <w:t>P0</w:t>
            </w:r>
          </w:p>
        </w:tc>
      </w:tr>
      <w:tr>
        <w:tc>
          <w:tcPr>
            <w:tcW w:type="dxa" w:w="2556"/>
            <w:vAlign w:val="center"/>
          </w:tcPr>
          <w:p>
            <w:r/>
            <w:r>
              <w:rPr>
                <w:b w:val="0"/>
                <w:sz w:val="16"/>
              </w:rPr>
              <w:t>VEH-003</w:t>
            </w:r>
          </w:p>
        </w:tc>
        <w:tc>
          <w:tcPr>
            <w:tcW w:type="dxa" w:w="2556"/>
            <w:vAlign w:val="center"/>
          </w:tcPr>
          <w:p>
            <w:r/>
            <w:r>
              <w:rPr>
                <w:b w:val="0"/>
                <w:sz w:val="16"/>
              </w:rPr>
              <w:t>Compatibility</w:t>
            </w:r>
          </w:p>
        </w:tc>
        <w:tc>
          <w:tcPr>
            <w:tcW w:type="dxa" w:w="2556"/>
            <w:vAlign w:val="center"/>
          </w:tcPr>
          <w:p>
            <w:r/>
            <w:r>
              <w:rPr>
                <w:b w:val="0"/>
                <w:sz w:val="16"/>
              </w:rPr>
              <w:t>System determines whether charger connector is compatible.</w:t>
            </w:r>
          </w:p>
        </w:tc>
        <w:tc>
          <w:tcPr>
            <w:tcW w:type="dxa" w:w="2556"/>
            <w:vAlign w:val="center"/>
          </w:tcPr>
          <w:p>
            <w:r/>
            <w:r>
              <w:rPr>
                <w:b w:val="0"/>
                <w:sz w:val="16"/>
              </w:rPr>
              <w:t>P0</w:t>
            </w:r>
          </w:p>
        </w:tc>
      </w:tr>
      <w:tr>
        <w:tc>
          <w:tcPr>
            <w:tcW w:type="dxa" w:w="2556"/>
            <w:vAlign w:val="center"/>
          </w:tcPr>
          <w:p>
            <w:r/>
            <w:r>
              <w:rPr>
                <w:b w:val="0"/>
                <w:sz w:val="16"/>
              </w:rPr>
              <w:t>VEH-004</w:t>
            </w:r>
          </w:p>
        </w:tc>
        <w:tc>
          <w:tcPr>
            <w:tcW w:type="dxa" w:w="2556"/>
            <w:vAlign w:val="center"/>
          </w:tcPr>
          <w:p>
            <w:r/>
            <w:r>
              <w:rPr>
                <w:b w:val="0"/>
                <w:sz w:val="16"/>
              </w:rPr>
              <w:t>Power suitability</w:t>
            </w:r>
          </w:p>
        </w:tc>
        <w:tc>
          <w:tcPr>
            <w:tcW w:type="dxa" w:w="2556"/>
            <w:vAlign w:val="center"/>
          </w:tcPr>
          <w:p>
            <w:r/>
            <w:r>
              <w:rPr>
                <w:b w:val="0"/>
                <w:sz w:val="16"/>
              </w:rPr>
              <w:t>System can indicate when charger power exceeds/does not exceed vehicle capability.</w:t>
            </w:r>
          </w:p>
        </w:tc>
        <w:tc>
          <w:tcPr>
            <w:tcW w:type="dxa" w:w="2556"/>
            <w:vAlign w:val="center"/>
          </w:tcPr>
          <w:p>
            <w:r/>
            <w:r>
              <w:rPr>
                <w:b w:val="0"/>
                <w:sz w:val="16"/>
              </w:rPr>
              <w:t>P1</w:t>
            </w:r>
          </w:p>
        </w:tc>
      </w:tr>
      <w:tr>
        <w:tc>
          <w:tcPr>
            <w:tcW w:type="dxa" w:w="2556"/>
            <w:vAlign w:val="center"/>
          </w:tcPr>
          <w:p>
            <w:r/>
            <w:r>
              <w:rPr>
                <w:b w:val="0"/>
                <w:sz w:val="16"/>
              </w:rPr>
              <w:t>VEH-005</w:t>
            </w:r>
          </w:p>
        </w:tc>
        <w:tc>
          <w:tcPr>
            <w:tcW w:type="dxa" w:w="2556"/>
            <w:vAlign w:val="center"/>
          </w:tcPr>
          <w:p>
            <w:r/>
            <w:r>
              <w:rPr>
                <w:b w:val="0"/>
                <w:sz w:val="16"/>
              </w:rPr>
              <w:t>Vehicle selector</w:t>
            </w:r>
          </w:p>
        </w:tc>
        <w:tc>
          <w:tcPr>
            <w:tcW w:type="dxa" w:w="2556"/>
            <w:vAlign w:val="center"/>
          </w:tcPr>
          <w:p>
            <w:r/>
            <w:r>
              <w:rPr>
                <w:b w:val="0"/>
                <w:sz w:val="16"/>
              </w:rPr>
              <w:t>User can switch between saved vehicles.</w:t>
            </w:r>
          </w:p>
        </w:tc>
        <w:tc>
          <w:tcPr>
            <w:tcW w:type="dxa" w:w="2556"/>
            <w:vAlign w:val="center"/>
          </w:tcPr>
          <w:p>
            <w:r/>
            <w:r>
              <w:rPr>
                <w:b w:val="0"/>
                <w:sz w:val="16"/>
              </w:rPr>
              <w:t>P1</w:t>
            </w:r>
          </w:p>
        </w:tc>
      </w:tr>
      <w:tr>
        <w:tc>
          <w:tcPr>
            <w:tcW w:type="dxa" w:w="2556"/>
            <w:vAlign w:val="center"/>
          </w:tcPr>
          <w:p>
            <w:r/>
            <w:r>
              <w:rPr>
                <w:b w:val="0"/>
                <w:sz w:val="16"/>
              </w:rPr>
              <w:t>VEH-006</w:t>
            </w:r>
          </w:p>
        </w:tc>
        <w:tc>
          <w:tcPr>
            <w:tcW w:type="dxa" w:w="2556"/>
            <w:vAlign w:val="center"/>
          </w:tcPr>
          <w:p>
            <w:r/>
            <w:r>
              <w:rPr>
                <w:b w:val="0"/>
                <w:sz w:val="16"/>
              </w:rPr>
              <w:t>Compatibility explanation</w:t>
            </w:r>
          </w:p>
        </w:tc>
        <w:tc>
          <w:tcPr>
            <w:tcW w:type="dxa" w:w="2556"/>
            <w:vAlign w:val="center"/>
          </w:tcPr>
          <w:p>
            <w:r/>
            <w:r>
              <w:rPr>
                <w:b w:val="0"/>
                <w:sz w:val="16"/>
              </w:rPr>
              <w:t>User sees simple explanation, not only technical codes.</w:t>
            </w:r>
          </w:p>
        </w:tc>
        <w:tc>
          <w:tcPr>
            <w:tcW w:type="dxa" w:w="2556"/>
            <w:vAlign w:val="center"/>
          </w:tcPr>
          <w:p>
            <w:r/>
            <w:r>
              <w:rPr>
                <w:b w:val="0"/>
                <w:sz w:val="16"/>
              </w:rPr>
              <w:t>P0</w:t>
            </w:r>
          </w:p>
        </w:tc>
      </w:tr>
    </w:tbl>
    <w:p>
      <w:pPr>
        <w:pStyle w:val="Heading1"/>
      </w:pPr>
      <w:r>
        <w:t>10. Charging Target Requirements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Target</w:t>
            </w:r>
          </w:p>
        </w:tc>
        <w:tc>
          <w:tcPr>
            <w:tcW w:type="dxa" w:w="2556"/>
            <w:vAlign w:val="center"/>
            <w:shd w:fill="DDEBF7"/>
          </w:tcPr>
          <w:p>
            <w:r/>
            <w:r>
              <w:rPr>
                <w:b/>
                <w:sz w:val="16"/>
              </w:rPr>
              <w:t>Requirement</w:t>
            </w:r>
          </w:p>
        </w:tc>
        <w:tc>
          <w:tcPr>
            <w:tcW w:type="dxa" w:w="2556"/>
            <w:vAlign w:val="center"/>
            <w:shd w:fill="DDEBF7"/>
          </w:tcPr>
          <w:p>
            <w:r/>
            <w:r>
              <w:rPr>
                <w:b/>
                <w:sz w:val="16"/>
              </w:rPr>
              <w:t>Priority</w:t>
            </w:r>
          </w:p>
        </w:tc>
      </w:tr>
      <w:tr>
        <w:tc>
          <w:tcPr>
            <w:tcW w:type="dxa" w:w="2556"/>
            <w:vAlign w:val="center"/>
          </w:tcPr>
          <w:p>
            <w:r/>
            <w:r>
              <w:rPr>
                <w:b w:val="0"/>
                <w:sz w:val="16"/>
              </w:rPr>
              <w:t>TARGET-001</w:t>
            </w:r>
          </w:p>
        </w:tc>
        <w:tc>
          <w:tcPr>
            <w:tcW w:type="dxa" w:w="2556"/>
            <w:vAlign w:val="center"/>
          </w:tcPr>
          <w:p>
            <w:r/>
            <w:r>
              <w:rPr>
                <w:b w:val="0"/>
                <w:sz w:val="16"/>
              </w:rPr>
              <w:t>Amount</w:t>
            </w:r>
          </w:p>
        </w:tc>
        <w:tc>
          <w:tcPr>
            <w:tcW w:type="dxa" w:w="2556"/>
            <w:vAlign w:val="center"/>
          </w:tcPr>
          <w:p>
            <w:r/>
            <w:r>
              <w:rPr>
                <w:b w:val="0"/>
                <w:sz w:val="16"/>
              </w:rPr>
              <w:t>Allow a fixed monetary target where the CPO/payment flow supports it.</w:t>
            </w:r>
          </w:p>
        </w:tc>
        <w:tc>
          <w:tcPr>
            <w:tcW w:type="dxa" w:w="2556"/>
            <w:vAlign w:val="center"/>
          </w:tcPr>
          <w:p>
            <w:r/>
            <w:r>
              <w:rPr>
                <w:b w:val="0"/>
                <w:sz w:val="16"/>
              </w:rPr>
              <w:t>P0</w:t>
            </w:r>
          </w:p>
        </w:tc>
      </w:tr>
      <w:tr>
        <w:tc>
          <w:tcPr>
            <w:tcW w:type="dxa" w:w="2556"/>
            <w:vAlign w:val="center"/>
          </w:tcPr>
          <w:p>
            <w:r/>
            <w:r>
              <w:rPr>
                <w:b w:val="0"/>
                <w:sz w:val="16"/>
              </w:rPr>
              <w:t>TARGET-002</w:t>
            </w:r>
          </w:p>
        </w:tc>
        <w:tc>
          <w:tcPr>
            <w:tcW w:type="dxa" w:w="2556"/>
            <w:vAlign w:val="center"/>
          </w:tcPr>
          <w:p>
            <w:r/>
            <w:r>
              <w:rPr>
                <w:b w:val="0"/>
                <w:sz w:val="16"/>
              </w:rPr>
              <w:t>Time</w:t>
            </w:r>
          </w:p>
        </w:tc>
        <w:tc>
          <w:tcPr>
            <w:tcW w:type="dxa" w:w="2556"/>
            <w:vAlign w:val="center"/>
          </w:tcPr>
          <w:p>
            <w:r/>
            <w:r>
              <w:rPr>
                <w:b w:val="0"/>
                <w:sz w:val="16"/>
              </w:rPr>
              <w:t>Allow duration target where remote/session controls support it.</w:t>
            </w:r>
          </w:p>
        </w:tc>
        <w:tc>
          <w:tcPr>
            <w:tcW w:type="dxa" w:w="2556"/>
            <w:vAlign w:val="center"/>
          </w:tcPr>
          <w:p>
            <w:r/>
            <w:r>
              <w:rPr>
                <w:b w:val="0"/>
                <w:sz w:val="16"/>
              </w:rPr>
              <w:t>P1</w:t>
            </w:r>
          </w:p>
        </w:tc>
      </w:tr>
      <w:tr>
        <w:tc>
          <w:tcPr>
            <w:tcW w:type="dxa" w:w="2556"/>
            <w:vAlign w:val="center"/>
          </w:tcPr>
          <w:p>
            <w:r/>
            <w:r>
              <w:rPr>
                <w:b w:val="0"/>
                <w:sz w:val="16"/>
              </w:rPr>
              <w:t>TARGET-003</w:t>
            </w:r>
          </w:p>
        </w:tc>
        <w:tc>
          <w:tcPr>
            <w:tcW w:type="dxa" w:w="2556"/>
            <w:vAlign w:val="center"/>
          </w:tcPr>
          <w:p>
            <w:r/>
            <w:r>
              <w:rPr>
                <w:b w:val="0"/>
                <w:sz w:val="16"/>
              </w:rPr>
              <w:t>Energy</w:t>
            </w:r>
          </w:p>
        </w:tc>
        <w:tc>
          <w:tcPr>
            <w:tcW w:type="dxa" w:w="2556"/>
            <w:vAlign w:val="center"/>
          </w:tcPr>
          <w:p>
            <w:r/>
            <w:r>
              <w:rPr>
                <w:b w:val="0"/>
                <w:sz w:val="16"/>
              </w:rPr>
              <w:t>Allow kWh target where supported.</w:t>
            </w:r>
          </w:p>
        </w:tc>
        <w:tc>
          <w:tcPr>
            <w:tcW w:type="dxa" w:w="2556"/>
            <w:vAlign w:val="center"/>
          </w:tcPr>
          <w:p>
            <w:r/>
            <w:r>
              <w:rPr>
                <w:b w:val="0"/>
                <w:sz w:val="16"/>
              </w:rPr>
              <w:t>P1</w:t>
            </w:r>
          </w:p>
        </w:tc>
      </w:tr>
      <w:tr>
        <w:tc>
          <w:tcPr>
            <w:tcW w:type="dxa" w:w="2556"/>
            <w:vAlign w:val="center"/>
          </w:tcPr>
          <w:p>
            <w:r/>
            <w:r>
              <w:rPr>
                <w:b w:val="0"/>
                <w:sz w:val="16"/>
              </w:rPr>
              <w:t>TARGET-004</w:t>
            </w:r>
          </w:p>
        </w:tc>
        <w:tc>
          <w:tcPr>
            <w:tcW w:type="dxa" w:w="2556"/>
            <w:vAlign w:val="center"/>
          </w:tcPr>
          <w:p>
            <w:r/>
            <w:r>
              <w:rPr>
                <w:b w:val="0"/>
                <w:sz w:val="16"/>
              </w:rPr>
              <w:t>Battery %</w:t>
            </w:r>
          </w:p>
        </w:tc>
        <w:tc>
          <w:tcPr>
            <w:tcW w:type="dxa" w:w="2556"/>
            <w:vAlign w:val="center"/>
          </w:tcPr>
          <w:p>
            <w:r/>
            <w:r>
              <w:rPr>
                <w:b w:val="0"/>
                <w:sz w:val="16"/>
              </w:rPr>
              <w:t>Only where reliable vehicle/charger integration supports it.</w:t>
            </w:r>
          </w:p>
        </w:tc>
        <w:tc>
          <w:tcPr>
            <w:tcW w:type="dxa" w:w="2556"/>
            <w:vAlign w:val="center"/>
          </w:tcPr>
          <w:p>
            <w:r/>
            <w:r>
              <w:rPr>
                <w:b w:val="0"/>
                <w:sz w:val="16"/>
              </w:rPr>
              <w:t>P2</w:t>
            </w:r>
          </w:p>
        </w:tc>
      </w:tr>
      <w:tr>
        <w:tc>
          <w:tcPr>
            <w:tcW w:type="dxa" w:w="2556"/>
            <w:vAlign w:val="center"/>
          </w:tcPr>
          <w:p>
            <w:r/>
            <w:r>
              <w:rPr>
                <w:b w:val="0"/>
                <w:sz w:val="16"/>
              </w:rPr>
              <w:t>TARGET-005</w:t>
            </w:r>
          </w:p>
        </w:tc>
        <w:tc>
          <w:tcPr>
            <w:tcW w:type="dxa" w:w="2556"/>
            <w:vAlign w:val="center"/>
          </w:tcPr>
          <w:p>
            <w:r/>
            <w:r>
              <w:rPr>
                <w:b w:val="0"/>
                <w:sz w:val="16"/>
              </w:rPr>
              <w:t>Voltage</w:t>
            </w:r>
          </w:p>
        </w:tc>
        <w:tc>
          <w:tcPr>
            <w:tcW w:type="dxa" w:w="2556"/>
            <w:vAlign w:val="center"/>
          </w:tcPr>
          <w:p>
            <w:r/>
            <w:r>
              <w:rPr>
                <w:b w:val="0"/>
                <w:sz w:val="16"/>
              </w:rPr>
              <w:t>Do not use voltage as a standard billing target.</w:t>
            </w:r>
          </w:p>
        </w:tc>
        <w:tc>
          <w:tcPr>
            <w:tcW w:type="dxa" w:w="2556"/>
            <w:vAlign w:val="center"/>
          </w:tcPr>
          <w:p>
            <w:r/>
            <w:r>
              <w:rPr>
                <w:b w:val="0"/>
                <w:sz w:val="16"/>
              </w:rPr>
              <w:t>P0</w:t>
            </w:r>
          </w:p>
        </w:tc>
      </w:tr>
    </w:tbl>
    <w:p>
      <w:pPr>
        <w:pStyle w:val="Heading1"/>
      </w:pPr>
      <w:r>
        <w:t>11. Charging Start Requirements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Requirement</w:t>
            </w:r>
          </w:p>
        </w:tc>
        <w:tc>
          <w:tcPr>
            <w:tcW w:type="dxa" w:w="2556"/>
            <w:vAlign w:val="center"/>
            <w:shd w:fill="DDEBF7"/>
          </w:tcPr>
          <w:p>
            <w:r/>
            <w:r>
              <w:rPr>
                <w:b/>
                <w:sz w:val="16"/>
              </w:rPr>
              <w:t>Description</w:t>
            </w:r>
          </w:p>
        </w:tc>
        <w:tc>
          <w:tcPr>
            <w:tcW w:type="dxa" w:w="2556"/>
            <w:vAlign w:val="center"/>
            <w:shd w:fill="DDEBF7"/>
          </w:tcPr>
          <w:p>
            <w:r/>
            <w:r>
              <w:rPr>
                <w:b/>
                <w:sz w:val="16"/>
              </w:rPr>
              <w:t>Priority</w:t>
            </w:r>
          </w:p>
        </w:tc>
      </w:tr>
      <w:tr>
        <w:tc>
          <w:tcPr>
            <w:tcW w:type="dxa" w:w="2556"/>
            <w:vAlign w:val="center"/>
          </w:tcPr>
          <w:p>
            <w:r/>
            <w:r>
              <w:rPr>
                <w:b w:val="0"/>
                <w:sz w:val="16"/>
              </w:rPr>
              <w:t>CHG-001</w:t>
            </w:r>
          </w:p>
        </w:tc>
        <w:tc>
          <w:tcPr>
            <w:tcW w:type="dxa" w:w="2556"/>
            <w:vAlign w:val="center"/>
          </w:tcPr>
          <w:p>
            <w:r/>
            <w:r>
              <w:rPr>
                <w:b w:val="0"/>
                <w:sz w:val="16"/>
              </w:rPr>
              <w:t>Connector selection</w:t>
            </w:r>
          </w:p>
        </w:tc>
        <w:tc>
          <w:tcPr>
            <w:tcW w:type="dxa" w:w="2556"/>
            <w:vAlign w:val="center"/>
          </w:tcPr>
          <w:p>
            <w:r/>
            <w:r>
              <w:rPr>
                <w:b w:val="0"/>
                <w:sz w:val="16"/>
              </w:rPr>
              <w:t>User selects a specific connector/EVSE.</w:t>
            </w:r>
          </w:p>
        </w:tc>
        <w:tc>
          <w:tcPr>
            <w:tcW w:type="dxa" w:w="2556"/>
            <w:vAlign w:val="center"/>
          </w:tcPr>
          <w:p>
            <w:r/>
            <w:r>
              <w:rPr>
                <w:b w:val="0"/>
                <w:sz w:val="16"/>
              </w:rPr>
              <w:t>P0</w:t>
            </w:r>
          </w:p>
        </w:tc>
      </w:tr>
      <w:tr>
        <w:tc>
          <w:tcPr>
            <w:tcW w:type="dxa" w:w="2556"/>
            <w:vAlign w:val="center"/>
          </w:tcPr>
          <w:p>
            <w:r/>
            <w:r>
              <w:rPr>
                <w:b w:val="0"/>
                <w:sz w:val="16"/>
              </w:rPr>
              <w:t>CHG-002</w:t>
            </w:r>
          </w:p>
        </w:tc>
        <w:tc>
          <w:tcPr>
            <w:tcW w:type="dxa" w:w="2556"/>
            <w:vAlign w:val="center"/>
          </w:tcPr>
          <w:p>
            <w:r/>
            <w:r>
              <w:rPr>
                <w:b w:val="0"/>
                <w:sz w:val="16"/>
              </w:rPr>
              <w:t>Pre-start summary</w:t>
            </w:r>
          </w:p>
        </w:tc>
        <w:tc>
          <w:tcPr>
            <w:tcW w:type="dxa" w:w="2556"/>
            <w:vAlign w:val="center"/>
          </w:tcPr>
          <w:p>
            <w:r/>
            <w:r>
              <w:rPr>
                <w:b w:val="0"/>
                <w:sz w:val="16"/>
              </w:rPr>
              <w:t>Show CPO, station, connector, tariff, power and target before confirmation.</w:t>
            </w:r>
          </w:p>
        </w:tc>
        <w:tc>
          <w:tcPr>
            <w:tcW w:type="dxa" w:w="2556"/>
            <w:vAlign w:val="center"/>
          </w:tcPr>
          <w:p>
            <w:r/>
            <w:r>
              <w:rPr>
                <w:b w:val="0"/>
                <w:sz w:val="16"/>
              </w:rPr>
              <w:t>P0</w:t>
            </w:r>
          </w:p>
        </w:tc>
      </w:tr>
      <w:tr>
        <w:tc>
          <w:tcPr>
            <w:tcW w:type="dxa" w:w="2556"/>
            <w:vAlign w:val="center"/>
          </w:tcPr>
          <w:p>
            <w:r/>
            <w:r>
              <w:rPr>
                <w:b w:val="0"/>
                <w:sz w:val="16"/>
              </w:rPr>
              <w:t>CHG-003</w:t>
            </w:r>
          </w:p>
        </w:tc>
        <w:tc>
          <w:tcPr>
            <w:tcW w:type="dxa" w:w="2556"/>
            <w:vAlign w:val="center"/>
          </w:tcPr>
          <w:p>
            <w:r/>
            <w:r>
              <w:rPr>
                <w:b w:val="0"/>
                <w:sz w:val="16"/>
              </w:rPr>
              <w:t>Payment authorization</w:t>
            </w:r>
          </w:p>
        </w:tc>
        <w:tc>
          <w:tcPr>
            <w:tcW w:type="dxa" w:w="2556"/>
            <w:vAlign w:val="center"/>
          </w:tcPr>
          <w:p>
            <w:r/>
            <w:r>
              <w:rPr>
                <w:b w:val="0"/>
                <w:sz w:val="16"/>
              </w:rPr>
              <w:t>Create/confirm payment authorization as required.</w:t>
            </w:r>
          </w:p>
        </w:tc>
        <w:tc>
          <w:tcPr>
            <w:tcW w:type="dxa" w:w="2556"/>
            <w:vAlign w:val="center"/>
          </w:tcPr>
          <w:p>
            <w:r/>
            <w:r>
              <w:rPr>
                <w:b w:val="0"/>
                <w:sz w:val="16"/>
              </w:rPr>
              <w:t>P0</w:t>
            </w:r>
          </w:p>
        </w:tc>
      </w:tr>
      <w:tr>
        <w:tc>
          <w:tcPr>
            <w:tcW w:type="dxa" w:w="2556"/>
            <w:vAlign w:val="center"/>
          </w:tcPr>
          <w:p>
            <w:r/>
            <w:r>
              <w:rPr>
                <w:b w:val="0"/>
                <w:sz w:val="16"/>
              </w:rPr>
              <w:t>CHG-004</w:t>
            </w:r>
          </w:p>
        </w:tc>
        <w:tc>
          <w:tcPr>
            <w:tcW w:type="dxa" w:w="2556"/>
            <w:vAlign w:val="center"/>
          </w:tcPr>
          <w:p>
            <w:r/>
            <w:r>
              <w:rPr>
                <w:b w:val="0"/>
                <w:sz w:val="16"/>
              </w:rPr>
              <w:t>CPO authorization</w:t>
            </w:r>
          </w:p>
        </w:tc>
        <w:tc>
          <w:tcPr>
            <w:tcW w:type="dxa" w:w="2556"/>
            <w:vAlign w:val="center"/>
          </w:tcPr>
          <w:p>
            <w:r/>
            <w:r>
              <w:rPr>
                <w:b w:val="0"/>
                <w:sz w:val="16"/>
              </w:rPr>
              <w:t>Send required authorization/token to CPO.</w:t>
            </w:r>
          </w:p>
        </w:tc>
        <w:tc>
          <w:tcPr>
            <w:tcW w:type="dxa" w:w="2556"/>
            <w:vAlign w:val="center"/>
          </w:tcPr>
          <w:p>
            <w:r/>
            <w:r>
              <w:rPr>
                <w:b w:val="0"/>
                <w:sz w:val="16"/>
              </w:rPr>
              <w:t>P0</w:t>
            </w:r>
          </w:p>
        </w:tc>
      </w:tr>
      <w:tr>
        <w:tc>
          <w:tcPr>
            <w:tcW w:type="dxa" w:w="2556"/>
            <w:vAlign w:val="center"/>
          </w:tcPr>
          <w:p>
            <w:r/>
            <w:r>
              <w:rPr>
                <w:b w:val="0"/>
                <w:sz w:val="16"/>
              </w:rPr>
              <w:t>CHG-005</w:t>
            </w:r>
          </w:p>
        </w:tc>
        <w:tc>
          <w:tcPr>
            <w:tcW w:type="dxa" w:w="2556"/>
            <w:vAlign w:val="center"/>
          </w:tcPr>
          <w:p>
            <w:r/>
            <w:r>
              <w:rPr>
                <w:b w:val="0"/>
                <w:sz w:val="16"/>
              </w:rPr>
              <w:t>Remote start</w:t>
            </w:r>
          </w:p>
        </w:tc>
        <w:tc>
          <w:tcPr>
            <w:tcW w:type="dxa" w:w="2556"/>
            <w:vAlign w:val="center"/>
          </w:tcPr>
          <w:p>
            <w:r/>
            <w:r>
              <w:rPr>
                <w:b w:val="0"/>
                <w:sz w:val="16"/>
              </w:rPr>
              <w:t>Send start command when CPO supports it.</w:t>
            </w:r>
          </w:p>
        </w:tc>
        <w:tc>
          <w:tcPr>
            <w:tcW w:type="dxa" w:w="2556"/>
            <w:vAlign w:val="center"/>
          </w:tcPr>
          <w:p>
            <w:r/>
            <w:r>
              <w:rPr>
                <w:b w:val="0"/>
                <w:sz w:val="16"/>
              </w:rPr>
              <w:t>P0</w:t>
            </w:r>
          </w:p>
        </w:tc>
      </w:tr>
      <w:tr>
        <w:tc>
          <w:tcPr>
            <w:tcW w:type="dxa" w:w="2556"/>
            <w:vAlign w:val="center"/>
          </w:tcPr>
          <w:p>
            <w:r/>
            <w:r>
              <w:rPr>
                <w:b w:val="0"/>
                <w:sz w:val="16"/>
              </w:rPr>
              <w:t>CHG-006</w:t>
            </w:r>
          </w:p>
        </w:tc>
        <w:tc>
          <w:tcPr>
            <w:tcW w:type="dxa" w:w="2556"/>
            <w:vAlign w:val="center"/>
          </w:tcPr>
          <w:p>
            <w:r/>
            <w:r>
              <w:rPr>
                <w:b w:val="0"/>
                <w:sz w:val="16"/>
              </w:rPr>
              <w:t>Start confirmation</w:t>
            </w:r>
          </w:p>
        </w:tc>
        <w:tc>
          <w:tcPr>
            <w:tcW w:type="dxa" w:w="2556"/>
            <w:vAlign w:val="center"/>
          </w:tcPr>
          <w:p>
            <w:r/>
            <w:r>
              <w:rPr>
                <w:b w:val="0"/>
                <w:sz w:val="16"/>
              </w:rPr>
              <w:t>Confirm actual charging/session state before showing CHARGING.</w:t>
            </w:r>
          </w:p>
        </w:tc>
        <w:tc>
          <w:tcPr>
            <w:tcW w:type="dxa" w:w="2556"/>
            <w:vAlign w:val="center"/>
          </w:tcPr>
          <w:p>
            <w:r/>
            <w:r>
              <w:rPr>
                <w:b w:val="0"/>
                <w:sz w:val="16"/>
              </w:rPr>
              <w:t>P0</w:t>
            </w:r>
          </w:p>
        </w:tc>
      </w:tr>
      <w:tr>
        <w:tc>
          <w:tcPr>
            <w:tcW w:type="dxa" w:w="2556"/>
            <w:vAlign w:val="center"/>
          </w:tcPr>
          <w:p>
            <w:r/>
            <w:r>
              <w:rPr>
                <w:b w:val="0"/>
                <w:sz w:val="16"/>
              </w:rPr>
              <w:t>CHG-007</w:t>
            </w:r>
          </w:p>
        </w:tc>
        <w:tc>
          <w:tcPr>
            <w:tcW w:type="dxa" w:w="2556"/>
            <w:vAlign w:val="center"/>
          </w:tcPr>
          <w:p>
            <w:r/>
            <w:r>
              <w:rPr>
                <w:b w:val="0"/>
                <w:sz w:val="16"/>
              </w:rPr>
              <w:t>Start timeout</w:t>
            </w:r>
          </w:p>
        </w:tc>
        <w:tc>
          <w:tcPr>
            <w:tcW w:type="dxa" w:w="2556"/>
            <w:vAlign w:val="center"/>
          </w:tcPr>
          <w:p>
            <w:r/>
            <w:r>
              <w:rPr>
                <w:b w:val="0"/>
                <w:sz w:val="16"/>
              </w:rPr>
              <w:t>If start cannot be confirmed, show a clear pending/failure state and reconcile.</w:t>
            </w:r>
          </w:p>
        </w:tc>
        <w:tc>
          <w:tcPr>
            <w:tcW w:type="dxa" w:w="2556"/>
            <w:vAlign w:val="center"/>
          </w:tcPr>
          <w:p>
            <w:r/>
            <w:r>
              <w:rPr>
                <w:b w:val="0"/>
                <w:sz w:val="16"/>
              </w:rPr>
              <w:t>P0</w:t>
            </w:r>
          </w:p>
        </w:tc>
      </w:tr>
      <w:tr>
        <w:tc>
          <w:tcPr>
            <w:tcW w:type="dxa" w:w="2556"/>
            <w:vAlign w:val="center"/>
          </w:tcPr>
          <w:p>
            <w:r/>
            <w:r>
              <w:rPr>
                <w:b w:val="0"/>
                <w:sz w:val="16"/>
              </w:rPr>
              <w:t>CHG-008</w:t>
            </w:r>
          </w:p>
        </w:tc>
        <w:tc>
          <w:tcPr>
            <w:tcW w:type="dxa" w:w="2556"/>
            <w:vAlign w:val="center"/>
          </w:tcPr>
          <w:p>
            <w:r/>
            <w:r>
              <w:rPr>
                <w:b w:val="0"/>
                <w:sz w:val="16"/>
              </w:rPr>
              <w:t>Idempotency</w:t>
            </w:r>
          </w:p>
        </w:tc>
        <w:tc>
          <w:tcPr>
            <w:tcW w:type="dxa" w:w="2556"/>
            <w:vAlign w:val="center"/>
          </w:tcPr>
          <w:p>
            <w:r/>
            <w:r>
              <w:rPr>
                <w:b w:val="0"/>
                <w:sz w:val="16"/>
              </w:rPr>
              <w:t>Start commands must use an idempotency/correlation key.</w:t>
            </w:r>
          </w:p>
        </w:tc>
        <w:tc>
          <w:tcPr>
            <w:tcW w:type="dxa" w:w="2556"/>
            <w:vAlign w:val="center"/>
          </w:tcPr>
          <w:p>
            <w:r/>
            <w:r>
              <w:rPr>
                <w:b w:val="0"/>
                <w:sz w:val="16"/>
              </w:rPr>
              <w:t>P0</w:t>
            </w:r>
          </w:p>
        </w:tc>
      </w:tr>
      <w:tr>
        <w:tc>
          <w:tcPr>
            <w:tcW w:type="dxa" w:w="2556"/>
            <w:vAlign w:val="center"/>
          </w:tcPr>
          <w:p>
            <w:r/>
            <w:r>
              <w:rPr>
                <w:b w:val="0"/>
                <w:sz w:val="16"/>
              </w:rPr>
              <w:t>CHG-009</w:t>
            </w:r>
          </w:p>
        </w:tc>
        <w:tc>
          <w:tcPr>
            <w:tcW w:type="dxa" w:w="2556"/>
            <w:vAlign w:val="center"/>
          </w:tcPr>
          <w:p>
            <w:r/>
            <w:r>
              <w:rPr>
                <w:b w:val="0"/>
                <w:sz w:val="16"/>
              </w:rPr>
              <w:t>QR flow</w:t>
            </w:r>
          </w:p>
        </w:tc>
        <w:tc>
          <w:tcPr>
            <w:tcW w:type="dxa" w:w="2556"/>
            <w:vAlign w:val="center"/>
          </w:tcPr>
          <w:p>
            <w:r/>
            <w:r>
              <w:rPr>
                <w:b w:val="0"/>
                <w:sz w:val="16"/>
              </w:rPr>
              <w:t>QR can resolve station/EVSE/connector where supported.</w:t>
            </w:r>
          </w:p>
        </w:tc>
        <w:tc>
          <w:tcPr>
            <w:tcW w:type="dxa" w:w="2556"/>
            <w:vAlign w:val="center"/>
          </w:tcPr>
          <w:p>
            <w:r/>
            <w:r>
              <w:rPr>
                <w:b w:val="0"/>
                <w:sz w:val="16"/>
              </w:rPr>
              <w:t>P0</w:t>
            </w:r>
          </w:p>
        </w:tc>
      </w:tr>
    </w:tbl>
    <w:p>
      <w:pPr>
        <w:pStyle w:val="Heading1"/>
      </w:pPr>
      <w:r>
        <w:t>12. Live Charging Requirements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Requirement</w:t>
            </w:r>
          </w:p>
        </w:tc>
        <w:tc>
          <w:tcPr>
            <w:tcW w:type="dxa" w:w="2556"/>
            <w:vAlign w:val="center"/>
            <w:shd w:fill="DDEBF7"/>
          </w:tcPr>
          <w:p>
            <w:r/>
            <w:r>
              <w:rPr>
                <w:b/>
                <w:sz w:val="16"/>
              </w:rPr>
              <w:t>Description</w:t>
            </w:r>
          </w:p>
        </w:tc>
        <w:tc>
          <w:tcPr>
            <w:tcW w:type="dxa" w:w="2556"/>
            <w:vAlign w:val="center"/>
            <w:shd w:fill="DDEBF7"/>
          </w:tcPr>
          <w:p>
            <w:r/>
            <w:r>
              <w:rPr>
                <w:b/>
                <w:sz w:val="16"/>
              </w:rPr>
              <w:t>Priority</w:t>
            </w:r>
          </w:p>
        </w:tc>
      </w:tr>
      <w:tr>
        <w:tc>
          <w:tcPr>
            <w:tcW w:type="dxa" w:w="2556"/>
            <w:vAlign w:val="center"/>
          </w:tcPr>
          <w:p>
            <w:r/>
            <w:r>
              <w:rPr>
                <w:b w:val="0"/>
                <w:sz w:val="16"/>
              </w:rPr>
              <w:t>LIVE-001</w:t>
            </w:r>
          </w:p>
        </w:tc>
        <w:tc>
          <w:tcPr>
            <w:tcW w:type="dxa" w:w="2556"/>
            <w:vAlign w:val="center"/>
          </w:tcPr>
          <w:p>
            <w:r/>
            <w:r>
              <w:rPr>
                <w:b w:val="0"/>
                <w:sz w:val="16"/>
              </w:rPr>
              <w:t>Session state</w:t>
            </w:r>
          </w:p>
        </w:tc>
        <w:tc>
          <w:tcPr>
            <w:tcW w:type="dxa" w:w="2556"/>
            <w:vAlign w:val="center"/>
          </w:tcPr>
          <w:p>
            <w:r/>
            <w:r>
              <w:rPr>
                <w:b w:val="0"/>
                <w:sz w:val="16"/>
              </w:rPr>
              <w:t>Show Preparing/Starting/Charging/Stopping/Completed or appropriate state.</w:t>
            </w:r>
          </w:p>
        </w:tc>
        <w:tc>
          <w:tcPr>
            <w:tcW w:type="dxa" w:w="2556"/>
            <w:vAlign w:val="center"/>
          </w:tcPr>
          <w:p>
            <w:r/>
            <w:r>
              <w:rPr>
                <w:b w:val="0"/>
                <w:sz w:val="16"/>
              </w:rPr>
              <w:t>P0</w:t>
            </w:r>
          </w:p>
        </w:tc>
      </w:tr>
      <w:tr>
        <w:tc>
          <w:tcPr>
            <w:tcW w:type="dxa" w:w="2556"/>
            <w:vAlign w:val="center"/>
          </w:tcPr>
          <w:p>
            <w:r/>
            <w:r>
              <w:rPr>
                <w:b w:val="0"/>
                <w:sz w:val="16"/>
              </w:rPr>
              <w:t>LIVE-002</w:t>
            </w:r>
          </w:p>
        </w:tc>
        <w:tc>
          <w:tcPr>
            <w:tcW w:type="dxa" w:w="2556"/>
            <w:vAlign w:val="center"/>
          </w:tcPr>
          <w:p>
            <w:r/>
            <w:r>
              <w:rPr>
                <w:b w:val="0"/>
                <w:sz w:val="16"/>
              </w:rPr>
              <w:t>Energy</w:t>
            </w:r>
          </w:p>
        </w:tc>
        <w:tc>
          <w:tcPr>
            <w:tcW w:type="dxa" w:w="2556"/>
            <w:vAlign w:val="center"/>
          </w:tcPr>
          <w:p>
            <w:r/>
            <w:r>
              <w:rPr>
                <w:b w:val="0"/>
                <w:sz w:val="16"/>
              </w:rPr>
              <w:t>Show energy delivered where available.</w:t>
            </w:r>
          </w:p>
        </w:tc>
        <w:tc>
          <w:tcPr>
            <w:tcW w:type="dxa" w:w="2556"/>
            <w:vAlign w:val="center"/>
          </w:tcPr>
          <w:p>
            <w:r/>
            <w:r>
              <w:rPr>
                <w:b w:val="0"/>
                <w:sz w:val="16"/>
              </w:rPr>
              <w:t>P0</w:t>
            </w:r>
          </w:p>
        </w:tc>
      </w:tr>
      <w:tr>
        <w:tc>
          <w:tcPr>
            <w:tcW w:type="dxa" w:w="2556"/>
            <w:vAlign w:val="center"/>
          </w:tcPr>
          <w:p>
            <w:r/>
            <w:r>
              <w:rPr>
                <w:b w:val="0"/>
                <w:sz w:val="16"/>
              </w:rPr>
              <w:t>LIVE-003</w:t>
            </w:r>
          </w:p>
        </w:tc>
        <w:tc>
          <w:tcPr>
            <w:tcW w:type="dxa" w:w="2556"/>
            <w:vAlign w:val="center"/>
          </w:tcPr>
          <w:p>
            <w:r/>
            <w:r>
              <w:rPr>
                <w:b w:val="0"/>
                <w:sz w:val="16"/>
              </w:rPr>
              <w:t>Cost</w:t>
            </w:r>
          </w:p>
        </w:tc>
        <w:tc>
          <w:tcPr>
            <w:tcW w:type="dxa" w:w="2556"/>
            <w:vAlign w:val="center"/>
          </w:tcPr>
          <w:p>
            <w:r/>
            <w:r>
              <w:rPr>
                <w:b w:val="0"/>
                <w:sz w:val="16"/>
              </w:rPr>
              <w:t>Show current/estimated cost where available.</w:t>
            </w:r>
          </w:p>
        </w:tc>
        <w:tc>
          <w:tcPr>
            <w:tcW w:type="dxa" w:w="2556"/>
            <w:vAlign w:val="center"/>
          </w:tcPr>
          <w:p>
            <w:r/>
            <w:r>
              <w:rPr>
                <w:b w:val="0"/>
                <w:sz w:val="16"/>
              </w:rPr>
              <w:t>P0</w:t>
            </w:r>
          </w:p>
        </w:tc>
      </w:tr>
      <w:tr>
        <w:tc>
          <w:tcPr>
            <w:tcW w:type="dxa" w:w="2556"/>
            <w:vAlign w:val="center"/>
          </w:tcPr>
          <w:p>
            <w:r/>
            <w:r>
              <w:rPr>
                <w:b w:val="0"/>
                <w:sz w:val="16"/>
              </w:rPr>
              <w:t>LIVE-004</w:t>
            </w:r>
          </w:p>
        </w:tc>
        <w:tc>
          <w:tcPr>
            <w:tcW w:type="dxa" w:w="2556"/>
            <w:vAlign w:val="center"/>
          </w:tcPr>
          <w:p>
            <w:r/>
            <w:r>
              <w:rPr>
                <w:b w:val="0"/>
                <w:sz w:val="16"/>
              </w:rPr>
              <w:t>Duration</w:t>
            </w:r>
          </w:p>
        </w:tc>
        <w:tc>
          <w:tcPr>
            <w:tcW w:type="dxa" w:w="2556"/>
            <w:vAlign w:val="center"/>
          </w:tcPr>
          <w:p>
            <w:r/>
            <w:r>
              <w:rPr>
                <w:b w:val="0"/>
                <w:sz w:val="16"/>
              </w:rPr>
              <w:t>Show elapsed charging/session duration.</w:t>
            </w:r>
          </w:p>
        </w:tc>
        <w:tc>
          <w:tcPr>
            <w:tcW w:type="dxa" w:w="2556"/>
            <w:vAlign w:val="center"/>
          </w:tcPr>
          <w:p>
            <w:r/>
            <w:r>
              <w:rPr>
                <w:b w:val="0"/>
                <w:sz w:val="16"/>
              </w:rPr>
              <w:t>P0</w:t>
            </w:r>
          </w:p>
        </w:tc>
      </w:tr>
      <w:tr>
        <w:tc>
          <w:tcPr>
            <w:tcW w:type="dxa" w:w="2556"/>
            <w:vAlign w:val="center"/>
          </w:tcPr>
          <w:p>
            <w:r/>
            <w:r>
              <w:rPr>
                <w:b w:val="0"/>
                <w:sz w:val="16"/>
              </w:rPr>
              <w:t>LIVE-005</w:t>
            </w:r>
          </w:p>
        </w:tc>
        <w:tc>
          <w:tcPr>
            <w:tcW w:type="dxa" w:w="2556"/>
            <w:vAlign w:val="center"/>
          </w:tcPr>
          <w:p>
            <w:r/>
            <w:r>
              <w:rPr>
                <w:b w:val="0"/>
                <w:sz w:val="16"/>
              </w:rPr>
              <w:t>Power</w:t>
            </w:r>
          </w:p>
        </w:tc>
        <w:tc>
          <w:tcPr>
            <w:tcW w:type="dxa" w:w="2556"/>
            <w:vAlign w:val="center"/>
          </w:tcPr>
          <w:p>
            <w:r/>
            <w:r>
              <w:rPr>
                <w:b w:val="0"/>
                <w:sz w:val="16"/>
              </w:rPr>
              <w:t>Show current charging power where available.</w:t>
            </w:r>
          </w:p>
        </w:tc>
        <w:tc>
          <w:tcPr>
            <w:tcW w:type="dxa" w:w="2556"/>
            <w:vAlign w:val="center"/>
          </w:tcPr>
          <w:p>
            <w:r/>
            <w:r>
              <w:rPr>
                <w:b w:val="0"/>
                <w:sz w:val="16"/>
              </w:rPr>
              <w:t>P0</w:t>
            </w:r>
          </w:p>
        </w:tc>
      </w:tr>
      <w:tr>
        <w:tc>
          <w:tcPr>
            <w:tcW w:type="dxa" w:w="2556"/>
            <w:vAlign w:val="center"/>
          </w:tcPr>
          <w:p>
            <w:r/>
            <w:r>
              <w:rPr>
                <w:b w:val="0"/>
                <w:sz w:val="16"/>
              </w:rPr>
              <w:t>LIVE-006</w:t>
            </w:r>
          </w:p>
        </w:tc>
        <w:tc>
          <w:tcPr>
            <w:tcW w:type="dxa" w:w="2556"/>
            <w:vAlign w:val="center"/>
          </w:tcPr>
          <w:p>
            <w:r/>
            <w:r>
              <w:rPr>
                <w:b w:val="0"/>
                <w:sz w:val="16"/>
              </w:rPr>
              <w:t>Battery</w:t>
            </w:r>
          </w:p>
        </w:tc>
        <w:tc>
          <w:tcPr>
            <w:tcW w:type="dxa" w:w="2556"/>
            <w:vAlign w:val="center"/>
          </w:tcPr>
          <w:p>
            <w:r/>
            <w:r>
              <w:rPr>
                <w:b w:val="0"/>
                <w:sz w:val="16"/>
              </w:rPr>
              <w:t>Show SOC only where reliably available.</w:t>
            </w:r>
          </w:p>
        </w:tc>
        <w:tc>
          <w:tcPr>
            <w:tcW w:type="dxa" w:w="2556"/>
            <w:vAlign w:val="center"/>
          </w:tcPr>
          <w:p>
            <w:r/>
            <w:r>
              <w:rPr>
                <w:b w:val="0"/>
                <w:sz w:val="16"/>
              </w:rPr>
              <w:t>P1</w:t>
            </w:r>
          </w:p>
        </w:tc>
      </w:tr>
      <w:tr>
        <w:tc>
          <w:tcPr>
            <w:tcW w:type="dxa" w:w="2556"/>
            <w:vAlign w:val="center"/>
          </w:tcPr>
          <w:p>
            <w:r/>
            <w:r>
              <w:rPr>
                <w:b w:val="0"/>
                <w:sz w:val="16"/>
              </w:rPr>
              <w:t>LIVE-007</w:t>
            </w:r>
          </w:p>
        </w:tc>
        <w:tc>
          <w:tcPr>
            <w:tcW w:type="dxa" w:w="2556"/>
            <w:vAlign w:val="center"/>
          </w:tcPr>
          <w:p>
            <w:r/>
            <w:r>
              <w:rPr>
                <w:b w:val="0"/>
                <w:sz w:val="16"/>
              </w:rPr>
              <w:t>Stop</w:t>
            </w:r>
          </w:p>
        </w:tc>
        <w:tc>
          <w:tcPr>
            <w:tcW w:type="dxa" w:w="2556"/>
            <w:vAlign w:val="center"/>
          </w:tcPr>
          <w:p>
            <w:r/>
            <w:r>
              <w:rPr>
                <w:b w:val="0"/>
                <w:sz w:val="16"/>
              </w:rPr>
              <w:t>Allow stop command where supported.</w:t>
            </w:r>
          </w:p>
        </w:tc>
        <w:tc>
          <w:tcPr>
            <w:tcW w:type="dxa" w:w="2556"/>
            <w:vAlign w:val="center"/>
          </w:tcPr>
          <w:p>
            <w:r/>
            <w:r>
              <w:rPr>
                <w:b w:val="0"/>
                <w:sz w:val="16"/>
              </w:rPr>
              <w:t>P0</w:t>
            </w:r>
          </w:p>
        </w:tc>
      </w:tr>
      <w:tr>
        <w:tc>
          <w:tcPr>
            <w:tcW w:type="dxa" w:w="2556"/>
            <w:vAlign w:val="center"/>
          </w:tcPr>
          <w:p>
            <w:r/>
            <w:r>
              <w:rPr>
                <w:b w:val="0"/>
                <w:sz w:val="16"/>
              </w:rPr>
              <w:t>LIVE-008</w:t>
            </w:r>
          </w:p>
        </w:tc>
        <w:tc>
          <w:tcPr>
            <w:tcW w:type="dxa" w:w="2556"/>
            <w:vAlign w:val="center"/>
          </w:tcPr>
          <w:p>
            <w:r/>
            <w:r>
              <w:rPr>
                <w:b w:val="0"/>
                <w:sz w:val="16"/>
              </w:rPr>
              <w:t>Connection loss</w:t>
            </w:r>
          </w:p>
        </w:tc>
        <w:tc>
          <w:tcPr>
            <w:tcW w:type="dxa" w:w="2556"/>
            <w:vAlign w:val="center"/>
          </w:tcPr>
          <w:p>
            <w:r/>
            <w:r>
              <w:rPr>
                <w:b w:val="0"/>
                <w:sz w:val="16"/>
              </w:rPr>
              <w:t>Handle temporary data loss without falsely completing session.</w:t>
            </w:r>
          </w:p>
        </w:tc>
        <w:tc>
          <w:tcPr>
            <w:tcW w:type="dxa" w:w="2556"/>
            <w:vAlign w:val="center"/>
          </w:tcPr>
          <w:p>
            <w:r/>
            <w:r>
              <w:rPr>
                <w:b w:val="0"/>
                <w:sz w:val="16"/>
              </w:rPr>
              <w:t>P0</w:t>
            </w:r>
          </w:p>
        </w:tc>
      </w:tr>
      <w:tr>
        <w:tc>
          <w:tcPr>
            <w:tcW w:type="dxa" w:w="2556"/>
            <w:vAlign w:val="center"/>
          </w:tcPr>
          <w:p>
            <w:r/>
            <w:r>
              <w:rPr>
                <w:b w:val="0"/>
                <w:sz w:val="16"/>
              </w:rPr>
              <w:t>LIVE-009</w:t>
            </w:r>
          </w:p>
        </w:tc>
        <w:tc>
          <w:tcPr>
            <w:tcW w:type="dxa" w:w="2556"/>
            <w:vAlign w:val="center"/>
          </w:tcPr>
          <w:p>
            <w:r/>
            <w:r>
              <w:rPr>
                <w:b w:val="0"/>
                <w:sz w:val="16"/>
              </w:rPr>
              <w:t>Session refresh</w:t>
            </w:r>
          </w:p>
        </w:tc>
        <w:tc>
          <w:tcPr>
            <w:tcW w:type="dxa" w:w="2556"/>
            <w:vAlign w:val="center"/>
          </w:tcPr>
          <w:p>
            <w:r/>
            <w:r>
              <w:rPr>
                <w:b w:val="0"/>
                <w:sz w:val="16"/>
              </w:rPr>
              <w:t>Recover current state after app restart.</w:t>
            </w:r>
          </w:p>
        </w:tc>
        <w:tc>
          <w:tcPr>
            <w:tcW w:type="dxa" w:w="2556"/>
            <w:vAlign w:val="center"/>
          </w:tcPr>
          <w:p>
            <w:r/>
            <w:r>
              <w:rPr>
                <w:b w:val="0"/>
                <w:sz w:val="16"/>
              </w:rPr>
              <w:t>P0</w:t>
            </w:r>
          </w:p>
        </w:tc>
      </w:tr>
    </w:tbl>
    <w:p>
      <w:pPr>
        <w:pStyle w:val="Heading1"/>
      </w:pPr>
      <w:r>
        <w:t>13. Charging Stop &amp; Completion</w:t>
      </w:r>
    </w:p>
    <w:p>
      <w:pPr>
        <w:pStyle w:val="ListNumber"/>
      </w:pPr>
      <w:r>
        <w:t>User requests stop or CPO reports completion.</w:t>
      </w:r>
    </w:p>
    <w:p>
      <w:pPr>
        <w:pStyle w:val="ListNumber"/>
      </w:pPr>
      <w:r>
        <w:t>ChargeMesh sends stop command if required.</w:t>
      </w:r>
    </w:p>
    <w:p>
      <w:pPr>
        <w:pStyle w:val="ListNumber"/>
      </w:pPr>
      <w:r>
        <w:t>ChargeMesh waits for session-end confirmation.</w:t>
      </w:r>
    </w:p>
    <w:p>
      <w:pPr>
        <w:pStyle w:val="ListNumber"/>
      </w:pPr>
      <w:r>
        <w:t>Final CDR/session data is received or retrieved.</w:t>
      </w:r>
    </w:p>
    <w:p>
      <w:pPr>
        <w:pStyle w:val="ListNumber"/>
      </w:pPr>
      <w:r>
        <w:t>Applicable tariff is calculated/reconciled.</w:t>
      </w:r>
    </w:p>
    <w:p>
      <w:pPr>
        <w:pStyle w:val="ListNumber"/>
      </w:pPr>
      <w:r>
        <w:t>Payment is finalized or refund/reversal is triggered.</w:t>
      </w:r>
    </w:p>
    <w:p>
      <w:pPr>
        <w:pStyle w:val="ListNumber"/>
      </w:pPr>
      <w:r>
        <w:t>Session becomes COMPLETED or RECONCILIATION_REQUIRED.</w:t>
      </w:r>
    </w:p>
    <w:p>
      <w:pPr>
        <w:pStyle w:val="ListNumber"/>
      </w:pPr>
      <w:r>
        <w:t>Invoice/receipt is generated when financially final.</w:t>
      </w:r>
    </w:p>
    <w:p>
      <w:pPr>
        <w:pStyle w:val="ListNumber"/>
      </w:pPr>
      <w:r>
        <w:t>User receives completion notification.</w:t>
      </w:r>
    </w:p>
    <w:p>
      <w:pPr>
        <w:pStyle w:val="Heading1"/>
      </w:pPr>
      <w:r>
        <w:t>14. Payment Requirements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Requirement</w:t>
            </w:r>
          </w:p>
        </w:tc>
        <w:tc>
          <w:tcPr>
            <w:tcW w:type="dxa" w:w="2556"/>
            <w:vAlign w:val="center"/>
            <w:shd w:fill="DDEBF7"/>
          </w:tcPr>
          <w:p>
            <w:r/>
            <w:r>
              <w:rPr>
                <w:b/>
                <w:sz w:val="16"/>
              </w:rPr>
              <w:t>Description</w:t>
            </w:r>
          </w:p>
        </w:tc>
        <w:tc>
          <w:tcPr>
            <w:tcW w:type="dxa" w:w="2556"/>
            <w:vAlign w:val="center"/>
            <w:shd w:fill="DDEBF7"/>
          </w:tcPr>
          <w:p>
            <w:r/>
            <w:r>
              <w:rPr>
                <w:b/>
                <w:sz w:val="16"/>
              </w:rPr>
              <w:t>Priority</w:t>
            </w:r>
          </w:p>
        </w:tc>
      </w:tr>
      <w:tr>
        <w:tc>
          <w:tcPr>
            <w:tcW w:type="dxa" w:w="2556"/>
            <w:vAlign w:val="center"/>
          </w:tcPr>
          <w:p>
            <w:r/>
            <w:r>
              <w:rPr>
                <w:b w:val="0"/>
                <w:sz w:val="16"/>
              </w:rPr>
              <w:t>PAY-001</w:t>
            </w:r>
          </w:p>
        </w:tc>
        <w:tc>
          <w:tcPr>
            <w:tcW w:type="dxa" w:w="2556"/>
            <w:vAlign w:val="center"/>
          </w:tcPr>
          <w:p>
            <w:r/>
            <w:r>
              <w:rPr>
                <w:b w:val="0"/>
                <w:sz w:val="16"/>
              </w:rPr>
              <w:t>Payment method</w:t>
            </w:r>
          </w:p>
        </w:tc>
        <w:tc>
          <w:tcPr>
            <w:tcW w:type="dxa" w:w="2556"/>
            <w:vAlign w:val="center"/>
          </w:tcPr>
          <w:p>
            <w:r/>
            <w:r>
              <w:rPr>
                <w:b w:val="0"/>
                <w:sz w:val="16"/>
              </w:rPr>
              <w:t>User can add/select supported payment method.</w:t>
            </w:r>
          </w:p>
        </w:tc>
        <w:tc>
          <w:tcPr>
            <w:tcW w:type="dxa" w:w="2556"/>
            <w:vAlign w:val="center"/>
          </w:tcPr>
          <w:p>
            <w:r/>
            <w:r>
              <w:rPr>
                <w:b w:val="0"/>
                <w:sz w:val="16"/>
              </w:rPr>
              <w:t>P0</w:t>
            </w:r>
          </w:p>
        </w:tc>
      </w:tr>
      <w:tr>
        <w:tc>
          <w:tcPr>
            <w:tcW w:type="dxa" w:w="2556"/>
            <w:vAlign w:val="center"/>
          </w:tcPr>
          <w:p>
            <w:r/>
            <w:r>
              <w:rPr>
                <w:b w:val="0"/>
                <w:sz w:val="16"/>
              </w:rPr>
              <w:t>PAY-002</w:t>
            </w:r>
          </w:p>
        </w:tc>
        <w:tc>
          <w:tcPr>
            <w:tcW w:type="dxa" w:w="2556"/>
            <w:vAlign w:val="center"/>
          </w:tcPr>
          <w:p>
            <w:r/>
            <w:r>
              <w:rPr>
                <w:b w:val="0"/>
                <w:sz w:val="16"/>
              </w:rPr>
              <w:t>Payment intent</w:t>
            </w:r>
          </w:p>
        </w:tc>
        <w:tc>
          <w:tcPr>
            <w:tcW w:type="dxa" w:w="2556"/>
            <w:vAlign w:val="center"/>
          </w:tcPr>
          <w:p>
            <w:r/>
            <w:r>
              <w:rPr>
                <w:b w:val="0"/>
                <w:sz w:val="16"/>
              </w:rPr>
              <w:t>Create unique payment intent for charging transaction.</w:t>
            </w:r>
          </w:p>
        </w:tc>
        <w:tc>
          <w:tcPr>
            <w:tcW w:type="dxa" w:w="2556"/>
            <w:vAlign w:val="center"/>
          </w:tcPr>
          <w:p>
            <w:r/>
            <w:r>
              <w:rPr>
                <w:b w:val="0"/>
                <w:sz w:val="16"/>
              </w:rPr>
              <w:t>P0</w:t>
            </w:r>
          </w:p>
        </w:tc>
      </w:tr>
      <w:tr>
        <w:tc>
          <w:tcPr>
            <w:tcW w:type="dxa" w:w="2556"/>
            <w:vAlign w:val="center"/>
          </w:tcPr>
          <w:p>
            <w:r/>
            <w:r>
              <w:rPr>
                <w:b w:val="0"/>
                <w:sz w:val="16"/>
              </w:rPr>
              <w:t>PAY-003</w:t>
            </w:r>
          </w:p>
        </w:tc>
        <w:tc>
          <w:tcPr>
            <w:tcW w:type="dxa" w:w="2556"/>
            <w:vAlign w:val="center"/>
          </w:tcPr>
          <w:p>
            <w:r/>
            <w:r>
              <w:rPr>
                <w:b w:val="0"/>
                <w:sz w:val="16"/>
              </w:rPr>
              <w:t>Idempotency</w:t>
            </w:r>
          </w:p>
        </w:tc>
        <w:tc>
          <w:tcPr>
            <w:tcW w:type="dxa" w:w="2556"/>
            <w:vAlign w:val="center"/>
          </w:tcPr>
          <w:p>
            <w:r/>
            <w:r>
              <w:rPr>
                <w:b w:val="0"/>
                <w:sz w:val="16"/>
              </w:rPr>
              <w:t>Prevent duplicate payment creation.</w:t>
            </w:r>
          </w:p>
        </w:tc>
        <w:tc>
          <w:tcPr>
            <w:tcW w:type="dxa" w:w="2556"/>
            <w:vAlign w:val="center"/>
          </w:tcPr>
          <w:p>
            <w:r/>
            <w:r>
              <w:rPr>
                <w:b w:val="0"/>
                <w:sz w:val="16"/>
              </w:rPr>
              <w:t>P0</w:t>
            </w:r>
          </w:p>
        </w:tc>
      </w:tr>
      <w:tr>
        <w:tc>
          <w:tcPr>
            <w:tcW w:type="dxa" w:w="2556"/>
            <w:vAlign w:val="center"/>
          </w:tcPr>
          <w:p>
            <w:r/>
            <w:r>
              <w:rPr>
                <w:b w:val="0"/>
                <w:sz w:val="16"/>
              </w:rPr>
              <w:t>PAY-004</w:t>
            </w:r>
          </w:p>
        </w:tc>
        <w:tc>
          <w:tcPr>
            <w:tcW w:type="dxa" w:w="2556"/>
            <w:vAlign w:val="center"/>
          </w:tcPr>
          <w:p>
            <w:r/>
            <w:r>
              <w:rPr>
                <w:b w:val="0"/>
                <w:sz w:val="16"/>
              </w:rPr>
              <w:t>Authorization</w:t>
            </w:r>
          </w:p>
        </w:tc>
        <w:tc>
          <w:tcPr>
            <w:tcW w:type="dxa" w:w="2556"/>
            <w:vAlign w:val="center"/>
          </w:tcPr>
          <w:p>
            <w:r/>
            <w:r>
              <w:rPr>
                <w:b w:val="0"/>
                <w:sz w:val="16"/>
              </w:rPr>
              <w:t>Support payment authorization/hold where provider requires it.</w:t>
            </w:r>
          </w:p>
        </w:tc>
        <w:tc>
          <w:tcPr>
            <w:tcW w:type="dxa" w:w="2556"/>
            <w:vAlign w:val="center"/>
          </w:tcPr>
          <w:p>
            <w:r/>
            <w:r>
              <w:rPr>
                <w:b w:val="0"/>
                <w:sz w:val="16"/>
              </w:rPr>
              <w:t>P0</w:t>
            </w:r>
          </w:p>
        </w:tc>
      </w:tr>
      <w:tr>
        <w:tc>
          <w:tcPr>
            <w:tcW w:type="dxa" w:w="2556"/>
            <w:vAlign w:val="center"/>
          </w:tcPr>
          <w:p>
            <w:r/>
            <w:r>
              <w:rPr>
                <w:b w:val="0"/>
                <w:sz w:val="16"/>
              </w:rPr>
              <w:t>PAY-005</w:t>
            </w:r>
          </w:p>
        </w:tc>
        <w:tc>
          <w:tcPr>
            <w:tcW w:type="dxa" w:w="2556"/>
            <w:vAlign w:val="center"/>
          </w:tcPr>
          <w:p>
            <w:r/>
            <w:r>
              <w:rPr>
                <w:b w:val="0"/>
                <w:sz w:val="16"/>
              </w:rPr>
              <w:t>Webhook verification</w:t>
            </w:r>
          </w:p>
        </w:tc>
        <w:tc>
          <w:tcPr>
            <w:tcW w:type="dxa" w:w="2556"/>
            <w:vAlign w:val="center"/>
          </w:tcPr>
          <w:p>
            <w:r/>
            <w:r>
              <w:rPr>
                <w:b w:val="0"/>
                <w:sz w:val="16"/>
              </w:rPr>
              <w:t>Validate provider callbacks.</w:t>
            </w:r>
          </w:p>
        </w:tc>
        <w:tc>
          <w:tcPr>
            <w:tcW w:type="dxa" w:w="2556"/>
            <w:vAlign w:val="center"/>
          </w:tcPr>
          <w:p>
            <w:r/>
            <w:r>
              <w:rPr>
                <w:b w:val="0"/>
                <w:sz w:val="16"/>
              </w:rPr>
              <w:t>P0</w:t>
            </w:r>
          </w:p>
        </w:tc>
      </w:tr>
      <w:tr>
        <w:tc>
          <w:tcPr>
            <w:tcW w:type="dxa" w:w="2556"/>
            <w:vAlign w:val="center"/>
          </w:tcPr>
          <w:p>
            <w:r/>
            <w:r>
              <w:rPr>
                <w:b w:val="0"/>
                <w:sz w:val="16"/>
              </w:rPr>
              <w:t>PAY-006</w:t>
            </w:r>
          </w:p>
        </w:tc>
        <w:tc>
          <w:tcPr>
            <w:tcW w:type="dxa" w:w="2556"/>
            <w:vAlign w:val="center"/>
          </w:tcPr>
          <w:p>
            <w:r/>
            <w:r>
              <w:rPr>
                <w:b w:val="0"/>
                <w:sz w:val="16"/>
              </w:rPr>
              <w:t>Payment states</w:t>
            </w:r>
          </w:p>
        </w:tc>
        <w:tc>
          <w:tcPr>
            <w:tcW w:type="dxa" w:w="2556"/>
            <w:vAlign w:val="center"/>
          </w:tcPr>
          <w:p>
            <w:r/>
            <w:r>
              <w:rPr>
                <w:b w:val="0"/>
                <w:sz w:val="16"/>
              </w:rPr>
              <w:t>Support pending/success/failure/refund states.</w:t>
            </w:r>
          </w:p>
        </w:tc>
        <w:tc>
          <w:tcPr>
            <w:tcW w:type="dxa" w:w="2556"/>
            <w:vAlign w:val="center"/>
          </w:tcPr>
          <w:p>
            <w:r/>
            <w:r>
              <w:rPr>
                <w:b w:val="0"/>
                <w:sz w:val="16"/>
              </w:rPr>
              <w:t>P0</w:t>
            </w:r>
          </w:p>
        </w:tc>
      </w:tr>
      <w:tr>
        <w:tc>
          <w:tcPr>
            <w:tcW w:type="dxa" w:w="2556"/>
            <w:vAlign w:val="center"/>
          </w:tcPr>
          <w:p>
            <w:r/>
            <w:r>
              <w:rPr>
                <w:b w:val="0"/>
                <w:sz w:val="16"/>
              </w:rPr>
              <w:t>PAY-007</w:t>
            </w:r>
          </w:p>
        </w:tc>
        <w:tc>
          <w:tcPr>
            <w:tcW w:type="dxa" w:w="2556"/>
            <w:vAlign w:val="center"/>
          </w:tcPr>
          <w:p>
            <w:r/>
            <w:r>
              <w:rPr>
                <w:b w:val="0"/>
                <w:sz w:val="16"/>
              </w:rPr>
              <w:t>Session linkage</w:t>
            </w:r>
          </w:p>
        </w:tc>
        <w:tc>
          <w:tcPr>
            <w:tcW w:type="dxa" w:w="2556"/>
            <w:vAlign w:val="center"/>
          </w:tcPr>
          <w:p>
            <w:r/>
            <w:r>
              <w:rPr>
                <w:b w:val="0"/>
                <w:sz w:val="16"/>
              </w:rPr>
              <w:t>Every payment maps to a ChargeMesh session.</w:t>
            </w:r>
          </w:p>
        </w:tc>
        <w:tc>
          <w:tcPr>
            <w:tcW w:type="dxa" w:w="2556"/>
            <w:vAlign w:val="center"/>
          </w:tcPr>
          <w:p>
            <w:r/>
            <w:r>
              <w:rPr>
                <w:b w:val="0"/>
                <w:sz w:val="16"/>
              </w:rPr>
              <w:t>P0</w:t>
            </w:r>
          </w:p>
        </w:tc>
      </w:tr>
      <w:tr>
        <w:tc>
          <w:tcPr>
            <w:tcW w:type="dxa" w:w="2556"/>
            <w:vAlign w:val="center"/>
          </w:tcPr>
          <w:p>
            <w:r/>
            <w:r>
              <w:rPr>
                <w:b w:val="0"/>
                <w:sz w:val="16"/>
              </w:rPr>
              <w:t>PAY-008</w:t>
            </w:r>
          </w:p>
        </w:tc>
        <w:tc>
          <w:tcPr>
            <w:tcW w:type="dxa" w:w="2556"/>
            <w:vAlign w:val="center"/>
          </w:tcPr>
          <w:p>
            <w:r/>
            <w:r>
              <w:rPr>
                <w:b w:val="0"/>
                <w:sz w:val="16"/>
              </w:rPr>
              <w:t>CDR linkage</w:t>
            </w:r>
          </w:p>
        </w:tc>
        <w:tc>
          <w:tcPr>
            <w:tcW w:type="dxa" w:w="2556"/>
            <w:vAlign w:val="center"/>
          </w:tcPr>
          <w:p>
            <w:r/>
            <w:r>
              <w:rPr>
                <w:b w:val="0"/>
                <w:sz w:val="16"/>
              </w:rPr>
              <w:t>Final payment links to CDR where available.</w:t>
            </w:r>
          </w:p>
        </w:tc>
        <w:tc>
          <w:tcPr>
            <w:tcW w:type="dxa" w:w="2556"/>
            <w:vAlign w:val="center"/>
          </w:tcPr>
          <w:p>
            <w:r/>
            <w:r>
              <w:rPr>
                <w:b w:val="0"/>
                <w:sz w:val="16"/>
              </w:rPr>
              <w:t>P0</w:t>
            </w:r>
          </w:p>
        </w:tc>
      </w:tr>
      <w:tr>
        <w:tc>
          <w:tcPr>
            <w:tcW w:type="dxa" w:w="2556"/>
            <w:vAlign w:val="center"/>
          </w:tcPr>
          <w:p>
            <w:r/>
            <w:r>
              <w:rPr>
                <w:b w:val="0"/>
                <w:sz w:val="16"/>
              </w:rPr>
              <w:t>PAY-009</w:t>
            </w:r>
          </w:p>
        </w:tc>
        <w:tc>
          <w:tcPr>
            <w:tcW w:type="dxa" w:w="2556"/>
            <w:vAlign w:val="center"/>
          </w:tcPr>
          <w:p>
            <w:r/>
            <w:r>
              <w:rPr>
                <w:b w:val="0"/>
                <w:sz w:val="16"/>
              </w:rPr>
              <w:t>Refund</w:t>
            </w:r>
          </w:p>
        </w:tc>
        <w:tc>
          <w:tcPr>
            <w:tcW w:type="dxa" w:w="2556"/>
            <w:vAlign w:val="center"/>
          </w:tcPr>
          <w:p>
            <w:r/>
            <w:r>
              <w:rPr>
                <w:b w:val="0"/>
                <w:sz w:val="16"/>
              </w:rPr>
              <w:t>Support automated refund/reversal workflow.</w:t>
            </w:r>
          </w:p>
        </w:tc>
        <w:tc>
          <w:tcPr>
            <w:tcW w:type="dxa" w:w="2556"/>
            <w:vAlign w:val="center"/>
          </w:tcPr>
          <w:p>
            <w:r/>
            <w:r>
              <w:rPr>
                <w:b w:val="0"/>
                <w:sz w:val="16"/>
              </w:rPr>
              <w:t>P0</w:t>
            </w:r>
          </w:p>
        </w:tc>
      </w:tr>
      <w:tr>
        <w:tc>
          <w:tcPr>
            <w:tcW w:type="dxa" w:w="2556"/>
            <w:vAlign w:val="center"/>
          </w:tcPr>
          <w:p>
            <w:r/>
            <w:r>
              <w:rPr>
                <w:b w:val="0"/>
                <w:sz w:val="16"/>
              </w:rPr>
              <w:t>PAY-010</w:t>
            </w:r>
          </w:p>
        </w:tc>
        <w:tc>
          <w:tcPr>
            <w:tcW w:type="dxa" w:w="2556"/>
            <w:vAlign w:val="center"/>
          </w:tcPr>
          <w:p>
            <w:r/>
            <w:r>
              <w:rPr>
                <w:b w:val="0"/>
                <w:sz w:val="16"/>
              </w:rPr>
              <w:t>Manual review</w:t>
            </w:r>
          </w:p>
        </w:tc>
        <w:tc>
          <w:tcPr>
            <w:tcW w:type="dxa" w:w="2556"/>
            <w:vAlign w:val="center"/>
          </w:tcPr>
          <w:p>
            <w:r/>
            <w:r>
              <w:rPr>
                <w:b w:val="0"/>
                <w:sz w:val="16"/>
              </w:rPr>
              <w:t>Exceptions enter an admin queue.</w:t>
            </w:r>
          </w:p>
        </w:tc>
        <w:tc>
          <w:tcPr>
            <w:tcW w:type="dxa" w:w="2556"/>
            <w:vAlign w:val="center"/>
          </w:tcPr>
          <w:p>
            <w:r/>
            <w:r>
              <w:rPr>
                <w:b w:val="0"/>
                <w:sz w:val="16"/>
              </w:rPr>
              <w:t>P0</w:t>
            </w:r>
          </w:p>
        </w:tc>
      </w:tr>
      <w:tr>
        <w:tc>
          <w:tcPr>
            <w:tcW w:type="dxa" w:w="2556"/>
            <w:vAlign w:val="center"/>
          </w:tcPr>
          <w:p>
            <w:r/>
            <w:r>
              <w:rPr>
                <w:b w:val="0"/>
                <w:sz w:val="16"/>
              </w:rPr>
              <w:t>PAY-011</w:t>
            </w:r>
          </w:p>
        </w:tc>
        <w:tc>
          <w:tcPr>
            <w:tcW w:type="dxa" w:w="2556"/>
            <w:vAlign w:val="center"/>
          </w:tcPr>
          <w:p>
            <w:r/>
            <w:r>
              <w:rPr>
                <w:b w:val="0"/>
                <w:sz w:val="16"/>
              </w:rPr>
              <w:t>Wallet gate</w:t>
            </w:r>
          </w:p>
        </w:tc>
        <w:tc>
          <w:tcPr>
            <w:tcW w:type="dxa" w:w="2556"/>
            <w:vAlign w:val="center"/>
          </w:tcPr>
          <w:p>
            <w:r/>
            <w:r>
              <w:rPr>
                <w:b w:val="0"/>
                <w:sz w:val="16"/>
              </w:rPr>
              <w:t>Do not implement proprietary stored-value wallet without legal/payment approval.</w:t>
            </w:r>
          </w:p>
        </w:tc>
        <w:tc>
          <w:tcPr>
            <w:tcW w:type="dxa" w:w="2556"/>
            <w:vAlign w:val="center"/>
          </w:tcPr>
          <w:p>
            <w:r/>
            <w:r>
              <w:rPr>
                <w:b w:val="0"/>
                <w:sz w:val="16"/>
              </w:rPr>
              <w:t>P0</w:t>
            </w:r>
          </w:p>
        </w:tc>
      </w:tr>
    </w:tbl>
    <w:p>
      <w:pPr>
        <w:pStyle w:val="Heading1"/>
      </w:pPr>
      <w:r>
        <w:t>15. Payment &amp; Charging State Matrix</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Payment</w:t>
            </w:r>
          </w:p>
        </w:tc>
        <w:tc>
          <w:tcPr>
            <w:tcW w:type="dxa" w:w="3408"/>
            <w:vAlign w:val="center"/>
            <w:shd w:fill="DDEBF7"/>
          </w:tcPr>
          <w:p>
            <w:r/>
            <w:r>
              <w:rPr>
                <w:b/>
                <w:sz w:val="16"/>
              </w:rPr>
              <w:t>Session</w:t>
            </w:r>
          </w:p>
        </w:tc>
        <w:tc>
          <w:tcPr>
            <w:tcW w:type="dxa" w:w="3408"/>
            <w:vAlign w:val="center"/>
            <w:shd w:fill="DDEBF7"/>
          </w:tcPr>
          <w:p>
            <w:r/>
            <w:r>
              <w:rPr>
                <w:b/>
                <w:sz w:val="16"/>
              </w:rPr>
              <w:t>User Experience</w:t>
            </w:r>
          </w:p>
        </w:tc>
      </w:tr>
      <w:tr>
        <w:tc>
          <w:tcPr>
            <w:tcW w:type="dxa" w:w="3408"/>
            <w:vAlign w:val="center"/>
          </w:tcPr>
          <w:p>
            <w:r/>
            <w:r>
              <w:rPr>
                <w:b w:val="0"/>
                <w:sz w:val="16"/>
              </w:rPr>
              <w:t>PENDING</w:t>
            </w:r>
          </w:p>
        </w:tc>
        <w:tc>
          <w:tcPr>
            <w:tcW w:type="dxa" w:w="3408"/>
            <w:vAlign w:val="center"/>
          </w:tcPr>
          <w:p>
            <w:r/>
            <w:r>
              <w:rPr>
                <w:b w:val="0"/>
                <w:sz w:val="16"/>
              </w:rPr>
              <w:t>NOT_STARTED</w:t>
            </w:r>
          </w:p>
        </w:tc>
        <w:tc>
          <w:tcPr>
            <w:tcW w:type="dxa" w:w="3408"/>
            <w:vAlign w:val="center"/>
          </w:tcPr>
          <w:p>
            <w:r/>
            <w:r>
              <w:rPr>
                <w:b w:val="0"/>
                <w:sz w:val="16"/>
              </w:rPr>
              <w:t>Payment processing; do not start until policy allows</w:t>
            </w:r>
          </w:p>
        </w:tc>
      </w:tr>
      <w:tr>
        <w:tc>
          <w:tcPr>
            <w:tcW w:type="dxa" w:w="3408"/>
            <w:vAlign w:val="center"/>
          </w:tcPr>
          <w:p>
            <w:r/>
            <w:r>
              <w:rPr>
                <w:b w:val="0"/>
                <w:sz w:val="16"/>
              </w:rPr>
              <w:t>AUTHORIZED</w:t>
            </w:r>
          </w:p>
        </w:tc>
        <w:tc>
          <w:tcPr>
            <w:tcW w:type="dxa" w:w="3408"/>
            <w:vAlign w:val="center"/>
          </w:tcPr>
          <w:p>
            <w:r/>
            <w:r>
              <w:rPr>
                <w:b w:val="0"/>
                <w:sz w:val="16"/>
              </w:rPr>
              <w:t>STARTING</w:t>
            </w:r>
          </w:p>
        </w:tc>
        <w:tc>
          <w:tcPr>
            <w:tcW w:type="dxa" w:w="3408"/>
            <w:vAlign w:val="center"/>
          </w:tcPr>
          <w:p>
            <w:r/>
            <w:r>
              <w:rPr>
                <w:b w:val="0"/>
                <w:sz w:val="16"/>
              </w:rPr>
              <w:t>Starting charging</w:t>
            </w:r>
          </w:p>
        </w:tc>
      </w:tr>
      <w:tr>
        <w:tc>
          <w:tcPr>
            <w:tcW w:type="dxa" w:w="3408"/>
            <w:vAlign w:val="center"/>
          </w:tcPr>
          <w:p>
            <w:r/>
            <w:r>
              <w:rPr>
                <w:b w:val="0"/>
                <w:sz w:val="16"/>
              </w:rPr>
              <w:t>AUTHORIZED</w:t>
            </w:r>
          </w:p>
        </w:tc>
        <w:tc>
          <w:tcPr>
            <w:tcW w:type="dxa" w:w="3408"/>
            <w:vAlign w:val="center"/>
          </w:tcPr>
          <w:p>
            <w:r/>
            <w:r>
              <w:rPr>
                <w:b w:val="0"/>
                <w:sz w:val="16"/>
              </w:rPr>
              <w:t>START_FAILED</w:t>
            </w:r>
          </w:p>
        </w:tc>
        <w:tc>
          <w:tcPr>
            <w:tcW w:type="dxa" w:w="3408"/>
            <w:vAlign w:val="center"/>
          </w:tcPr>
          <w:p>
            <w:r/>
            <w:r>
              <w:rPr>
                <w:b w:val="0"/>
                <w:sz w:val="16"/>
              </w:rPr>
              <w:t>Release/reverse authorization</w:t>
            </w:r>
          </w:p>
        </w:tc>
      </w:tr>
      <w:tr>
        <w:tc>
          <w:tcPr>
            <w:tcW w:type="dxa" w:w="3408"/>
            <w:vAlign w:val="center"/>
          </w:tcPr>
          <w:p>
            <w:r/>
            <w:r>
              <w:rPr>
                <w:b w:val="0"/>
                <w:sz w:val="16"/>
              </w:rPr>
              <w:t>AUTHORIZED</w:t>
            </w:r>
          </w:p>
        </w:tc>
        <w:tc>
          <w:tcPr>
            <w:tcW w:type="dxa" w:w="3408"/>
            <w:vAlign w:val="center"/>
          </w:tcPr>
          <w:p>
            <w:r/>
            <w:r>
              <w:rPr>
                <w:b w:val="0"/>
                <w:sz w:val="16"/>
              </w:rPr>
              <w:t>CHARGING</w:t>
            </w:r>
          </w:p>
        </w:tc>
        <w:tc>
          <w:tcPr>
            <w:tcW w:type="dxa" w:w="3408"/>
            <w:vAlign w:val="center"/>
          </w:tcPr>
          <w:p>
            <w:r/>
            <w:r>
              <w:rPr>
                <w:b w:val="0"/>
                <w:sz w:val="16"/>
              </w:rPr>
              <w:t>Charging active</w:t>
            </w:r>
          </w:p>
        </w:tc>
      </w:tr>
      <w:tr>
        <w:tc>
          <w:tcPr>
            <w:tcW w:type="dxa" w:w="3408"/>
            <w:vAlign w:val="center"/>
          </w:tcPr>
          <w:p>
            <w:r/>
            <w:r>
              <w:rPr>
                <w:b w:val="0"/>
                <w:sz w:val="16"/>
              </w:rPr>
              <w:t>CAPTURE_PENDING</w:t>
            </w:r>
          </w:p>
        </w:tc>
        <w:tc>
          <w:tcPr>
            <w:tcW w:type="dxa" w:w="3408"/>
            <w:vAlign w:val="center"/>
          </w:tcPr>
          <w:p>
            <w:r/>
            <w:r>
              <w:rPr>
                <w:b w:val="0"/>
                <w:sz w:val="16"/>
              </w:rPr>
              <w:t>COMPLETED</w:t>
            </w:r>
          </w:p>
        </w:tc>
        <w:tc>
          <w:tcPr>
            <w:tcW w:type="dxa" w:w="3408"/>
            <w:vAlign w:val="center"/>
          </w:tcPr>
          <w:p>
            <w:r/>
            <w:r>
              <w:rPr>
                <w:b w:val="0"/>
                <w:sz w:val="16"/>
              </w:rPr>
              <w:t>Finalizing amount</w:t>
            </w:r>
          </w:p>
        </w:tc>
      </w:tr>
      <w:tr>
        <w:tc>
          <w:tcPr>
            <w:tcW w:type="dxa" w:w="3408"/>
            <w:vAlign w:val="center"/>
          </w:tcPr>
          <w:p>
            <w:r/>
            <w:r>
              <w:rPr>
                <w:b w:val="0"/>
                <w:sz w:val="16"/>
              </w:rPr>
              <w:t>CAPTURED</w:t>
            </w:r>
          </w:p>
        </w:tc>
        <w:tc>
          <w:tcPr>
            <w:tcW w:type="dxa" w:w="3408"/>
            <w:vAlign w:val="center"/>
          </w:tcPr>
          <w:p>
            <w:r/>
            <w:r>
              <w:rPr>
                <w:b w:val="0"/>
                <w:sz w:val="16"/>
              </w:rPr>
              <w:t>COMPLETED</w:t>
            </w:r>
          </w:p>
        </w:tc>
        <w:tc>
          <w:tcPr>
            <w:tcW w:type="dxa" w:w="3408"/>
            <w:vAlign w:val="center"/>
          </w:tcPr>
          <w:p>
            <w:r/>
            <w:r>
              <w:rPr>
                <w:b w:val="0"/>
                <w:sz w:val="16"/>
              </w:rPr>
              <w:t>Payment complete</w:t>
            </w:r>
          </w:p>
        </w:tc>
      </w:tr>
      <w:tr>
        <w:tc>
          <w:tcPr>
            <w:tcW w:type="dxa" w:w="3408"/>
            <w:vAlign w:val="center"/>
          </w:tcPr>
          <w:p>
            <w:r/>
            <w:r>
              <w:rPr>
                <w:b w:val="0"/>
                <w:sz w:val="16"/>
              </w:rPr>
              <w:t>REFUND_PENDING</w:t>
            </w:r>
          </w:p>
        </w:tc>
        <w:tc>
          <w:tcPr>
            <w:tcW w:type="dxa" w:w="3408"/>
            <w:vAlign w:val="center"/>
          </w:tcPr>
          <w:p>
            <w:r/>
            <w:r>
              <w:rPr>
                <w:b w:val="0"/>
                <w:sz w:val="16"/>
              </w:rPr>
              <w:t>START_FAILED</w:t>
            </w:r>
          </w:p>
        </w:tc>
        <w:tc>
          <w:tcPr>
            <w:tcW w:type="dxa" w:w="3408"/>
            <w:vAlign w:val="center"/>
          </w:tcPr>
          <w:p>
            <w:r/>
            <w:r>
              <w:rPr>
                <w:b w:val="0"/>
                <w:sz w:val="16"/>
              </w:rPr>
              <w:t>Refund processing</w:t>
            </w:r>
          </w:p>
        </w:tc>
      </w:tr>
      <w:tr>
        <w:tc>
          <w:tcPr>
            <w:tcW w:type="dxa" w:w="3408"/>
            <w:vAlign w:val="center"/>
          </w:tcPr>
          <w:p>
            <w:r/>
            <w:r>
              <w:rPr>
                <w:b w:val="0"/>
                <w:sz w:val="16"/>
              </w:rPr>
              <w:t>REFUNDED</w:t>
            </w:r>
          </w:p>
        </w:tc>
        <w:tc>
          <w:tcPr>
            <w:tcW w:type="dxa" w:w="3408"/>
            <w:vAlign w:val="center"/>
          </w:tcPr>
          <w:p>
            <w:r/>
            <w:r>
              <w:rPr>
                <w:b w:val="0"/>
                <w:sz w:val="16"/>
              </w:rPr>
              <w:t>START_FAILED</w:t>
            </w:r>
          </w:p>
        </w:tc>
        <w:tc>
          <w:tcPr>
            <w:tcW w:type="dxa" w:w="3408"/>
            <w:vAlign w:val="center"/>
          </w:tcPr>
          <w:p>
            <w:r/>
            <w:r>
              <w:rPr>
                <w:b w:val="0"/>
                <w:sz w:val="16"/>
              </w:rPr>
              <w:t>Refund completed</w:t>
            </w:r>
          </w:p>
        </w:tc>
      </w:tr>
      <w:tr>
        <w:tc>
          <w:tcPr>
            <w:tcW w:type="dxa" w:w="3408"/>
            <w:vAlign w:val="center"/>
          </w:tcPr>
          <w:p>
            <w:r/>
            <w:r>
              <w:rPr>
                <w:b w:val="0"/>
                <w:sz w:val="16"/>
              </w:rPr>
              <w:t>MANUAL_REVIEW</w:t>
            </w:r>
          </w:p>
        </w:tc>
        <w:tc>
          <w:tcPr>
            <w:tcW w:type="dxa" w:w="3408"/>
            <w:vAlign w:val="center"/>
          </w:tcPr>
          <w:p>
            <w:r/>
            <w:r>
              <w:rPr>
                <w:b w:val="0"/>
                <w:sz w:val="16"/>
              </w:rPr>
              <w:t>UNKNOWN/FAILED</w:t>
            </w:r>
          </w:p>
        </w:tc>
        <w:tc>
          <w:tcPr>
            <w:tcW w:type="dxa" w:w="3408"/>
            <w:vAlign w:val="center"/>
          </w:tcPr>
          <w:p>
            <w:r/>
            <w:r>
              <w:rPr>
                <w:b w:val="0"/>
                <w:sz w:val="16"/>
              </w:rPr>
              <w:t>Support/reconciliation required</w:t>
            </w:r>
          </w:p>
        </w:tc>
      </w:tr>
    </w:tbl>
    <w:p>
      <w:pPr>
        <w:pStyle w:val="Heading1"/>
      </w:pPr>
      <w:r>
        <w:t>16. Charging Session State Machine</w:t>
      </w:r>
    </w:p>
    <w:p>
      <w:pPr>
        <w:jc w:val="center"/>
      </w:pPr>
      <w:r>
        <w:rPr>
          <w:b/>
        </w:rPr>
        <w:t>REQUESTED → AUTHORIZING → STARTING → CHARGING → STOPPING → COMPLETED → RECONCILED</w:t>
      </w:r>
    </w:p>
    <w:p>
      <w:r>
        <w:rPr>
          <w:b w:val="0"/>
        </w:rPr>
        <w:t>Exception states: AUTH_FAILED, START_FAILED, INTERRUPTED, STOP_FAILED, RECONCILIATION_REQUIRED, REFUND_REQUIRED, MANUAL_REVIEW.</w:t>
      </w:r>
    </w:p>
    <w:p>
      <w:pPr>
        <w:pStyle w:val="Heading2"/>
      </w:pPr>
      <w:r>
        <w:t>16.1 Critical Rule</w:t>
      </w:r>
    </w:p>
    <w:p>
      <w:r>
        <w:rPr>
          <w:b w:val="0"/>
        </w:rPr>
        <w:t>A successful start API response is not sufficient to mark the session CHARGING. The platform must confirm the operational session state through the CPO/session data.</w:t>
      </w:r>
    </w:p>
    <w:p>
      <w:pPr>
        <w:pStyle w:val="Heading1"/>
      </w:pPr>
      <w:r>
        <w:t>17. Charging History</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ID</w:t>
            </w:r>
          </w:p>
        </w:tc>
        <w:tc>
          <w:tcPr>
            <w:tcW w:type="dxa" w:w="3408"/>
            <w:vAlign w:val="center"/>
            <w:shd w:fill="DDEBF7"/>
          </w:tcPr>
          <w:p>
            <w:r/>
            <w:r>
              <w:rPr>
                <w:b/>
                <w:sz w:val="16"/>
              </w:rPr>
              <w:t>Requirement</w:t>
            </w:r>
          </w:p>
        </w:tc>
        <w:tc>
          <w:tcPr>
            <w:tcW w:type="dxa" w:w="3408"/>
            <w:vAlign w:val="center"/>
            <w:shd w:fill="DDEBF7"/>
          </w:tcPr>
          <w:p>
            <w:r/>
            <w:r>
              <w:rPr>
                <w:b/>
                <w:sz w:val="16"/>
              </w:rPr>
              <w:t>Priority</w:t>
            </w:r>
          </w:p>
        </w:tc>
      </w:tr>
      <w:tr>
        <w:tc>
          <w:tcPr>
            <w:tcW w:type="dxa" w:w="3408"/>
            <w:vAlign w:val="center"/>
          </w:tcPr>
          <w:p>
            <w:r/>
            <w:r>
              <w:rPr>
                <w:b w:val="0"/>
                <w:sz w:val="16"/>
              </w:rPr>
              <w:t>HIST-001</w:t>
            </w:r>
          </w:p>
        </w:tc>
        <w:tc>
          <w:tcPr>
            <w:tcW w:type="dxa" w:w="3408"/>
            <w:vAlign w:val="center"/>
          </w:tcPr>
          <w:p>
            <w:r/>
            <w:r>
              <w:rPr>
                <w:b w:val="0"/>
                <w:sz w:val="16"/>
              </w:rPr>
              <w:t>All sessions</w:t>
            </w:r>
          </w:p>
        </w:tc>
        <w:tc>
          <w:tcPr>
            <w:tcW w:type="dxa" w:w="3408"/>
            <w:vAlign w:val="center"/>
          </w:tcPr>
          <w:p>
            <w:r/>
            <w:r>
              <w:rPr>
                <w:b w:val="0"/>
                <w:sz w:val="16"/>
              </w:rPr>
              <w:t>Show ChargeMesh sessions across participating CPOs.</w:t>
            </w:r>
          </w:p>
        </w:tc>
      </w:tr>
    </w:tbl>
    <w:p>
      <w:pPr>
        <w:pStyle w:val="Heading1"/>
      </w:pPr>
      <w:r>
        <w:t>17. Charging History</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Requirement</w:t>
            </w:r>
          </w:p>
        </w:tc>
        <w:tc>
          <w:tcPr>
            <w:tcW w:type="dxa" w:w="2556"/>
            <w:vAlign w:val="center"/>
            <w:shd w:fill="DDEBF7"/>
          </w:tcPr>
          <w:p>
            <w:r/>
            <w:r>
              <w:rPr>
                <w:b/>
                <w:sz w:val="16"/>
              </w:rPr>
              <w:t>Description</w:t>
            </w:r>
          </w:p>
        </w:tc>
        <w:tc>
          <w:tcPr>
            <w:tcW w:type="dxa" w:w="2556"/>
            <w:vAlign w:val="center"/>
            <w:shd w:fill="DDEBF7"/>
          </w:tcPr>
          <w:p>
            <w:r/>
            <w:r>
              <w:rPr>
                <w:b/>
                <w:sz w:val="16"/>
              </w:rPr>
              <w:t>Priority</w:t>
            </w:r>
          </w:p>
        </w:tc>
      </w:tr>
      <w:tr>
        <w:tc>
          <w:tcPr>
            <w:tcW w:type="dxa" w:w="2556"/>
            <w:vAlign w:val="center"/>
          </w:tcPr>
          <w:p>
            <w:r/>
            <w:r>
              <w:rPr>
                <w:b w:val="0"/>
                <w:sz w:val="16"/>
              </w:rPr>
              <w:t>HIST-001</w:t>
            </w:r>
          </w:p>
        </w:tc>
        <w:tc>
          <w:tcPr>
            <w:tcW w:type="dxa" w:w="2556"/>
            <w:vAlign w:val="center"/>
          </w:tcPr>
          <w:p>
            <w:r/>
            <w:r>
              <w:rPr>
                <w:b w:val="0"/>
                <w:sz w:val="16"/>
              </w:rPr>
              <w:t>All sessions</w:t>
            </w:r>
          </w:p>
        </w:tc>
        <w:tc>
          <w:tcPr>
            <w:tcW w:type="dxa" w:w="2556"/>
            <w:vAlign w:val="center"/>
          </w:tcPr>
          <w:p>
            <w:r/>
            <w:r>
              <w:rPr>
                <w:b w:val="0"/>
                <w:sz w:val="16"/>
              </w:rPr>
              <w:t>Show ChargeMesh sessions across participating CPOs.</w:t>
            </w:r>
          </w:p>
        </w:tc>
        <w:tc>
          <w:tcPr>
            <w:tcW w:type="dxa" w:w="2556"/>
            <w:vAlign w:val="center"/>
          </w:tcPr>
          <w:p>
            <w:r/>
            <w:r>
              <w:rPr>
                <w:b w:val="0"/>
                <w:sz w:val="16"/>
              </w:rPr>
              <w:t>P0</w:t>
            </w:r>
          </w:p>
        </w:tc>
      </w:tr>
      <w:tr>
        <w:tc>
          <w:tcPr>
            <w:tcW w:type="dxa" w:w="2556"/>
            <w:vAlign w:val="center"/>
          </w:tcPr>
          <w:p>
            <w:r/>
            <w:r>
              <w:rPr>
                <w:b w:val="0"/>
                <w:sz w:val="16"/>
              </w:rPr>
              <w:t>HIST-002</w:t>
            </w:r>
          </w:p>
        </w:tc>
        <w:tc>
          <w:tcPr>
            <w:tcW w:type="dxa" w:w="2556"/>
            <w:vAlign w:val="center"/>
          </w:tcPr>
          <w:p>
            <w:r/>
            <w:r>
              <w:rPr>
                <w:b w:val="0"/>
                <w:sz w:val="16"/>
              </w:rPr>
              <w:t>Session detail</w:t>
            </w:r>
          </w:p>
        </w:tc>
        <w:tc>
          <w:tcPr>
            <w:tcW w:type="dxa" w:w="2556"/>
            <w:vAlign w:val="center"/>
          </w:tcPr>
          <w:p>
            <w:r/>
            <w:r>
              <w:rPr>
                <w:b w:val="0"/>
                <w:sz w:val="16"/>
              </w:rPr>
              <w:t>Show station, CPO, connector, date/time, energy, duration and amount.</w:t>
            </w:r>
          </w:p>
        </w:tc>
        <w:tc>
          <w:tcPr>
            <w:tcW w:type="dxa" w:w="2556"/>
            <w:vAlign w:val="center"/>
          </w:tcPr>
          <w:p>
            <w:r/>
            <w:r>
              <w:rPr>
                <w:b w:val="0"/>
                <w:sz w:val="16"/>
              </w:rPr>
              <w:t>P0</w:t>
            </w:r>
          </w:p>
        </w:tc>
      </w:tr>
      <w:tr>
        <w:tc>
          <w:tcPr>
            <w:tcW w:type="dxa" w:w="2556"/>
            <w:vAlign w:val="center"/>
          </w:tcPr>
          <w:p>
            <w:r/>
            <w:r>
              <w:rPr>
                <w:b w:val="0"/>
                <w:sz w:val="16"/>
              </w:rPr>
              <w:t>HIST-003</w:t>
            </w:r>
          </w:p>
        </w:tc>
        <w:tc>
          <w:tcPr>
            <w:tcW w:type="dxa" w:w="2556"/>
            <w:vAlign w:val="center"/>
          </w:tcPr>
          <w:p>
            <w:r/>
            <w:r>
              <w:rPr>
                <w:b w:val="0"/>
                <w:sz w:val="16"/>
              </w:rPr>
              <w:t>Payment state</w:t>
            </w:r>
          </w:p>
        </w:tc>
        <w:tc>
          <w:tcPr>
            <w:tcW w:type="dxa" w:w="2556"/>
            <w:vAlign w:val="center"/>
          </w:tcPr>
          <w:p>
            <w:r/>
            <w:r>
              <w:rPr>
                <w:b w:val="0"/>
                <w:sz w:val="16"/>
              </w:rPr>
              <w:t>Show paid/pending/refunded/manual review.</w:t>
            </w:r>
          </w:p>
        </w:tc>
        <w:tc>
          <w:tcPr>
            <w:tcW w:type="dxa" w:w="2556"/>
            <w:vAlign w:val="center"/>
          </w:tcPr>
          <w:p>
            <w:r/>
            <w:r>
              <w:rPr>
                <w:b w:val="0"/>
                <w:sz w:val="16"/>
              </w:rPr>
              <w:t>P0</w:t>
            </w:r>
          </w:p>
        </w:tc>
      </w:tr>
      <w:tr>
        <w:tc>
          <w:tcPr>
            <w:tcW w:type="dxa" w:w="2556"/>
            <w:vAlign w:val="center"/>
          </w:tcPr>
          <w:p>
            <w:r/>
            <w:r>
              <w:rPr>
                <w:b w:val="0"/>
                <w:sz w:val="16"/>
              </w:rPr>
              <w:t>HIST-004</w:t>
            </w:r>
          </w:p>
        </w:tc>
        <w:tc>
          <w:tcPr>
            <w:tcW w:type="dxa" w:w="2556"/>
            <w:vAlign w:val="center"/>
          </w:tcPr>
          <w:p>
            <w:r/>
            <w:r>
              <w:rPr>
                <w:b w:val="0"/>
                <w:sz w:val="16"/>
              </w:rPr>
              <w:t>Invoice</w:t>
            </w:r>
          </w:p>
        </w:tc>
        <w:tc>
          <w:tcPr>
            <w:tcW w:type="dxa" w:w="2556"/>
            <w:vAlign w:val="center"/>
          </w:tcPr>
          <w:p>
            <w:r/>
            <w:r>
              <w:rPr>
                <w:b w:val="0"/>
                <w:sz w:val="16"/>
              </w:rPr>
              <w:t>Provide invoice/receipt when final.</w:t>
            </w:r>
          </w:p>
        </w:tc>
        <w:tc>
          <w:tcPr>
            <w:tcW w:type="dxa" w:w="2556"/>
            <w:vAlign w:val="center"/>
          </w:tcPr>
          <w:p>
            <w:r/>
            <w:r>
              <w:rPr>
                <w:b w:val="0"/>
                <w:sz w:val="16"/>
              </w:rPr>
              <w:t>P0</w:t>
            </w:r>
          </w:p>
        </w:tc>
      </w:tr>
      <w:tr>
        <w:tc>
          <w:tcPr>
            <w:tcW w:type="dxa" w:w="2556"/>
            <w:vAlign w:val="center"/>
          </w:tcPr>
          <w:p>
            <w:r/>
            <w:r>
              <w:rPr>
                <w:b w:val="0"/>
                <w:sz w:val="16"/>
              </w:rPr>
              <w:t>HIST-005</w:t>
            </w:r>
          </w:p>
        </w:tc>
        <w:tc>
          <w:tcPr>
            <w:tcW w:type="dxa" w:w="2556"/>
            <w:vAlign w:val="center"/>
          </w:tcPr>
          <w:p>
            <w:r/>
            <w:r>
              <w:rPr>
                <w:b w:val="0"/>
                <w:sz w:val="16"/>
              </w:rPr>
              <w:t>Filter</w:t>
            </w:r>
          </w:p>
        </w:tc>
        <w:tc>
          <w:tcPr>
            <w:tcW w:type="dxa" w:w="2556"/>
            <w:vAlign w:val="center"/>
          </w:tcPr>
          <w:p>
            <w:r/>
            <w:r>
              <w:rPr>
                <w:b w:val="0"/>
                <w:sz w:val="16"/>
              </w:rPr>
              <w:t>Filter by date/CPO/status.</w:t>
            </w:r>
          </w:p>
        </w:tc>
        <w:tc>
          <w:tcPr>
            <w:tcW w:type="dxa" w:w="2556"/>
            <w:vAlign w:val="center"/>
          </w:tcPr>
          <w:p>
            <w:r/>
            <w:r>
              <w:rPr>
                <w:b w:val="0"/>
                <w:sz w:val="16"/>
              </w:rPr>
              <w:t>P1</w:t>
            </w:r>
          </w:p>
        </w:tc>
      </w:tr>
      <w:tr>
        <w:tc>
          <w:tcPr>
            <w:tcW w:type="dxa" w:w="2556"/>
            <w:vAlign w:val="center"/>
          </w:tcPr>
          <w:p>
            <w:r/>
            <w:r>
              <w:rPr>
                <w:b w:val="0"/>
                <w:sz w:val="16"/>
              </w:rPr>
              <w:t>HIST-006</w:t>
            </w:r>
          </w:p>
        </w:tc>
        <w:tc>
          <w:tcPr>
            <w:tcW w:type="dxa" w:w="2556"/>
            <w:vAlign w:val="center"/>
          </w:tcPr>
          <w:p>
            <w:r/>
            <w:r>
              <w:rPr>
                <w:b w:val="0"/>
                <w:sz w:val="16"/>
              </w:rPr>
              <w:t>Export</w:t>
            </w:r>
          </w:p>
        </w:tc>
        <w:tc>
          <w:tcPr>
            <w:tcW w:type="dxa" w:w="2556"/>
            <w:vAlign w:val="center"/>
          </w:tcPr>
          <w:p>
            <w:r/>
            <w:r>
              <w:rPr>
                <w:b w:val="0"/>
                <w:sz w:val="16"/>
              </w:rPr>
              <w:t>Export history for user where feasible.</w:t>
            </w:r>
          </w:p>
        </w:tc>
        <w:tc>
          <w:tcPr>
            <w:tcW w:type="dxa" w:w="2556"/>
            <w:vAlign w:val="center"/>
          </w:tcPr>
          <w:p>
            <w:r/>
            <w:r>
              <w:rPr>
                <w:b w:val="0"/>
                <w:sz w:val="16"/>
              </w:rPr>
              <w:t>P2</w:t>
            </w:r>
          </w:p>
        </w:tc>
      </w:tr>
    </w:tbl>
    <w:p>
      <w:pPr>
        <w:pStyle w:val="Heading1"/>
      </w:pPr>
      <w:r>
        <w:t>18. QR Scan Requirements</w:t>
      </w:r>
    </w:p>
    <w:p>
      <w:pPr>
        <w:pStyle w:val="ListNumber"/>
      </w:pPr>
      <w:r>
        <w:t>Request camera permission.</w:t>
      </w:r>
    </w:p>
    <w:p>
      <w:pPr>
        <w:pStyle w:val="ListNumber"/>
      </w:pPr>
      <w:r>
        <w:t>Scan QR.</w:t>
      </w:r>
    </w:p>
    <w:p>
      <w:pPr>
        <w:pStyle w:val="ListNumber"/>
      </w:pPr>
      <w:r>
        <w:t>Validate QR payload.</w:t>
      </w:r>
    </w:p>
    <w:p>
      <w:pPr>
        <w:pStyle w:val="ListNumber"/>
      </w:pPr>
      <w:r>
        <w:t>Resolve station/CPO/EVSE/connector.</w:t>
      </w:r>
    </w:p>
    <w:p>
      <w:pPr>
        <w:pStyle w:val="ListNumber"/>
      </w:pPr>
      <w:r>
        <w:t>Check connector status.</w:t>
      </w:r>
    </w:p>
    <w:p>
      <w:pPr>
        <w:pStyle w:val="ListNumber"/>
      </w:pPr>
      <w:r>
        <w:t>Show station and tariff.</w:t>
      </w:r>
    </w:p>
    <w:p>
      <w:pPr>
        <w:pStyle w:val="ListNumber"/>
      </w:pPr>
      <w:r>
        <w:t>Confirm vehicle compatibility.</w:t>
      </w:r>
    </w:p>
    <w:p>
      <w:pPr>
        <w:pStyle w:val="ListNumber"/>
      </w:pPr>
      <w:r>
        <w:t>Select/confirm target.</w:t>
      </w:r>
    </w:p>
    <w:p>
      <w:pPr>
        <w:pStyle w:val="ListNumber"/>
      </w:pPr>
      <w:r>
        <w:t>Authorize payment.</w:t>
      </w:r>
    </w:p>
    <w:p>
      <w:pPr>
        <w:pStyle w:val="ListNumber"/>
      </w:pPr>
      <w:r>
        <w:t>Start session where supported.</w:t>
      </w:r>
    </w:p>
    <w:p>
      <w:pPr>
        <w:pStyle w:val="ListNumber"/>
      </w:pPr>
      <w:r>
        <w:t>Confirm actual charging state.</w:t>
      </w:r>
    </w:p>
    <w:p>
      <w:pPr>
        <w:pStyle w:val="ListNumber"/>
      </w:pPr>
      <w:r>
        <w:t>Open live session screen.</w:t>
      </w:r>
    </w:p>
    <w:p>
      <w:r>
        <w:rPr>
          <w:b w:val="0"/>
        </w:rPr>
        <w:t>Invalid, expired, unsupported or ambiguous QR codes must return a user-friendly error and allow manual station search.</w:t>
      </w:r>
    </w:p>
    <w:p>
      <w:pPr>
        <w:pStyle w:val="Heading1"/>
      </w:pPr>
      <w:r>
        <w:t>19. Search &amp; Filter Rules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Filter</w:t>
            </w:r>
          </w:p>
        </w:tc>
        <w:tc>
          <w:tcPr>
            <w:tcW w:type="dxa" w:w="5112"/>
            <w:vAlign w:val="center"/>
            <w:shd w:fill="DDEBF7"/>
          </w:tcPr>
          <w:p>
            <w:r/>
            <w:r>
              <w:rPr>
                <w:b/>
                <w:sz w:val="16"/>
              </w:rPr>
              <w:t>Options</w:t>
            </w:r>
          </w:p>
        </w:tc>
      </w:tr>
      <w:tr>
        <w:tc>
          <w:tcPr>
            <w:tcW w:type="dxa" w:w="5112"/>
            <w:vAlign w:val="center"/>
          </w:tcPr>
          <w:p>
            <w:r/>
            <w:r>
              <w:rPr>
                <w:b w:val="0"/>
                <w:sz w:val="16"/>
              </w:rPr>
              <w:t>Availability</w:t>
            </w:r>
          </w:p>
        </w:tc>
        <w:tc>
          <w:tcPr>
            <w:tcW w:type="dxa" w:w="5112"/>
            <w:vAlign w:val="center"/>
          </w:tcPr>
          <w:p>
            <w:r/>
            <w:r>
              <w:rPr>
                <w:b w:val="0"/>
                <w:sz w:val="16"/>
              </w:rPr>
              <w:t>Available, In Use, Unavailable, Unknown, Stale</w:t>
            </w:r>
          </w:p>
        </w:tc>
      </w:tr>
      <w:tr>
        <w:tc>
          <w:tcPr>
            <w:tcW w:type="dxa" w:w="5112"/>
            <w:vAlign w:val="center"/>
          </w:tcPr>
          <w:p>
            <w:r/>
            <w:r>
              <w:rPr>
                <w:b w:val="0"/>
                <w:sz w:val="16"/>
              </w:rPr>
              <w:t>Connector</w:t>
            </w:r>
          </w:p>
        </w:tc>
        <w:tc>
          <w:tcPr>
            <w:tcW w:type="dxa" w:w="5112"/>
            <w:vAlign w:val="center"/>
          </w:tcPr>
          <w:p>
            <w:r/>
            <w:r>
              <w:rPr>
                <w:b w:val="0"/>
                <w:sz w:val="16"/>
              </w:rPr>
              <w:t>CCS2, Type 2, CHAdeMO, other supported standards</w:t>
            </w:r>
          </w:p>
        </w:tc>
      </w:tr>
      <w:tr>
        <w:tc>
          <w:tcPr>
            <w:tcW w:type="dxa" w:w="5112"/>
            <w:vAlign w:val="center"/>
          </w:tcPr>
          <w:p>
            <w:r/>
            <w:r>
              <w:rPr>
                <w:b w:val="0"/>
                <w:sz w:val="16"/>
              </w:rPr>
              <w:t>Charging type</w:t>
            </w:r>
          </w:p>
        </w:tc>
        <w:tc>
          <w:tcPr>
            <w:tcW w:type="dxa" w:w="5112"/>
            <w:vAlign w:val="center"/>
          </w:tcPr>
          <w:p>
            <w:r/>
            <w:r>
              <w:rPr>
                <w:b w:val="0"/>
                <w:sz w:val="16"/>
              </w:rPr>
              <w:t>AC, DC</w:t>
            </w:r>
          </w:p>
        </w:tc>
      </w:tr>
      <w:tr>
        <w:tc>
          <w:tcPr>
            <w:tcW w:type="dxa" w:w="5112"/>
            <w:vAlign w:val="center"/>
          </w:tcPr>
          <w:p>
            <w:r/>
            <w:r>
              <w:rPr>
                <w:b w:val="0"/>
                <w:sz w:val="16"/>
              </w:rPr>
              <w:t>Power</w:t>
            </w:r>
          </w:p>
        </w:tc>
        <w:tc>
          <w:tcPr>
            <w:tcW w:type="dxa" w:w="5112"/>
            <w:vAlign w:val="center"/>
          </w:tcPr>
          <w:p>
            <w:r/>
            <w:r>
              <w:rPr>
                <w:b w:val="0"/>
                <w:sz w:val="16"/>
              </w:rPr>
              <w:t>Configurable ranges</w:t>
            </w:r>
          </w:p>
        </w:tc>
      </w:tr>
      <w:tr>
        <w:tc>
          <w:tcPr>
            <w:tcW w:type="dxa" w:w="5112"/>
            <w:vAlign w:val="center"/>
          </w:tcPr>
          <w:p>
            <w:r/>
            <w:r>
              <w:rPr>
                <w:b w:val="0"/>
                <w:sz w:val="16"/>
              </w:rPr>
              <w:t>Price</w:t>
            </w:r>
          </w:p>
        </w:tc>
        <w:tc>
          <w:tcPr>
            <w:tcW w:type="dxa" w:w="5112"/>
            <w:vAlign w:val="center"/>
          </w:tcPr>
          <w:p>
            <w:r/>
            <w:r>
              <w:rPr>
                <w:b w:val="0"/>
                <w:sz w:val="16"/>
              </w:rPr>
              <w:t>Tariff range</w:t>
            </w:r>
          </w:p>
        </w:tc>
      </w:tr>
      <w:tr>
        <w:tc>
          <w:tcPr>
            <w:tcW w:type="dxa" w:w="5112"/>
            <w:vAlign w:val="center"/>
          </w:tcPr>
          <w:p>
            <w:r/>
            <w:r>
              <w:rPr>
                <w:b w:val="0"/>
                <w:sz w:val="16"/>
              </w:rPr>
              <w:t>CPO</w:t>
            </w:r>
          </w:p>
        </w:tc>
        <w:tc>
          <w:tcPr>
            <w:tcW w:type="dxa" w:w="5112"/>
            <w:vAlign w:val="center"/>
          </w:tcPr>
          <w:p>
            <w:r/>
            <w:r>
              <w:rPr>
                <w:b w:val="0"/>
                <w:sz w:val="16"/>
              </w:rPr>
              <w:t>Participating networks</w:t>
            </w:r>
          </w:p>
        </w:tc>
      </w:tr>
      <w:tr>
        <w:tc>
          <w:tcPr>
            <w:tcW w:type="dxa" w:w="5112"/>
            <w:vAlign w:val="center"/>
          </w:tcPr>
          <w:p>
            <w:r/>
            <w:r>
              <w:rPr>
                <w:b w:val="0"/>
                <w:sz w:val="16"/>
              </w:rPr>
              <w:t>Vehicle</w:t>
            </w:r>
          </w:p>
        </w:tc>
        <w:tc>
          <w:tcPr>
            <w:tcW w:type="dxa" w:w="5112"/>
            <w:vAlign w:val="center"/>
          </w:tcPr>
          <w:p>
            <w:r/>
            <w:r>
              <w:rPr>
                <w:b w:val="0"/>
                <w:sz w:val="16"/>
              </w:rPr>
              <w:t>Compatible with selected vehicle</w:t>
            </w:r>
          </w:p>
        </w:tc>
      </w:tr>
      <w:tr>
        <w:tc>
          <w:tcPr>
            <w:tcW w:type="dxa" w:w="5112"/>
            <w:vAlign w:val="center"/>
          </w:tcPr>
          <w:p>
            <w:r/>
            <w:r>
              <w:rPr>
                <w:b w:val="0"/>
                <w:sz w:val="16"/>
              </w:rPr>
              <w:t>Distance</w:t>
            </w:r>
          </w:p>
        </w:tc>
        <w:tc>
          <w:tcPr>
            <w:tcW w:type="dxa" w:w="5112"/>
            <w:vAlign w:val="center"/>
          </w:tcPr>
          <w:p>
            <w:r/>
            <w:r>
              <w:rPr>
                <w:b w:val="0"/>
                <w:sz w:val="16"/>
              </w:rPr>
              <w:t>Configurable radius</w:t>
            </w:r>
          </w:p>
        </w:tc>
      </w:tr>
      <w:tr>
        <w:tc>
          <w:tcPr>
            <w:tcW w:type="dxa" w:w="5112"/>
            <w:vAlign w:val="center"/>
          </w:tcPr>
          <w:p>
            <w:r/>
            <w:r>
              <w:rPr>
                <w:b w:val="0"/>
                <w:sz w:val="16"/>
              </w:rPr>
              <w:t>Reliability</w:t>
            </w:r>
          </w:p>
        </w:tc>
        <w:tc>
          <w:tcPr>
            <w:tcW w:type="dxa" w:w="5112"/>
            <w:vAlign w:val="center"/>
          </w:tcPr>
          <w:p>
            <w:r/>
            <w:r>
              <w:rPr>
                <w:b w:val="0"/>
                <w:sz w:val="16"/>
              </w:rPr>
              <w:t>Minimum reliability/confidence where available</w:t>
            </w:r>
          </w:p>
        </w:tc>
      </w:tr>
    </w:tbl>
    <w:p>
      <w:pPr>
        <w:pStyle w:val="Heading1"/>
      </w:pPr>
      <w:r>
        <w:t>20. Recommendation / Ranking Logic</w:t>
      </w:r>
    </w:p>
    <w:p>
      <w:r>
        <w:rPr>
          <w:b w:val="0"/>
        </w:rPr>
        <w:t>Initial ranking should prioritize user success rather than map density.</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Priority</w:t>
            </w:r>
          </w:p>
        </w:tc>
        <w:tc>
          <w:tcPr>
            <w:tcW w:type="dxa" w:w="3408"/>
            <w:vAlign w:val="center"/>
            <w:shd w:fill="DDEBF7"/>
          </w:tcPr>
          <w:p>
            <w:r/>
            <w:r>
              <w:rPr>
                <w:b/>
                <w:sz w:val="16"/>
              </w:rPr>
              <w:t>Signal</w:t>
            </w:r>
          </w:p>
        </w:tc>
        <w:tc>
          <w:tcPr>
            <w:tcW w:type="dxa" w:w="3408"/>
            <w:vAlign w:val="center"/>
            <w:shd w:fill="DDEBF7"/>
          </w:tcPr>
          <w:p>
            <w:r/>
            <w:r>
              <w:rPr>
                <w:b/>
                <w:sz w:val="16"/>
              </w:rPr>
              <w:t>Reason</w:t>
            </w:r>
          </w:p>
        </w:tc>
      </w:tr>
      <w:tr>
        <w:tc>
          <w:tcPr>
            <w:tcW w:type="dxa" w:w="3408"/>
            <w:vAlign w:val="center"/>
          </w:tcPr>
          <w:p>
            <w:r/>
            <w:r>
              <w:rPr>
                <w:b w:val="0"/>
                <w:sz w:val="16"/>
              </w:rPr>
              <w:t>1</w:t>
            </w:r>
          </w:p>
        </w:tc>
        <w:tc>
          <w:tcPr>
            <w:tcW w:type="dxa" w:w="3408"/>
            <w:vAlign w:val="center"/>
          </w:tcPr>
          <w:p>
            <w:r/>
            <w:r>
              <w:rPr>
                <w:b w:val="0"/>
                <w:sz w:val="16"/>
              </w:rPr>
              <w:t>Vehicle compatibility</w:t>
            </w:r>
          </w:p>
        </w:tc>
        <w:tc>
          <w:tcPr>
            <w:tcW w:type="dxa" w:w="3408"/>
            <w:vAlign w:val="center"/>
          </w:tcPr>
          <w:p>
            <w:r/>
            <w:r>
              <w:rPr>
                <w:b w:val="0"/>
                <w:sz w:val="16"/>
              </w:rPr>
              <w:t>No value if user cannot charge</w:t>
            </w:r>
          </w:p>
        </w:tc>
      </w:tr>
      <w:tr>
        <w:tc>
          <w:tcPr>
            <w:tcW w:type="dxa" w:w="3408"/>
            <w:vAlign w:val="center"/>
          </w:tcPr>
          <w:p>
            <w:r/>
            <w:r>
              <w:rPr>
                <w:b w:val="0"/>
                <w:sz w:val="16"/>
              </w:rPr>
              <w:t>2</w:t>
            </w:r>
          </w:p>
        </w:tc>
        <w:tc>
          <w:tcPr>
            <w:tcW w:type="dxa" w:w="3408"/>
            <w:vAlign w:val="center"/>
          </w:tcPr>
          <w:p>
            <w:r/>
            <w:r>
              <w:rPr>
                <w:b w:val="0"/>
                <w:sz w:val="16"/>
              </w:rPr>
              <w:t>Availability</w:t>
            </w:r>
          </w:p>
        </w:tc>
        <w:tc>
          <w:tcPr>
            <w:tcW w:type="dxa" w:w="3408"/>
            <w:vAlign w:val="center"/>
          </w:tcPr>
          <w:p>
            <w:r/>
            <w:r>
              <w:rPr>
                <w:b w:val="0"/>
                <w:sz w:val="16"/>
              </w:rPr>
              <w:t>Immediate usability</w:t>
            </w:r>
          </w:p>
        </w:tc>
      </w:tr>
      <w:tr>
        <w:tc>
          <w:tcPr>
            <w:tcW w:type="dxa" w:w="3408"/>
            <w:vAlign w:val="center"/>
          </w:tcPr>
          <w:p>
            <w:r/>
            <w:r>
              <w:rPr>
                <w:b w:val="0"/>
                <w:sz w:val="16"/>
              </w:rPr>
              <w:t>3</w:t>
            </w:r>
          </w:p>
        </w:tc>
        <w:tc>
          <w:tcPr>
            <w:tcW w:type="dxa" w:w="3408"/>
            <w:vAlign w:val="center"/>
          </w:tcPr>
          <w:p>
            <w:r/>
            <w:r>
              <w:rPr>
                <w:b w:val="0"/>
                <w:sz w:val="16"/>
              </w:rPr>
              <w:t>Freshness</w:t>
            </w:r>
          </w:p>
        </w:tc>
        <w:tc>
          <w:tcPr>
            <w:tcW w:type="dxa" w:w="3408"/>
            <w:vAlign w:val="center"/>
          </w:tcPr>
          <w:p>
            <w:r/>
            <w:r>
              <w:rPr>
                <w:b w:val="0"/>
                <w:sz w:val="16"/>
              </w:rPr>
              <w:t>Confidence in availability</w:t>
            </w:r>
          </w:p>
        </w:tc>
      </w:tr>
      <w:tr>
        <w:tc>
          <w:tcPr>
            <w:tcW w:type="dxa" w:w="3408"/>
            <w:vAlign w:val="center"/>
          </w:tcPr>
          <w:p>
            <w:r/>
            <w:r>
              <w:rPr>
                <w:b w:val="0"/>
                <w:sz w:val="16"/>
              </w:rPr>
              <w:t>4</w:t>
            </w:r>
          </w:p>
        </w:tc>
        <w:tc>
          <w:tcPr>
            <w:tcW w:type="dxa" w:w="3408"/>
            <w:vAlign w:val="center"/>
          </w:tcPr>
          <w:p>
            <w:r/>
            <w:r>
              <w:rPr>
                <w:b w:val="0"/>
                <w:sz w:val="16"/>
              </w:rPr>
              <w:t>Distance</w:t>
            </w:r>
          </w:p>
        </w:tc>
        <w:tc>
          <w:tcPr>
            <w:tcW w:type="dxa" w:w="3408"/>
            <w:vAlign w:val="center"/>
          </w:tcPr>
          <w:p>
            <w:r/>
            <w:r>
              <w:rPr>
                <w:b w:val="0"/>
                <w:sz w:val="16"/>
              </w:rPr>
              <w:t>Travel effort</w:t>
            </w:r>
          </w:p>
        </w:tc>
      </w:tr>
      <w:tr>
        <w:tc>
          <w:tcPr>
            <w:tcW w:type="dxa" w:w="3408"/>
            <w:vAlign w:val="center"/>
          </w:tcPr>
          <w:p>
            <w:r/>
            <w:r>
              <w:rPr>
                <w:b w:val="0"/>
                <w:sz w:val="16"/>
              </w:rPr>
              <w:t>5</w:t>
            </w:r>
          </w:p>
        </w:tc>
        <w:tc>
          <w:tcPr>
            <w:tcW w:type="dxa" w:w="3408"/>
            <w:vAlign w:val="center"/>
          </w:tcPr>
          <w:p>
            <w:r/>
            <w:r>
              <w:rPr>
                <w:b w:val="0"/>
                <w:sz w:val="16"/>
              </w:rPr>
              <w:t>Power</w:t>
            </w:r>
          </w:p>
        </w:tc>
        <w:tc>
          <w:tcPr>
            <w:tcW w:type="dxa" w:w="3408"/>
            <w:vAlign w:val="center"/>
          </w:tcPr>
          <w:p>
            <w:r/>
            <w:r>
              <w:rPr>
                <w:b w:val="0"/>
                <w:sz w:val="16"/>
              </w:rPr>
              <w:t>Charging speed</w:t>
            </w:r>
          </w:p>
        </w:tc>
      </w:tr>
      <w:tr>
        <w:tc>
          <w:tcPr>
            <w:tcW w:type="dxa" w:w="3408"/>
            <w:vAlign w:val="center"/>
          </w:tcPr>
          <w:p>
            <w:r/>
            <w:r>
              <w:rPr>
                <w:b w:val="0"/>
                <w:sz w:val="16"/>
              </w:rPr>
              <w:t>6</w:t>
            </w:r>
          </w:p>
        </w:tc>
        <w:tc>
          <w:tcPr>
            <w:tcW w:type="dxa" w:w="3408"/>
            <w:vAlign w:val="center"/>
          </w:tcPr>
          <w:p>
            <w:r/>
            <w:r>
              <w:rPr>
                <w:b w:val="0"/>
                <w:sz w:val="16"/>
              </w:rPr>
              <w:t>Price</w:t>
            </w:r>
          </w:p>
        </w:tc>
        <w:tc>
          <w:tcPr>
            <w:tcW w:type="dxa" w:w="3408"/>
            <w:vAlign w:val="center"/>
          </w:tcPr>
          <w:p>
            <w:r/>
            <w:r>
              <w:rPr>
                <w:b w:val="0"/>
                <w:sz w:val="16"/>
              </w:rPr>
              <w:t>Cost</w:t>
            </w:r>
          </w:p>
        </w:tc>
      </w:tr>
      <w:tr>
        <w:tc>
          <w:tcPr>
            <w:tcW w:type="dxa" w:w="3408"/>
            <w:vAlign w:val="center"/>
          </w:tcPr>
          <w:p>
            <w:r/>
            <w:r>
              <w:rPr>
                <w:b w:val="0"/>
                <w:sz w:val="16"/>
              </w:rPr>
              <w:t>7</w:t>
            </w:r>
          </w:p>
        </w:tc>
        <w:tc>
          <w:tcPr>
            <w:tcW w:type="dxa" w:w="3408"/>
            <w:vAlign w:val="center"/>
          </w:tcPr>
          <w:p>
            <w:r/>
            <w:r>
              <w:rPr>
                <w:b w:val="0"/>
                <w:sz w:val="16"/>
              </w:rPr>
              <w:t>Reliability</w:t>
            </w:r>
          </w:p>
        </w:tc>
        <w:tc>
          <w:tcPr>
            <w:tcW w:type="dxa" w:w="3408"/>
            <w:vAlign w:val="center"/>
          </w:tcPr>
          <w:p>
            <w:r/>
            <w:r>
              <w:rPr>
                <w:b w:val="0"/>
                <w:sz w:val="16"/>
              </w:rPr>
              <w:t>Historical success</w:t>
            </w:r>
          </w:p>
        </w:tc>
      </w:tr>
    </w:tbl>
    <w:p>
      <w:r>
        <w:rPr>
          <w:b w:val="0"/>
        </w:rPr>
        <w:t>Weights should be configurable and testable rather than permanently hard-coded.</w:t>
      </w:r>
    </w:p>
    <w:p>
      <w:pPr>
        <w:pStyle w:val="Heading1"/>
      </w:pPr>
      <w:r>
        <w:t>21. Reliability Requirements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Requirement</w:t>
            </w:r>
          </w:p>
        </w:tc>
        <w:tc>
          <w:tcPr>
            <w:tcW w:type="dxa" w:w="2556"/>
            <w:vAlign w:val="center"/>
            <w:shd w:fill="DDEBF7"/>
          </w:tcPr>
          <w:p>
            <w:r/>
            <w:r>
              <w:rPr>
                <w:b/>
                <w:sz w:val="16"/>
              </w:rPr>
              <w:t>Description</w:t>
            </w:r>
          </w:p>
        </w:tc>
        <w:tc>
          <w:tcPr>
            <w:tcW w:type="dxa" w:w="2556"/>
            <w:vAlign w:val="center"/>
            <w:shd w:fill="DDEBF7"/>
          </w:tcPr>
          <w:p>
            <w:r/>
            <w:r>
              <w:rPr>
                <w:b/>
                <w:sz w:val="16"/>
              </w:rPr>
              <w:t>Priority</w:t>
            </w:r>
          </w:p>
        </w:tc>
      </w:tr>
      <w:tr>
        <w:tc>
          <w:tcPr>
            <w:tcW w:type="dxa" w:w="2556"/>
            <w:vAlign w:val="center"/>
          </w:tcPr>
          <w:p>
            <w:r/>
            <w:r>
              <w:rPr>
                <w:b w:val="0"/>
                <w:sz w:val="16"/>
              </w:rPr>
              <w:t>REL-001</w:t>
            </w:r>
          </w:p>
        </w:tc>
        <w:tc>
          <w:tcPr>
            <w:tcW w:type="dxa" w:w="2556"/>
            <w:vAlign w:val="center"/>
          </w:tcPr>
          <w:p>
            <w:r/>
            <w:r>
              <w:rPr>
                <w:b w:val="0"/>
                <w:sz w:val="16"/>
              </w:rPr>
              <w:t>Successful starts</w:t>
            </w:r>
          </w:p>
        </w:tc>
        <w:tc>
          <w:tcPr>
            <w:tcW w:type="dxa" w:w="2556"/>
            <w:vAlign w:val="center"/>
          </w:tcPr>
          <w:p>
            <w:r/>
            <w:r>
              <w:rPr>
                <w:b w:val="0"/>
                <w:sz w:val="16"/>
              </w:rPr>
              <w:t>Track successful start ratio where data exists.</w:t>
            </w:r>
          </w:p>
        </w:tc>
        <w:tc>
          <w:tcPr>
            <w:tcW w:type="dxa" w:w="2556"/>
            <w:vAlign w:val="center"/>
          </w:tcPr>
          <w:p>
            <w:r/>
            <w:r>
              <w:rPr>
                <w:b w:val="0"/>
                <w:sz w:val="16"/>
              </w:rPr>
              <w:t>P1</w:t>
            </w:r>
          </w:p>
        </w:tc>
      </w:tr>
      <w:tr>
        <w:tc>
          <w:tcPr>
            <w:tcW w:type="dxa" w:w="2556"/>
            <w:vAlign w:val="center"/>
          </w:tcPr>
          <w:p>
            <w:r/>
            <w:r>
              <w:rPr>
                <w:b w:val="0"/>
                <w:sz w:val="16"/>
              </w:rPr>
              <w:t>REL-002</w:t>
            </w:r>
          </w:p>
        </w:tc>
        <w:tc>
          <w:tcPr>
            <w:tcW w:type="dxa" w:w="2556"/>
            <w:vAlign w:val="center"/>
          </w:tcPr>
          <w:p>
            <w:r/>
            <w:r>
              <w:rPr>
                <w:b w:val="0"/>
                <w:sz w:val="16"/>
              </w:rPr>
              <w:t>Failed starts</w:t>
            </w:r>
          </w:p>
        </w:tc>
        <w:tc>
          <w:tcPr>
            <w:tcW w:type="dxa" w:w="2556"/>
            <w:vAlign w:val="center"/>
          </w:tcPr>
          <w:p>
            <w:r/>
            <w:r>
              <w:rPr>
                <w:b w:val="0"/>
                <w:sz w:val="16"/>
              </w:rPr>
              <w:t>Track failed starts.</w:t>
            </w:r>
          </w:p>
        </w:tc>
        <w:tc>
          <w:tcPr>
            <w:tcW w:type="dxa" w:w="2556"/>
            <w:vAlign w:val="center"/>
          </w:tcPr>
          <w:p>
            <w:r/>
            <w:r>
              <w:rPr>
                <w:b w:val="0"/>
                <w:sz w:val="16"/>
              </w:rPr>
              <w:t>P1</w:t>
            </w:r>
          </w:p>
        </w:tc>
      </w:tr>
      <w:tr>
        <w:tc>
          <w:tcPr>
            <w:tcW w:type="dxa" w:w="2556"/>
            <w:vAlign w:val="center"/>
          </w:tcPr>
          <w:p>
            <w:r/>
            <w:r>
              <w:rPr>
                <w:b w:val="0"/>
                <w:sz w:val="16"/>
              </w:rPr>
              <w:t>REL-003</w:t>
            </w:r>
          </w:p>
        </w:tc>
        <w:tc>
          <w:tcPr>
            <w:tcW w:type="dxa" w:w="2556"/>
            <w:vAlign w:val="center"/>
          </w:tcPr>
          <w:p>
            <w:r/>
            <w:r>
              <w:rPr>
                <w:b w:val="0"/>
                <w:sz w:val="16"/>
              </w:rPr>
              <w:t>Completion</w:t>
            </w:r>
          </w:p>
        </w:tc>
        <w:tc>
          <w:tcPr>
            <w:tcW w:type="dxa" w:w="2556"/>
            <w:vAlign w:val="center"/>
          </w:tcPr>
          <w:p>
            <w:r/>
            <w:r>
              <w:rPr>
                <w:b w:val="0"/>
                <w:sz w:val="16"/>
              </w:rPr>
              <w:t>Track completed sessions.</w:t>
            </w:r>
          </w:p>
        </w:tc>
        <w:tc>
          <w:tcPr>
            <w:tcW w:type="dxa" w:w="2556"/>
            <w:vAlign w:val="center"/>
          </w:tcPr>
          <w:p>
            <w:r/>
            <w:r>
              <w:rPr>
                <w:b w:val="0"/>
                <w:sz w:val="16"/>
              </w:rPr>
              <w:t>P1</w:t>
            </w:r>
          </w:p>
        </w:tc>
      </w:tr>
      <w:tr>
        <w:tc>
          <w:tcPr>
            <w:tcW w:type="dxa" w:w="2556"/>
            <w:vAlign w:val="center"/>
          </w:tcPr>
          <w:p>
            <w:r/>
            <w:r>
              <w:rPr>
                <w:b w:val="0"/>
                <w:sz w:val="16"/>
              </w:rPr>
              <w:t>REL-004</w:t>
            </w:r>
          </w:p>
        </w:tc>
        <w:tc>
          <w:tcPr>
            <w:tcW w:type="dxa" w:w="2556"/>
            <w:vAlign w:val="center"/>
          </w:tcPr>
          <w:p>
            <w:r/>
            <w:r>
              <w:rPr>
                <w:b w:val="0"/>
                <w:sz w:val="16"/>
              </w:rPr>
              <w:t>Recent faults</w:t>
            </w:r>
          </w:p>
        </w:tc>
        <w:tc>
          <w:tcPr>
            <w:tcW w:type="dxa" w:w="2556"/>
            <w:vAlign w:val="center"/>
          </w:tcPr>
          <w:p>
            <w:r/>
            <w:r>
              <w:rPr>
                <w:b w:val="0"/>
                <w:sz w:val="16"/>
              </w:rPr>
              <w:t>Track recent operational failures where available.</w:t>
            </w:r>
          </w:p>
        </w:tc>
        <w:tc>
          <w:tcPr>
            <w:tcW w:type="dxa" w:w="2556"/>
            <w:vAlign w:val="center"/>
          </w:tcPr>
          <w:p>
            <w:r/>
            <w:r>
              <w:rPr>
                <w:b w:val="0"/>
                <w:sz w:val="16"/>
              </w:rPr>
              <w:t>P1</w:t>
            </w:r>
          </w:p>
        </w:tc>
      </w:tr>
      <w:tr>
        <w:tc>
          <w:tcPr>
            <w:tcW w:type="dxa" w:w="2556"/>
            <w:vAlign w:val="center"/>
          </w:tcPr>
          <w:p>
            <w:r/>
            <w:r>
              <w:rPr>
                <w:b w:val="0"/>
                <w:sz w:val="16"/>
              </w:rPr>
              <w:t>REL-005</w:t>
            </w:r>
          </w:p>
        </w:tc>
        <w:tc>
          <w:tcPr>
            <w:tcW w:type="dxa" w:w="2556"/>
            <w:vAlign w:val="center"/>
          </w:tcPr>
          <w:p>
            <w:r/>
            <w:r>
              <w:rPr>
                <w:b w:val="0"/>
                <w:sz w:val="16"/>
              </w:rPr>
              <w:t>Freshness</w:t>
            </w:r>
          </w:p>
        </w:tc>
        <w:tc>
          <w:tcPr>
            <w:tcW w:type="dxa" w:w="2556"/>
            <w:vAlign w:val="center"/>
          </w:tcPr>
          <w:p>
            <w:r/>
            <w:r>
              <w:rPr>
                <w:b w:val="0"/>
                <w:sz w:val="16"/>
              </w:rPr>
              <w:t>Use data freshness as a confidence signal.</w:t>
            </w:r>
          </w:p>
        </w:tc>
        <w:tc>
          <w:tcPr>
            <w:tcW w:type="dxa" w:w="2556"/>
            <w:vAlign w:val="center"/>
          </w:tcPr>
          <w:p>
            <w:r/>
            <w:r>
              <w:rPr>
                <w:b w:val="0"/>
                <w:sz w:val="16"/>
              </w:rPr>
              <w:t>P0</w:t>
            </w:r>
          </w:p>
        </w:tc>
      </w:tr>
      <w:tr>
        <w:tc>
          <w:tcPr>
            <w:tcW w:type="dxa" w:w="2556"/>
            <w:vAlign w:val="center"/>
          </w:tcPr>
          <w:p>
            <w:r/>
            <w:r>
              <w:rPr>
                <w:b w:val="0"/>
                <w:sz w:val="16"/>
              </w:rPr>
              <w:t>REL-006</w:t>
            </w:r>
          </w:p>
        </w:tc>
        <w:tc>
          <w:tcPr>
            <w:tcW w:type="dxa" w:w="2556"/>
            <w:vAlign w:val="center"/>
          </w:tcPr>
          <w:p>
            <w:r/>
            <w:r>
              <w:rPr>
                <w:b w:val="0"/>
                <w:sz w:val="16"/>
              </w:rPr>
              <w:t>User reports</w:t>
            </w:r>
          </w:p>
        </w:tc>
        <w:tc>
          <w:tcPr>
            <w:tcW w:type="dxa" w:w="2556"/>
            <w:vAlign w:val="center"/>
          </w:tcPr>
          <w:p>
            <w:r/>
            <w:r>
              <w:rPr>
                <w:b w:val="0"/>
                <w:sz w:val="16"/>
              </w:rPr>
              <w:t>Allow verified/controlled issue reporting.</w:t>
            </w:r>
          </w:p>
        </w:tc>
        <w:tc>
          <w:tcPr>
            <w:tcW w:type="dxa" w:w="2556"/>
            <w:vAlign w:val="center"/>
          </w:tcPr>
          <w:p>
            <w:r/>
            <w:r>
              <w:rPr>
                <w:b w:val="0"/>
                <w:sz w:val="16"/>
              </w:rPr>
              <w:t>P2</w:t>
            </w:r>
          </w:p>
        </w:tc>
      </w:tr>
      <w:tr>
        <w:tc>
          <w:tcPr>
            <w:tcW w:type="dxa" w:w="2556"/>
            <w:vAlign w:val="center"/>
          </w:tcPr>
          <w:p>
            <w:r/>
            <w:r>
              <w:rPr>
                <w:b w:val="0"/>
                <w:sz w:val="16"/>
              </w:rPr>
              <w:t>REL-007</w:t>
            </w:r>
          </w:p>
        </w:tc>
        <w:tc>
          <w:tcPr>
            <w:tcW w:type="dxa" w:w="2556"/>
            <w:vAlign w:val="center"/>
          </w:tcPr>
          <w:p>
            <w:r/>
            <w:r>
              <w:rPr>
                <w:b w:val="0"/>
                <w:sz w:val="16"/>
              </w:rPr>
              <w:t>Score transparency</w:t>
            </w:r>
          </w:p>
        </w:tc>
        <w:tc>
          <w:tcPr>
            <w:tcW w:type="dxa" w:w="2556"/>
            <w:vAlign w:val="center"/>
          </w:tcPr>
          <w:p>
            <w:r/>
            <w:r>
              <w:rPr>
                <w:b w:val="0"/>
                <w:sz w:val="16"/>
              </w:rPr>
              <w:t>Show that score is an estimate.</w:t>
            </w:r>
          </w:p>
        </w:tc>
        <w:tc>
          <w:tcPr>
            <w:tcW w:type="dxa" w:w="2556"/>
            <w:vAlign w:val="center"/>
          </w:tcPr>
          <w:p>
            <w:r/>
            <w:r>
              <w:rPr>
                <w:b w:val="0"/>
                <w:sz w:val="16"/>
              </w:rPr>
              <w:t>P0</w:t>
            </w:r>
          </w:p>
        </w:tc>
      </w:tr>
    </w:tbl>
    <w:p>
      <w:pPr>
        <w:pStyle w:val="Heading1"/>
      </w:pPr>
      <w:r>
        <w:t>22. Notifications</w:t>
      </w:r>
    </w:p>
    <w:p>
      <w:pPr>
        <w:pStyle w:val="ListBullet"/>
      </w:pPr>
      <w:r>
        <w:t>Charging started.</w:t>
      </w:r>
    </w:p>
    <w:p>
      <w:pPr>
        <w:pStyle w:val="ListBullet"/>
      </w:pPr>
      <w:r>
        <w:t>Charging stopped/completed.</w:t>
      </w:r>
    </w:p>
    <w:p>
      <w:pPr>
        <w:pStyle w:val="ListBullet"/>
      </w:pPr>
      <w:r>
        <w:t>Payment failed.</w:t>
      </w:r>
    </w:p>
    <w:p>
      <w:pPr>
        <w:pStyle w:val="ListBullet"/>
      </w:pPr>
      <w:r>
        <w:t>Refund processed.</w:t>
      </w:r>
    </w:p>
    <w:p>
      <w:pPr>
        <w:pStyle w:val="ListBullet"/>
      </w:pPr>
      <w:r>
        <w:t>Session needs attention.</w:t>
      </w:r>
    </w:p>
    <w:p>
      <w:pPr>
        <w:pStyle w:val="ListBullet"/>
      </w:pPr>
      <w:r>
        <w:t>Charger status changed after user saved/selected it, where appropriate.</w:t>
      </w:r>
    </w:p>
    <w:p>
      <w:pPr>
        <w:pStyle w:val="ListBullet"/>
      </w:pPr>
      <w:r>
        <w:t>Notify Me feature when a connector becomes available, only if reliable event monitoring exists.</w:t>
      </w:r>
    </w:p>
    <w:p>
      <w:r>
        <w:rPr>
          <w:b w:val="0"/>
        </w:rPr>
        <w:t>Notifications must not imply a charger is available when only stale/uncertain data exists.</w:t>
      </w:r>
    </w:p>
    <w:p>
      <w:pPr>
        <w:pStyle w:val="Heading1"/>
      </w:pPr>
      <w:r>
        <w:t>23. Admin — Web Requirements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Module</w:t>
            </w:r>
          </w:p>
        </w:tc>
        <w:tc>
          <w:tcPr>
            <w:tcW w:type="dxa" w:w="2556"/>
            <w:vAlign w:val="center"/>
            <w:shd w:fill="DDEBF7"/>
          </w:tcPr>
          <w:p>
            <w:r/>
            <w:r>
              <w:rPr>
                <w:b/>
                <w:sz w:val="16"/>
              </w:rPr>
              <w:t>Requirement</w:t>
            </w:r>
          </w:p>
        </w:tc>
        <w:tc>
          <w:tcPr>
            <w:tcW w:type="dxa" w:w="2556"/>
            <w:vAlign w:val="center"/>
            <w:shd w:fill="DDEBF7"/>
          </w:tcPr>
          <w:p>
            <w:r/>
            <w:r>
              <w:rPr>
                <w:b/>
                <w:sz w:val="16"/>
              </w:rPr>
              <w:t>Priority</w:t>
            </w:r>
          </w:p>
        </w:tc>
      </w:tr>
      <w:tr>
        <w:tc>
          <w:tcPr>
            <w:tcW w:type="dxa" w:w="2556"/>
            <w:vAlign w:val="center"/>
          </w:tcPr>
          <w:p>
            <w:r/>
            <w:r>
              <w:rPr>
                <w:b w:val="0"/>
                <w:sz w:val="16"/>
              </w:rPr>
              <w:t>ADM-001</w:t>
            </w:r>
          </w:p>
        </w:tc>
        <w:tc>
          <w:tcPr>
            <w:tcW w:type="dxa" w:w="2556"/>
            <w:vAlign w:val="center"/>
          </w:tcPr>
          <w:p>
            <w:r/>
            <w:r>
              <w:rPr>
                <w:b w:val="0"/>
                <w:sz w:val="16"/>
              </w:rPr>
              <w:t>Dashboard</w:t>
            </w:r>
          </w:p>
        </w:tc>
        <w:tc>
          <w:tcPr>
            <w:tcW w:type="dxa" w:w="2556"/>
            <w:vAlign w:val="center"/>
          </w:tcPr>
          <w:p>
            <w:r/>
            <w:r>
              <w:rPr>
                <w:b w:val="0"/>
                <w:sz w:val="16"/>
              </w:rPr>
              <w:t>Network, users, sessions, payments, CPO health.</w:t>
            </w:r>
          </w:p>
        </w:tc>
        <w:tc>
          <w:tcPr>
            <w:tcW w:type="dxa" w:w="2556"/>
            <w:vAlign w:val="center"/>
          </w:tcPr>
          <w:p>
            <w:r/>
            <w:r>
              <w:rPr>
                <w:b w:val="0"/>
                <w:sz w:val="16"/>
              </w:rPr>
              <w:t>P0</w:t>
            </w:r>
          </w:p>
        </w:tc>
      </w:tr>
      <w:tr>
        <w:tc>
          <w:tcPr>
            <w:tcW w:type="dxa" w:w="2556"/>
            <w:vAlign w:val="center"/>
          </w:tcPr>
          <w:p>
            <w:r/>
            <w:r>
              <w:rPr>
                <w:b w:val="0"/>
                <w:sz w:val="16"/>
              </w:rPr>
              <w:t>ADM-002</w:t>
            </w:r>
          </w:p>
        </w:tc>
        <w:tc>
          <w:tcPr>
            <w:tcW w:type="dxa" w:w="2556"/>
            <w:vAlign w:val="center"/>
          </w:tcPr>
          <w:p>
            <w:r/>
            <w:r>
              <w:rPr>
                <w:b w:val="0"/>
                <w:sz w:val="16"/>
              </w:rPr>
              <w:t>CPO management</w:t>
            </w:r>
          </w:p>
        </w:tc>
        <w:tc>
          <w:tcPr>
            <w:tcW w:type="dxa" w:w="2556"/>
            <w:vAlign w:val="center"/>
          </w:tcPr>
          <w:p>
            <w:r/>
            <w:r>
              <w:rPr>
                <w:b w:val="0"/>
                <w:sz w:val="16"/>
              </w:rPr>
              <w:t>Create/manage CPO configuration and capabilities.</w:t>
            </w:r>
          </w:p>
        </w:tc>
        <w:tc>
          <w:tcPr>
            <w:tcW w:type="dxa" w:w="2556"/>
            <w:vAlign w:val="center"/>
          </w:tcPr>
          <w:p>
            <w:r/>
            <w:r>
              <w:rPr>
                <w:b w:val="0"/>
                <w:sz w:val="16"/>
              </w:rPr>
              <w:t>P0</w:t>
            </w:r>
          </w:p>
        </w:tc>
      </w:tr>
      <w:tr>
        <w:tc>
          <w:tcPr>
            <w:tcW w:type="dxa" w:w="2556"/>
            <w:vAlign w:val="center"/>
          </w:tcPr>
          <w:p>
            <w:r/>
            <w:r>
              <w:rPr>
                <w:b w:val="0"/>
                <w:sz w:val="16"/>
              </w:rPr>
              <w:t>ADM-003</w:t>
            </w:r>
          </w:p>
        </w:tc>
        <w:tc>
          <w:tcPr>
            <w:tcW w:type="dxa" w:w="2556"/>
            <w:vAlign w:val="center"/>
          </w:tcPr>
          <w:p>
            <w:r/>
            <w:r>
              <w:rPr>
                <w:b w:val="0"/>
                <w:sz w:val="16"/>
              </w:rPr>
              <w:t>Station mapping</w:t>
            </w:r>
          </w:p>
        </w:tc>
        <w:tc>
          <w:tcPr>
            <w:tcW w:type="dxa" w:w="2556"/>
            <w:vAlign w:val="center"/>
          </w:tcPr>
          <w:p>
            <w:r/>
            <w:r>
              <w:rPr>
                <w:b w:val="0"/>
                <w:sz w:val="16"/>
              </w:rPr>
              <w:t>Map CPO IDs to ChargeMesh IDs.</w:t>
            </w:r>
          </w:p>
        </w:tc>
        <w:tc>
          <w:tcPr>
            <w:tcW w:type="dxa" w:w="2556"/>
            <w:vAlign w:val="center"/>
          </w:tcPr>
          <w:p>
            <w:r/>
            <w:r>
              <w:rPr>
                <w:b w:val="0"/>
                <w:sz w:val="16"/>
              </w:rPr>
              <w:t>P0</w:t>
            </w:r>
          </w:p>
        </w:tc>
      </w:tr>
      <w:tr>
        <w:tc>
          <w:tcPr>
            <w:tcW w:type="dxa" w:w="2556"/>
            <w:vAlign w:val="center"/>
          </w:tcPr>
          <w:p>
            <w:r/>
            <w:r>
              <w:rPr>
                <w:b w:val="0"/>
                <w:sz w:val="16"/>
              </w:rPr>
              <w:t>ADM-004</w:t>
            </w:r>
          </w:p>
        </w:tc>
        <w:tc>
          <w:tcPr>
            <w:tcW w:type="dxa" w:w="2556"/>
            <w:vAlign w:val="center"/>
          </w:tcPr>
          <w:p>
            <w:r/>
            <w:r>
              <w:rPr>
                <w:b w:val="0"/>
                <w:sz w:val="16"/>
              </w:rPr>
              <w:t>EVSE/connector mapping</w:t>
            </w:r>
          </w:p>
        </w:tc>
        <w:tc>
          <w:tcPr>
            <w:tcW w:type="dxa" w:w="2556"/>
            <w:vAlign w:val="center"/>
          </w:tcPr>
          <w:p>
            <w:r/>
            <w:r>
              <w:rPr>
                <w:b w:val="0"/>
                <w:sz w:val="16"/>
              </w:rPr>
              <w:t>Validate equipment mapping.</w:t>
            </w:r>
          </w:p>
        </w:tc>
        <w:tc>
          <w:tcPr>
            <w:tcW w:type="dxa" w:w="2556"/>
            <w:vAlign w:val="center"/>
          </w:tcPr>
          <w:p>
            <w:r/>
            <w:r>
              <w:rPr>
                <w:b w:val="0"/>
                <w:sz w:val="16"/>
              </w:rPr>
              <w:t>P0</w:t>
            </w:r>
          </w:p>
        </w:tc>
      </w:tr>
      <w:tr>
        <w:tc>
          <w:tcPr>
            <w:tcW w:type="dxa" w:w="2556"/>
            <w:vAlign w:val="center"/>
          </w:tcPr>
          <w:p>
            <w:r/>
            <w:r>
              <w:rPr>
                <w:b w:val="0"/>
                <w:sz w:val="16"/>
              </w:rPr>
              <w:t>ADM-005</w:t>
            </w:r>
          </w:p>
        </w:tc>
        <w:tc>
          <w:tcPr>
            <w:tcW w:type="dxa" w:w="2556"/>
            <w:vAlign w:val="center"/>
          </w:tcPr>
          <w:p>
            <w:r/>
            <w:r>
              <w:rPr>
                <w:b w:val="0"/>
                <w:sz w:val="16"/>
              </w:rPr>
              <w:t>Tariff monitoring</w:t>
            </w:r>
          </w:p>
        </w:tc>
        <w:tc>
          <w:tcPr>
            <w:tcW w:type="dxa" w:w="2556"/>
            <w:vAlign w:val="center"/>
          </w:tcPr>
          <w:p>
            <w:r/>
            <w:r>
              <w:rPr>
                <w:b w:val="0"/>
                <w:sz w:val="16"/>
              </w:rPr>
              <w:t>Monitor tariff synchronization.</w:t>
            </w:r>
          </w:p>
        </w:tc>
        <w:tc>
          <w:tcPr>
            <w:tcW w:type="dxa" w:w="2556"/>
            <w:vAlign w:val="center"/>
          </w:tcPr>
          <w:p>
            <w:r/>
            <w:r>
              <w:rPr>
                <w:b w:val="0"/>
                <w:sz w:val="16"/>
              </w:rPr>
              <w:t>P0</w:t>
            </w:r>
          </w:p>
        </w:tc>
      </w:tr>
      <w:tr>
        <w:tc>
          <w:tcPr>
            <w:tcW w:type="dxa" w:w="2556"/>
            <w:vAlign w:val="center"/>
          </w:tcPr>
          <w:p>
            <w:r/>
            <w:r>
              <w:rPr>
                <w:b w:val="0"/>
                <w:sz w:val="16"/>
              </w:rPr>
              <w:t>ADM-006</w:t>
            </w:r>
          </w:p>
        </w:tc>
        <w:tc>
          <w:tcPr>
            <w:tcW w:type="dxa" w:w="2556"/>
            <w:vAlign w:val="center"/>
          </w:tcPr>
          <w:p>
            <w:r/>
            <w:r>
              <w:rPr>
                <w:b w:val="0"/>
                <w:sz w:val="16"/>
              </w:rPr>
              <w:t>Integration logs</w:t>
            </w:r>
          </w:p>
        </w:tc>
        <w:tc>
          <w:tcPr>
            <w:tcW w:type="dxa" w:w="2556"/>
            <w:vAlign w:val="center"/>
          </w:tcPr>
          <w:p>
            <w:r/>
            <w:r>
              <w:rPr>
                <w:b w:val="0"/>
                <w:sz w:val="16"/>
              </w:rPr>
              <w:t>View API/webhook/sync failures.</w:t>
            </w:r>
          </w:p>
        </w:tc>
        <w:tc>
          <w:tcPr>
            <w:tcW w:type="dxa" w:w="2556"/>
            <w:vAlign w:val="center"/>
          </w:tcPr>
          <w:p>
            <w:r/>
            <w:r>
              <w:rPr>
                <w:b w:val="0"/>
                <w:sz w:val="16"/>
              </w:rPr>
              <w:t>P0</w:t>
            </w:r>
          </w:p>
        </w:tc>
      </w:tr>
      <w:tr>
        <w:tc>
          <w:tcPr>
            <w:tcW w:type="dxa" w:w="2556"/>
            <w:vAlign w:val="center"/>
          </w:tcPr>
          <w:p>
            <w:r/>
            <w:r>
              <w:rPr>
                <w:b w:val="0"/>
                <w:sz w:val="16"/>
              </w:rPr>
              <w:t>ADM-007</w:t>
            </w:r>
          </w:p>
        </w:tc>
        <w:tc>
          <w:tcPr>
            <w:tcW w:type="dxa" w:w="2556"/>
            <w:vAlign w:val="center"/>
          </w:tcPr>
          <w:p>
            <w:r/>
            <w:r>
              <w:rPr>
                <w:b w:val="0"/>
                <w:sz w:val="16"/>
              </w:rPr>
              <w:t>Session monitoring</w:t>
            </w:r>
          </w:p>
        </w:tc>
        <w:tc>
          <w:tcPr>
            <w:tcW w:type="dxa" w:w="2556"/>
            <w:vAlign w:val="center"/>
          </w:tcPr>
          <w:p>
            <w:r/>
            <w:r>
              <w:rPr>
                <w:b w:val="0"/>
                <w:sz w:val="16"/>
              </w:rPr>
              <w:t>View active and failed sessions.</w:t>
            </w:r>
          </w:p>
        </w:tc>
        <w:tc>
          <w:tcPr>
            <w:tcW w:type="dxa" w:w="2556"/>
            <w:vAlign w:val="center"/>
          </w:tcPr>
          <w:p>
            <w:r/>
            <w:r>
              <w:rPr>
                <w:b w:val="0"/>
                <w:sz w:val="16"/>
              </w:rPr>
              <w:t>P0</w:t>
            </w:r>
          </w:p>
        </w:tc>
      </w:tr>
      <w:tr>
        <w:tc>
          <w:tcPr>
            <w:tcW w:type="dxa" w:w="2556"/>
            <w:vAlign w:val="center"/>
          </w:tcPr>
          <w:p>
            <w:r/>
            <w:r>
              <w:rPr>
                <w:b w:val="0"/>
                <w:sz w:val="16"/>
              </w:rPr>
              <w:t>ADM-008</w:t>
            </w:r>
          </w:p>
        </w:tc>
        <w:tc>
          <w:tcPr>
            <w:tcW w:type="dxa" w:w="2556"/>
            <w:vAlign w:val="center"/>
          </w:tcPr>
          <w:p>
            <w:r/>
            <w:r>
              <w:rPr>
                <w:b w:val="0"/>
                <w:sz w:val="16"/>
              </w:rPr>
              <w:t>Payment exceptions</w:t>
            </w:r>
          </w:p>
        </w:tc>
        <w:tc>
          <w:tcPr>
            <w:tcW w:type="dxa" w:w="2556"/>
            <w:vAlign w:val="center"/>
          </w:tcPr>
          <w:p>
            <w:r/>
            <w:r>
              <w:rPr>
                <w:b w:val="0"/>
                <w:sz w:val="16"/>
              </w:rPr>
              <w:t>Review payment/session mismatches.</w:t>
            </w:r>
          </w:p>
        </w:tc>
        <w:tc>
          <w:tcPr>
            <w:tcW w:type="dxa" w:w="2556"/>
            <w:vAlign w:val="center"/>
          </w:tcPr>
          <w:p>
            <w:r/>
            <w:r>
              <w:rPr>
                <w:b w:val="0"/>
                <w:sz w:val="16"/>
              </w:rPr>
              <w:t>P0</w:t>
            </w:r>
          </w:p>
        </w:tc>
      </w:tr>
      <w:tr>
        <w:tc>
          <w:tcPr>
            <w:tcW w:type="dxa" w:w="2556"/>
            <w:vAlign w:val="center"/>
          </w:tcPr>
          <w:p>
            <w:r/>
            <w:r>
              <w:rPr>
                <w:b w:val="0"/>
                <w:sz w:val="16"/>
              </w:rPr>
              <w:t>ADM-009</w:t>
            </w:r>
          </w:p>
        </w:tc>
        <w:tc>
          <w:tcPr>
            <w:tcW w:type="dxa" w:w="2556"/>
            <w:vAlign w:val="center"/>
          </w:tcPr>
          <w:p>
            <w:r/>
            <w:r>
              <w:rPr>
                <w:b w:val="0"/>
                <w:sz w:val="16"/>
              </w:rPr>
              <w:t>Refunds</w:t>
            </w:r>
          </w:p>
        </w:tc>
        <w:tc>
          <w:tcPr>
            <w:tcW w:type="dxa" w:w="2556"/>
            <w:vAlign w:val="center"/>
          </w:tcPr>
          <w:p>
            <w:r/>
            <w:r>
              <w:rPr>
                <w:b w:val="0"/>
                <w:sz w:val="16"/>
              </w:rPr>
              <w:t>Review/approve supported manual exceptions.</w:t>
            </w:r>
          </w:p>
        </w:tc>
        <w:tc>
          <w:tcPr>
            <w:tcW w:type="dxa" w:w="2556"/>
            <w:vAlign w:val="center"/>
          </w:tcPr>
          <w:p>
            <w:r/>
            <w:r>
              <w:rPr>
                <w:b w:val="0"/>
                <w:sz w:val="16"/>
              </w:rPr>
              <w:t>P0</w:t>
            </w:r>
          </w:p>
        </w:tc>
      </w:tr>
      <w:tr>
        <w:tc>
          <w:tcPr>
            <w:tcW w:type="dxa" w:w="2556"/>
            <w:vAlign w:val="center"/>
          </w:tcPr>
          <w:p>
            <w:r/>
            <w:r>
              <w:rPr>
                <w:b w:val="0"/>
                <w:sz w:val="16"/>
              </w:rPr>
              <w:t>ADM-010</w:t>
            </w:r>
          </w:p>
        </w:tc>
        <w:tc>
          <w:tcPr>
            <w:tcW w:type="dxa" w:w="2556"/>
            <w:vAlign w:val="center"/>
          </w:tcPr>
          <w:p>
            <w:r/>
            <w:r>
              <w:rPr>
                <w:b w:val="0"/>
                <w:sz w:val="16"/>
              </w:rPr>
              <w:t>CDR reconciliation</w:t>
            </w:r>
          </w:p>
        </w:tc>
        <w:tc>
          <w:tcPr>
            <w:tcW w:type="dxa" w:w="2556"/>
            <w:vAlign w:val="center"/>
          </w:tcPr>
          <w:p>
            <w:r/>
            <w:r>
              <w:rPr>
                <w:b w:val="0"/>
                <w:sz w:val="16"/>
              </w:rPr>
              <w:t>Match sessions and CDRs.</w:t>
            </w:r>
          </w:p>
        </w:tc>
        <w:tc>
          <w:tcPr>
            <w:tcW w:type="dxa" w:w="2556"/>
            <w:vAlign w:val="center"/>
          </w:tcPr>
          <w:p>
            <w:r/>
            <w:r>
              <w:rPr>
                <w:b w:val="0"/>
                <w:sz w:val="16"/>
              </w:rPr>
              <w:t>P0</w:t>
            </w:r>
          </w:p>
        </w:tc>
      </w:tr>
      <w:tr>
        <w:tc>
          <w:tcPr>
            <w:tcW w:type="dxa" w:w="2556"/>
            <w:vAlign w:val="center"/>
          </w:tcPr>
          <w:p>
            <w:r/>
            <w:r>
              <w:rPr>
                <w:b w:val="0"/>
                <w:sz w:val="16"/>
              </w:rPr>
              <w:t>ADM-011</w:t>
            </w:r>
          </w:p>
        </w:tc>
        <w:tc>
          <w:tcPr>
            <w:tcW w:type="dxa" w:w="2556"/>
            <w:vAlign w:val="center"/>
          </w:tcPr>
          <w:p>
            <w:r/>
            <w:r>
              <w:rPr>
                <w:b w:val="0"/>
                <w:sz w:val="16"/>
              </w:rPr>
              <w:t>Support</w:t>
            </w:r>
          </w:p>
        </w:tc>
        <w:tc>
          <w:tcPr>
            <w:tcW w:type="dxa" w:w="2556"/>
            <w:vAlign w:val="center"/>
          </w:tcPr>
          <w:p>
            <w:r/>
            <w:r>
              <w:rPr>
                <w:b w:val="0"/>
                <w:sz w:val="16"/>
              </w:rPr>
              <w:t>Manage customer support cases.</w:t>
            </w:r>
          </w:p>
        </w:tc>
        <w:tc>
          <w:tcPr>
            <w:tcW w:type="dxa" w:w="2556"/>
            <w:vAlign w:val="center"/>
          </w:tcPr>
          <w:p>
            <w:r/>
            <w:r>
              <w:rPr>
                <w:b w:val="0"/>
                <w:sz w:val="16"/>
              </w:rPr>
              <w:t>P0</w:t>
            </w:r>
          </w:p>
        </w:tc>
      </w:tr>
      <w:tr>
        <w:tc>
          <w:tcPr>
            <w:tcW w:type="dxa" w:w="2556"/>
            <w:vAlign w:val="center"/>
          </w:tcPr>
          <w:p>
            <w:r/>
            <w:r>
              <w:rPr>
                <w:b w:val="0"/>
                <w:sz w:val="16"/>
              </w:rPr>
              <w:t>ADM-012</w:t>
            </w:r>
          </w:p>
        </w:tc>
        <w:tc>
          <w:tcPr>
            <w:tcW w:type="dxa" w:w="2556"/>
            <w:vAlign w:val="center"/>
          </w:tcPr>
          <w:p>
            <w:r/>
            <w:r>
              <w:rPr>
                <w:b w:val="0"/>
                <w:sz w:val="16"/>
              </w:rPr>
              <w:t>Audit</w:t>
            </w:r>
          </w:p>
        </w:tc>
        <w:tc>
          <w:tcPr>
            <w:tcW w:type="dxa" w:w="2556"/>
            <w:vAlign w:val="center"/>
          </w:tcPr>
          <w:p>
            <w:r/>
            <w:r>
              <w:rPr>
                <w:b w:val="0"/>
                <w:sz w:val="16"/>
              </w:rPr>
              <w:t>Track privileged actions.</w:t>
            </w:r>
          </w:p>
        </w:tc>
        <w:tc>
          <w:tcPr>
            <w:tcW w:type="dxa" w:w="2556"/>
            <w:vAlign w:val="center"/>
          </w:tcPr>
          <w:p>
            <w:r/>
            <w:r>
              <w:rPr>
                <w:b w:val="0"/>
                <w:sz w:val="16"/>
              </w:rPr>
              <w:t>P0</w:t>
            </w:r>
          </w:p>
        </w:tc>
      </w:tr>
      <w:tr>
        <w:tc>
          <w:tcPr>
            <w:tcW w:type="dxa" w:w="2556"/>
            <w:vAlign w:val="center"/>
          </w:tcPr>
          <w:p>
            <w:r/>
            <w:r>
              <w:rPr>
                <w:b w:val="0"/>
                <w:sz w:val="16"/>
              </w:rPr>
              <w:t>ADM-013</w:t>
            </w:r>
          </w:p>
        </w:tc>
        <w:tc>
          <w:tcPr>
            <w:tcW w:type="dxa" w:w="2556"/>
            <w:vAlign w:val="center"/>
          </w:tcPr>
          <w:p>
            <w:r/>
            <w:r>
              <w:rPr>
                <w:b w:val="0"/>
                <w:sz w:val="16"/>
              </w:rPr>
              <w:t>RBAC</w:t>
            </w:r>
          </w:p>
        </w:tc>
        <w:tc>
          <w:tcPr>
            <w:tcW w:type="dxa" w:w="2556"/>
            <w:vAlign w:val="center"/>
          </w:tcPr>
          <w:p>
            <w:r/>
            <w:r>
              <w:rPr>
                <w:b w:val="0"/>
                <w:sz w:val="16"/>
              </w:rPr>
              <w:t>Restrict admin functions by role.</w:t>
            </w:r>
          </w:p>
        </w:tc>
        <w:tc>
          <w:tcPr>
            <w:tcW w:type="dxa" w:w="2556"/>
            <w:vAlign w:val="center"/>
          </w:tcPr>
          <w:p>
            <w:r/>
            <w:r>
              <w:rPr>
                <w:b w:val="0"/>
                <w:sz w:val="16"/>
              </w:rPr>
              <w:t>P0</w:t>
            </w:r>
          </w:p>
        </w:tc>
      </w:tr>
    </w:tbl>
    <w:p>
      <w:pPr>
        <w:pStyle w:val="Heading1"/>
      </w:pPr>
      <w:r>
        <w:t>24. Admin Roles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Role</w:t>
            </w:r>
          </w:p>
        </w:tc>
        <w:tc>
          <w:tcPr>
            <w:tcW w:type="dxa" w:w="5112"/>
            <w:vAlign w:val="center"/>
            <w:shd w:fill="DDEBF7"/>
          </w:tcPr>
          <w:p>
            <w:r/>
            <w:r>
              <w:rPr>
                <w:b/>
                <w:sz w:val="16"/>
              </w:rPr>
              <w:t>Access</w:t>
            </w:r>
          </w:p>
        </w:tc>
      </w:tr>
      <w:tr>
        <w:tc>
          <w:tcPr>
            <w:tcW w:type="dxa" w:w="5112"/>
            <w:vAlign w:val="center"/>
          </w:tcPr>
          <w:p>
            <w:r/>
            <w:r>
              <w:rPr>
                <w:b w:val="0"/>
                <w:sz w:val="16"/>
              </w:rPr>
              <w:t>Super Admin</w:t>
            </w:r>
          </w:p>
        </w:tc>
        <w:tc>
          <w:tcPr>
            <w:tcW w:type="dxa" w:w="5112"/>
            <w:vAlign w:val="center"/>
          </w:tcPr>
          <w:p>
            <w:r/>
            <w:r>
              <w:rPr>
                <w:b w:val="0"/>
                <w:sz w:val="16"/>
              </w:rPr>
              <w:t>All configuration and privileged controls</w:t>
            </w:r>
          </w:p>
        </w:tc>
      </w:tr>
      <w:tr>
        <w:tc>
          <w:tcPr>
            <w:tcW w:type="dxa" w:w="5112"/>
            <w:vAlign w:val="center"/>
          </w:tcPr>
          <w:p>
            <w:r/>
            <w:r>
              <w:rPr>
                <w:b w:val="0"/>
                <w:sz w:val="16"/>
              </w:rPr>
              <w:t>Operations</w:t>
            </w:r>
          </w:p>
        </w:tc>
        <w:tc>
          <w:tcPr>
            <w:tcW w:type="dxa" w:w="5112"/>
            <w:vAlign w:val="center"/>
          </w:tcPr>
          <w:p>
            <w:r/>
            <w:r>
              <w:rPr>
                <w:b w:val="0"/>
                <w:sz w:val="16"/>
              </w:rPr>
              <w:t>CPO/station/session monitoring</w:t>
            </w:r>
          </w:p>
        </w:tc>
      </w:tr>
      <w:tr>
        <w:tc>
          <w:tcPr>
            <w:tcW w:type="dxa" w:w="5112"/>
            <w:vAlign w:val="center"/>
          </w:tcPr>
          <w:p>
            <w:r/>
            <w:r>
              <w:rPr>
                <w:b w:val="0"/>
                <w:sz w:val="16"/>
              </w:rPr>
              <w:t>Finance</w:t>
            </w:r>
          </w:p>
        </w:tc>
        <w:tc>
          <w:tcPr>
            <w:tcW w:type="dxa" w:w="5112"/>
            <w:vAlign w:val="center"/>
          </w:tcPr>
          <w:p>
            <w:r/>
            <w:r>
              <w:rPr>
                <w:b w:val="0"/>
                <w:sz w:val="16"/>
              </w:rPr>
              <w:t>Payments/refunds/reconciliation</w:t>
            </w:r>
          </w:p>
        </w:tc>
      </w:tr>
      <w:tr>
        <w:tc>
          <w:tcPr>
            <w:tcW w:type="dxa" w:w="5112"/>
            <w:vAlign w:val="center"/>
          </w:tcPr>
          <w:p>
            <w:r/>
            <w:r>
              <w:rPr>
                <w:b w:val="0"/>
                <w:sz w:val="16"/>
              </w:rPr>
              <w:t>Support</w:t>
            </w:r>
          </w:p>
        </w:tc>
        <w:tc>
          <w:tcPr>
            <w:tcW w:type="dxa" w:w="5112"/>
            <w:vAlign w:val="center"/>
          </w:tcPr>
          <w:p>
            <w:r/>
            <w:r>
              <w:rPr>
                <w:b w:val="0"/>
                <w:sz w:val="16"/>
              </w:rPr>
              <w:t>User/session/support information</w:t>
            </w:r>
          </w:p>
        </w:tc>
      </w:tr>
      <w:tr>
        <w:tc>
          <w:tcPr>
            <w:tcW w:type="dxa" w:w="5112"/>
            <w:vAlign w:val="center"/>
          </w:tcPr>
          <w:p>
            <w:r/>
            <w:r>
              <w:rPr>
                <w:b w:val="0"/>
                <w:sz w:val="16"/>
              </w:rPr>
              <w:t>Technical Integration</w:t>
            </w:r>
          </w:p>
        </w:tc>
        <w:tc>
          <w:tcPr>
            <w:tcW w:type="dxa" w:w="5112"/>
            <w:vAlign w:val="center"/>
          </w:tcPr>
          <w:p>
            <w:r/>
            <w:r>
              <w:rPr>
                <w:b w:val="0"/>
                <w:sz w:val="16"/>
              </w:rPr>
              <w:t>CPO APIs, logs, mappings</w:t>
            </w:r>
          </w:p>
        </w:tc>
      </w:tr>
      <w:tr>
        <w:tc>
          <w:tcPr>
            <w:tcW w:type="dxa" w:w="5112"/>
            <w:vAlign w:val="center"/>
          </w:tcPr>
          <w:p>
            <w:r/>
            <w:r>
              <w:rPr>
                <w:b w:val="0"/>
                <w:sz w:val="16"/>
              </w:rPr>
              <w:t>Read-only Analyst</w:t>
            </w:r>
          </w:p>
        </w:tc>
        <w:tc>
          <w:tcPr>
            <w:tcW w:type="dxa" w:w="5112"/>
            <w:vAlign w:val="center"/>
          </w:tcPr>
          <w:p>
            <w:r/>
            <w:r>
              <w:rPr>
                <w:b w:val="0"/>
                <w:sz w:val="16"/>
              </w:rPr>
              <w:t>Dashboards and reports</w:t>
            </w:r>
          </w:p>
        </w:tc>
      </w:tr>
    </w:tbl>
    <w:p>
      <w:pPr>
        <w:pStyle w:val="Heading1"/>
      </w:pPr>
      <w:r>
        <w:t>25. CPO Integration Requirements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ID</w:t>
            </w:r>
          </w:p>
        </w:tc>
        <w:tc>
          <w:tcPr>
            <w:tcW w:type="dxa" w:w="3408"/>
            <w:vAlign w:val="center"/>
            <w:shd w:fill="DDEBF7"/>
          </w:tcPr>
          <w:p>
            <w:r/>
            <w:r>
              <w:rPr>
                <w:b/>
                <w:sz w:val="16"/>
              </w:rPr>
              <w:t>Requirement</w:t>
            </w:r>
          </w:p>
        </w:tc>
        <w:tc>
          <w:tcPr>
            <w:tcW w:type="dxa" w:w="3408"/>
            <w:vAlign w:val="center"/>
            <w:shd w:fill="DDEBF7"/>
          </w:tcPr>
          <w:p>
            <w:r/>
            <w:r>
              <w:rPr>
                <w:b/>
                <w:sz w:val="16"/>
              </w:rPr>
              <w:t>Priority</w:t>
            </w:r>
          </w:p>
        </w:tc>
      </w:tr>
      <w:tr>
        <w:tc>
          <w:tcPr>
            <w:tcW w:type="dxa" w:w="3408"/>
            <w:vAlign w:val="center"/>
          </w:tcPr>
          <w:p>
            <w:r/>
            <w:r>
              <w:rPr>
                <w:b w:val="0"/>
                <w:sz w:val="16"/>
              </w:rPr>
              <w:t>CPO-001</w:t>
            </w:r>
          </w:p>
        </w:tc>
        <w:tc>
          <w:tcPr>
            <w:tcW w:type="dxa" w:w="3408"/>
            <w:vAlign w:val="center"/>
          </w:tcPr>
          <w:p>
            <w:r/>
            <w:r>
              <w:rPr>
                <w:b w:val="0"/>
                <w:sz w:val="16"/>
              </w:rPr>
              <w:t>Protocol</w:t>
            </w:r>
          </w:p>
        </w:tc>
        <w:tc>
          <w:tcPr>
            <w:tcW w:type="dxa" w:w="3408"/>
            <w:vAlign w:val="center"/>
          </w:tcPr>
          <w:p>
            <w:r/>
            <w:r>
              <w:rPr>
                <w:b w:val="0"/>
                <w:sz w:val="16"/>
              </w:rPr>
              <w:t>Support OCPI 2.3.0 where partner supports it.</w:t>
            </w:r>
          </w:p>
        </w:tc>
      </w:tr>
    </w:tbl>
    <w:p>
      <w:pPr>
        <w:pStyle w:val="Heading1"/>
      </w:pPr>
      <w:r>
        <w:t>25. CPO Integration Requirements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ID</w:t>
            </w:r>
          </w:p>
        </w:tc>
        <w:tc>
          <w:tcPr>
            <w:tcW w:type="dxa" w:w="2556"/>
            <w:vAlign w:val="center"/>
            <w:shd w:fill="DDEBF7"/>
          </w:tcPr>
          <w:p>
            <w:r/>
            <w:r>
              <w:rPr>
                <w:b/>
                <w:sz w:val="16"/>
              </w:rPr>
              <w:t>Requirement</w:t>
            </w:r>
          </w:p>
        </w:tc>
        <w:tc>
          <w:tcPr>
            <w:tcW w:type="dxa" w:w="2556"/>
            <w:vAlign w:val="center"/>
            <w:shd w:fill="DDEBF7"/>
          </w:tcPr>
          <w:p>
            <w:r/>
            <w:r>
              <w:rPr>
                <w:b/>
                <w:sz w:val="16"/>
              </w:rPr>
              <w:t>Description</w:t>
            </w:r>
          </w:p>
        </w:tc>
        <w:tc>
          <w:tcPr>
            <w:tcW w:type="dxa" w:w="2556"/>
            <w:vAlign w:val="center"/>
            <w:shd w:fill="DDEBF7"/>
          </w:tcPr>
          <w:p>
            <w:r/>
            <w:r>
              <w:rPr>
                <w:b/>
                <w:sz w:val="16"/>
              </w:rPr>
              <w:t>Priority</w:t>
            </w:r>
          </w:p>
        </w:tc>
      </w:tr>
      <w:tr>
        <w:tc>
          <w:tcPr>
            <w:tcW w:type="dxa" w:w="2556"/>
            <w:vAlign w:val="center"/>
          </w:tcPr>
          <w:p>
            <w:r/>
            <w:r>
              <w:rPr>
                <w:b w:val="0"/>
                <w:sz w:val="16"/>
              </w:rPr>
              <w:t>CPO-001</w:t>
            </w:r>
          </w:p>
        </w:tc>
        <w:tc>
          <w:tcPr>
            <w:tcW w:type="dxa" w:w="2556"/>
            <w:vAlign w:val="center"/>
          </w:tcPr>
          <w:p>
            <w:r/>
            <w:r>
              <w:rPr>
                <w:b w:val="0"/>
                <w:sz w:val="16"/>
              </w:rPr>
              <w:t>Protocol</w:t>
            </w:r>
          </w:p>
        </w:tc>
        <w:tc>
          <w:tcPr>
            <w:tcW w:type="dxa" w:w="2556"/>
            <w:vAlign w:val="center"/>
          </w:tcPr>
          <w:p>
            <w:r/>
            <w:r>
              <w:rPr>
                <w:b w:val="0"/>
                <w:sz w:val="16"/>
              </w:rPr>
              <w:t>Support OCPI 2.3.0 where partner supports it.</w:t>
            </w:r>
          </w:p>
        </w:tc>
        <w:tc>
          <w:tcPr>
            <w:tcW w:type="dxa" w:w="2556"/>
            <w:vAlign w:val="center"/>
          </w:tcPr>
          <w:p>
            <w:r/>
            <w:r>
              <w:rPr>
                <w:b w:val="0"/>
                <w:sz w:val="16"/>
              </w:rPr>
              <w:t>P0</w:t>
            </w:r>
          </w:p>
        </w:tc>
      </w:tr>
      <w:tr>
        <w:tc>
          <w:tcPr>
            <w:tcW w:type="dxa" w:w="2556"/>
            <w:vAlign w:val="center"/>
          </w:tcPr>
          <w:p>
            <w:r/>
            <w:r>
              <w:rPr>
                <w:b w:val="0"/>
                <w:sz w:val="16"/>
              </w:rPr>
              <w:t>CPO-002</w:t>
            </w:r>
          </w:p>
        </w:tc>
        <w:tc>
          <w:tcPr>
            <w:tcW w:type="dxa" w:w="2556"/>
            <w:vAlign w:val="center"/>
          </w:tcPr>
          <w:p>
            <w:r/>
            <w:r>
              <w:rPr>
                <w:b w:val="0"/>
                <w:sz w:val="16"/>
              </w:rPr>
              <w:t>Adapter</w:t>
            </w:r>
          </w:p>
        </w:tc>
        <w:tc>
          <w:tcPr>
            <w:tcW w:type="dxa" w:w="2556"/>
            <w:vAlign w:val="center"/>
          </w:tcPr>
          <w:p>
            <w:r/>
            <w:r>
              <w:rPr>
                <w:b w:val="0"/>
                <w:sz w:val="16"/>
              </w:rPr>
              <w:t>Support proprietary CPO APIs through isolated adapter.</w:t>
            </w:r>
          </w:p>
        </w:tc>
        <w:tc>
          <w:tcPr>
            <w:tcW w:type="dxa" w:w="2556"/>
            <w:vAlign w:val="center"/>
          </w:tcPr>
          <w:p>
            <w:r/>
            <w:r>
              <w:rPr>
                <w:b w:val="0"/>
                <w:sz w:val="16"/>
              </w:rPr>
              <w:t>P0</w:t>
            </w:r>
          </w:p>
        </w:tc>
      </w:tr>
      <w:tr>
        <w:tc>
          <w:tcPr>
            <w:tcW w:type="dxa" w:w="2556"/>
            <w:vAlign w:val="center"/>
          </w:tcPr>
          <w:p>
            <w:r/>
            <w:r>
              <w:rPr>
                <w:b w:val="0"/>
                <w:sz w:val="16"/>
              </w:rPr>
              <w:t>CPO-003</w:t>
            </w:r>
          </w:p>
        </w:tc>
        <w:tc>
          <w:tcPr>
            <w:tcW w:type="dxa" w:w="2556"/>
            <w:vAlign w:val="center"/>
          </w:tcPr>
          <w:p>
            <w:r/>
            <w:r>
              <w:rPr>
                <w:b w:val="0"/>
                <w:sz w:val="16"/>
              </w:rPr>
              <w:t>Locations</w:t>
            </w:r>
          </w:p>
        </w:tc>
        <w:tc>
          <w:tcPr>
            <w:tcW w:type="dxa" w:w="2556"/>
            <w:vAlign w:val="center"/>
          </w:tcPr>
          <w:p>
            <w:r/>
            <w:r>
              <w:rPr>
                <w:b w:val="0"/>
                <w:sz w:val="16"/>
              </w:rPr>
              <w:t>Ingest station/location data.</w:t>
            </w:r>
          </w:p>
        </w:tc>
        <w:tc>
          <w:tcPr>
            <w:tcW w:type="dxa" w:w="2556"/>
            <w:vAlign w:val="center"/>
          </w:tcPr>
          <w:p>
            <w:r/>
            <w:r>
              <w:rPr>
                <w:b w:val="0"/>
                <w:sz w:val="16"/>
              </w:rPr>
              <w:t>P0</w:t>
            </w:r>
          </w:p>
        </w:tc>
      </w:tr>
      <w:tr>
        <w:tc>
          <w:tcPr>
            <w:tcW w:type="dxa" w:w="2556"/>
            <w:vAlign w:val="center"/>
          </w:tcPr>
          <w:p>
            <w:r/>
            <w:r>
              <w:rPr>
                <w:b w:val="0"/>
                <w:sz w:val="16"/>
              </w:rPr>
              <w:t>CPO-004</w:t>
            </w:r>
          </w:p>
        </w:tc>
        <w:tc>
          <w:tcPr>
            <w:tcW w:type="dxa" w:w="2556"/>
            <w:vAlign w:val="center"/>
          </w:tcPr>
          <w:p>
            <w:r/>
            <w:r>
              <w:rPr>
                <w:b w:val="0"/>
                <w:sz w:val="16"/>
              </w:rPr>
              <w:t>EVSE/connectors</w:t>
            </w:r>
          </w:p>
        </w:tc>
        <w:tc>
          <w:tcPr>
            <w:tcW w:type="dxa" w:w="2556"/>
            <w:vAlign w:val="center"/>
          </w:tcPr>
          <w:p>
            <w:r/>
            <w:r>
              <w:rPr>
                <w:b w:val="0"/>
                <w:sz w:val="16"/>
              </w:rPr>
              <w:t>Ingest equipment and connector data.</w:t>
            </w:r>
          </w:p>
        </w:tc>
        <w:tc>
          <w:tcPr>
            <w:tcW w:type="dxa" w:w="2556"/>
            <w:vAlign w:val="center"/>
          </w:tcPr>
          <w:p>
            <w:r/>
            <w:r>
              <w:rPr>
                <w:b w:val="0"/>
                <w:sz w:val="16"/>
              </w:rPr>
              <w:t>P0</w:t>
            </w:r>
          </w:p>
        </w:tc>
      </w:tr>
      <w:tr>
        <w:tc>
          <w:tcPr>
            <w:tcW w:type="dxa" w:w="2556"/>
            <w:vAlign w:val="center"/>
          </w:tcPr>
          <w:p>
            <w:r/>
            <w:r>
              <w:rPr>
                <w:b w:val="0"/>
                <w:sz w:val="16"/>
              </w:rPr>
              <w:t>CPO-005</w:t>
            </w:r>
          </w:p>
        </w:tc>
        <w:tc>
          <w:tcPr>
            <w:tcW w:type="dxa" w:w="2556"/>
            <w:vAlign w:val="center"/>
          </w:tcPr>
          <w:p>
            <w:r/>
            <w:r>
              <w:rPr>
                <w:b w:val="0"/>
                <w:sz w:val="16"/>
              </w:rPr>
              <w:t>Status</w:t>
            </w:r>
          </w:p>
        </w:tc>
        <w:tc>
          <w:tcPr>
            <w:tcW w:type="dxa" w:w="2556"/>
            <w:vAlign w:val="center"/>
          </w:tcPr>
          <w:p>
            <w:r/>
            <w:r>
              <w:rPr>
                <w:b w:val="0"/>
                <w:sz w:val="16"/>
              </w:rPr>
              <w:t>Ingest live/status data.</w:t>
            </w:r>
          </w:p>
        </w:tc>
        <w:tc>
          <w:tcPr>
            <w:tcW w:type="dxa" w:w="2556"/>
            <w:vAlign w:val="center"/>
          </w:tcPr>
          <w:p>
            <w:r/>
            <w:r>
              <w:rPr>
                <w:b w:val="0"/>
                <w:sz w:val="16"/>
              </w:rPr>
              <w:t>P0</w:t>
            </w:r>
          </w:p>
        </w:tc>
      </w:tr>
      <w:tr>
        <w:tc>
          <w:tcPr>
            <w:tcW w:type="dxa" w:w="2556"/>
            <w:vAlign w:val="center"/>
          </w:tcPr>
          <w:p>
            <w:r/>
            <w:r>
              <w:rPr>
                <w:b w:val="0"/>
                <w:sz w:val="16"/>
              </w:rPr>
              <w:t>CPO-006</w:t>
            </w:r>
          </w:p>
        </w:tc>
        <w:tc>
          <w:tcPr>
            <w:tcW w:type="dxa" w:w="2556"/>
            <w:vAlign w:val="center"/>
          </w:tcPr>
          <w:p>
            <w:r/>
            <w:r>
              <w:rPr>
                <w:b w:val="0"/>
                <w:sz w:val="16"/>
              </w:rPr>
              <w:t>Tariffs</w:t>
            </w:r>
          </w:p>
        </w:tc>
        <w:tc>
          <w:tcPr>
            <w:tcW w:type="dxa" w:w="2556"/>
            <w:vAlign w:val="center"/>
          </w:tcPr>
          <w:p>
            <w:r/>
            <w:r>
              <w:rPr>
                <w:b w:val="0"/>
                <w:sz w:val="16"/>
              </w:rPr>
              <w:t>Ingest tariff data.</w:t>
            </w:r>
          </w:p>
        </w:tc>
        <w:tc>
          <w:tcPr>
            <w:tcW w:type="dxa" w:w="2556"/>
            <w:vAlign w:val="center"/>
          </w:tcPr>
          <w:p>
            <w:r/>
            <w:r>
              <w:rPr>
                <w:b w:val="0"/>
                <w:sz w:val="16"/>
              </w:rPr>
              <w:t>P0</w:t>
            </w:r>
          </w:p>
        </w:tc>
      </w:tr>
      <w:tr>
        <w:tc>
          <w:tcPr>
            <w:tcW w:type="dxa" w:w="2556"/>
            <w:vAlign w:val="center"/>
          </w:tcPr>
          <w:p>
            <w:r/>
            <w:r>
              <w:rPr>
                <w:b w:val="0"/>
                <w:sz w:val="16"/>
              </w:rPr>
              <w:t>CPO-007</w:t>
            </w:r>
          </w:p>
        </w:tc>
        <w:tc>
          <w:tcPr>
            <w:tcW w:type="dxa" w:w="2556"/>
            <w:vAlign w:val="center"/>
          </w:tcPr>
          <w:p>
            <w:r/>
            <w:r>
              <w:rPr>
                <w:b w:val="0"/>
                <w:sz w:val="16"/>
              </w:rPr>
              <w:t>Authorization</w:t>
            </w:r>
          </w:p>
        </w:tc>
        <w:tc>
          <w:tcPr>
            <w:tcW w:type="dxa" w:w="2556"/>
            <w:vAlign w:val="center"/>
          </w:tcPr>
          <w:p>
            <w:r/>
            <w:r>
              <w:rPr>
                <w:b w:val="0"/>
                <w:sz w:val="16"/>
              </w:rPr>
              <w:t>Support user/session authorization.</w:t>
            </w:r>
          </w:p>
        </w:tc>
        <w:tc>
          <w:tcPr>
            <w:tcW w:type="dxa" w:w="2556"/>
            <w:vAlign w:val="center"/>
          </w:tcPr>
          <w:p>
            <w:r/>
            <w:r>
              <w:rPr>
                <w:b w:val="0"/>
                <w:sz w:val="16"/>
              </w:rPr>
              <w:t>P0</w:t>
            </w:r>
          </w:p>
        </w:tc>
      </w:tr>
      <w:tr>
        <w:tc>
          <w:tcPr>
            <w:tcW w:type="dxa" w:w="2556"/>
            <w:vAlign w:val="center"/>
          </w:tcPr>
          <w:p>
            <w:r/>
            <w:r>
              <w:rPr>
                <w:b w:val="0"/>
                <w:sz w:val="16"/>
              </w:rPr>
              <w:t>CPO-008</w:t>
            </w:r>
          </w:p>
        </w:tc>
        <w:tc>
          <w:tcPr>
            <w:tcW w:type="dxa" w:w="2556"/>
            <w:vAlign w:val="center"/>
          </w:tcPr>
          <w:p>
            <w:r/>
            <w:r>
              <w:rPr>
                <w:b w:val="0"/>
                <w:sz w:val="16"/>
              </w:rPr>
              <w:t>Sessions</w:t>
            </w:r>
          </w:p>
        </w:tc>
        <w:tc>
          <w:tcPr>
            <w:tcW w:type="dxa" w:w="2556"/>
            <w:vAlign w:val="center"/>
          </w:tcPr>
          <w:p>
            <w:r/>
            <w:r>
              <w:rPr>
                <w:b w:val="0"/>
                <w:sz w:val="16"/>
              </w:rPr>
              <w:t>Ingest live sessions.</w:t>
            </w:r>
          </w:p>
        </w:tc>
        <w:tc>
          <w:tcPr>
            <w:tcW w:type="dxa" w:w="2556"/>
            <w:vAlign w:val="center"/>
          </w:tcPr>
          <w:p>
            <w:r/>
            <w:r>
              <w:rPr>
                <w:b w:val="0"/>
                <w:sz w:val="16"/>
              </w:rPr>
              <w:t>P0</w:t>
            </w:r>
          </w:p>
        </w:tc>
      </w:tr>
      <w:tr>
        <w:tc>
          <w:tcPr>
            <w:tcW w:type="dxa" w:w="2556"/>
            <w:vAlign w:val="center"/>
          </w:tcPr>
          <w:p>
            <w:r/>
            <w:r>
              <w:rPr>
                <w:b w:val="0"/>
                <w:sz w:val="16"/>
              </w:rPr>
              <w:t>CPO-009</w:t>
            </w:r>
          </w:p>
        </w:tc>
        <w:tc>
          <w:tcPr>
            <w:tcW w:type="dxa" w:w="2556"/>
            <w:vAlign w:val="center"/>
          </w:tcPr>
          <w:p>
            <w:r/>
            <w:r>
              <w:rPr>
                <w:b w:val="0"/>
                <w:sz w:val="16"/>
              </w:rPr>
              <w:t>CDR</w:t>
            </w:r>
          </w:p>
        </w:tc>
        <w:tc>
          <w:tcPr>
            <w:tcW w:type="dxa" w:w="2556"/>
            <w:vAlign w:val="center"/>
          </w:tcPr>
          <w:p>
            <w:r/>
            <w:r>
              <w:rPr>
                <w:b w:val="0"/>
                <w:sz w:val="16"/>
              </w:rPr>
              <w:t>Ingest final charging records.</w:t>
            </w:r>
          </w:p>
        </w:tc>
        <w:tc>
          <w:tcPr>
            <w:tcW w:type="dxa" w:w="2556"/>
            <w:vAlign w:val="center"/>
          </w:tcPr>
          <w:p>
            <w:r/>
            <w:r>
              <w:rPr>
                <w:b w:val="0"/>
                <w:sz w:val="16"/>
              </w:rPr>
              <w:t>P0</w:t>
            </w:r>
          </w:p>
        </w:tc>
      </w:tr>
      <w:tr>
        <w:tc>
          <w:tcPr>
            <w:tcW w:type="dxa" w:w="2556"/>
            <w:vAlign w:val="center"/>
          </w:tcPr>
          <w:p>
            <w:r/>
            <w:r>
              <w:rPr>
                <w:b w:val="0"/>
                <w:sz w:val="16"/>
              </w:rPr>
              <w:t>CPO-010</w:t>
            </w:r>
          </w:p>
        </w:tc>
        <w:tc>
          <w:tcPr>
            <w:tcW w:type="dxa" w:w="2556"/>
            <w:vAlign w:val="center"/>
          </w:tcPr>
          <w:p>
            <w:r/>
            <w:r>
              <w:rPr>
                <w:b w:val="0"/>
                <w:sz w:val="16"/>
              </w:rPr>
              <w:t>Commands</w:t>
            </w:r>
          </w:p>
        </w:tc>
        <w:tc>
          <w:tcPr>
            <w:tcW w:type="dxa" w:w="2556"/>
            <w:vAlign w:val="center"/>
          </w:tcPr>
          <w:p>
            <w:r/>
            <w:r>
              <w:rPr>
                <w:b w:val="0"/>
                <w:sz w:val="16"/>
              </w:rPr>
              <w:t>Support remote start/stop where available.</w:t>
            </w:r>
          </w:p>
        </w:tc>
        <w:tc>
          <w:tcPr>
            <w:tcW w:type="dxa" w:w="2556"/>
            <w:vAlign w:val="center"/>
          </w:tcPr>
          <w:p>
            <w:r/>
            <w:r>
              <w:rPr>
                <w:b w:val="0"/>
                <w:sz w:val="16"/>
              </w:rPr>
              <w:t>P0</w:t>
            </w:r>
          </w:p>
        </w:tc>
      </w:tr>
      <w:tr>
        <w:tc>
          <w:tcPr>
            <w:tcW w:type="dxa" w:w="2556"/>
            <w:vAlign w:val="center"/>
          </w:tcPr>
          <w:p>
            <w:r/>
            <w:r>
              <w:rPr>
                <w:b w:val="0"/>
                <w:sz w:val="16"/>
              </w:rPr>
              <w:t>CPO-011</w:t>
            </w:r>
          </w:p>
        </w:tc>
        <w:tc>
          <w:tcPr>
            <w:tcW w:type="dxa" w:w="2556"/>
            <w:vAlign w:val="center"/>
          </w:tcPr>
          <w:p>
            <w:r/>
            <w:r>
              <w:rPr>
                <w:b w:val="0"/>
                <w:sz w:val="16"/>
              </w:rPr>
              <w:t>Capability matrix</w:t>
            </w:r>
          </w:p>
        </w:tc>
        <w:tc>
          <w:tcPr>
            <w:tcW w:type="dxa" w:w="2556"/>
            <w:vAlign w:val="center"/>
          </w:tcPr>
          <w:p>
            <w:r/>
            <w:r>
              <w:rPr>
                <w:b w:val="0"/>
                <w:sz w:val="16"/>
              </w:rPr>
              <w:t>Store which functions each CPO supports.</w:t>
            </w:r>
          </w:p>
        </w:tc>
        <w:tc>
          <w:tcPr>
            <w:tcW w:type="dxa" w:w="2556"/>
            <w:vAlign w:val="center"/>
          </w:tcPr>
          <w:p>
            <w:r/>
            <w:r>
              <w:rPr>
                <w:b w:val="0"/>
                <w:sz w:val="16"/>
              </w:rPr>
              <w:t>P0</w:t>
            </w:r>
          </w:p>
        </w:tc>
      </w:tr>
      <w:tr>
        <w:tc>
          <w:tcPr>
            <w:tcW w:type="dxa" w:w="2556"/>
            <w:vAlign w:val="center"/>
          </w:tcPr>
          <w:p>
            <w:r/>
            <w:r>
              <w:rPr>
                <w:b w:val="0"/>
                <w:sz w:val="16"/>
              </w:rPr>
              <w:t>CPO-012</w:t>
            </w:r>
          </w:p>
        </w:tc>
        <w:tc>
          <w:tcPr>
            <w:tcW w:type="dxa" w:w="2556"/>
            <w:vAlign w:val="center"/>
          </w:tcPr>
          <w:p>
            <w:r/>
            <w:r>
              <w:rPr>
                <w:b w:val="0"/>
                <w:sz w:val="16"/>
              </w:rPr>
              <w:t>Health monitoring</w:t>
            </w:r>
          </w:p>
        </w:tc>
        <w:tc>
          <w:tcPr>
            <w:tcW w:type="dxa" w:w="2556"/>
            <w:vAlign w:val="center"/>
          </w:tcPr>
          <w:p>
            <w:r/>
            <w:r>
              <w:rPr>
                <w:b w:val="0"/>
                <w:sz w:val="16"/>
              </w:rPr>
              <w:t>Monitor integration freshness and failures.</w:t>
            </w:r>
          </w:p>
        </w:tc>
        <w:tc>
          <w:tcPr>
            <w:tcW w:type="dxa" w:w="2556"/>
            <w:vAlign w:val="center"/>
          </w:tcPr>
          <w:p>
            <w:r/>
            <w:r>
              <w:rPr>
                <w:b w:val="0"/>
                <w:sz w:val="16"/>
              </w:rPr>
              <w:t>P0</w:t>
            </w:r>
          </w:p>
        </w:tc>
      </w:tr>
    </w:tbl>
    <w:p>
      <w:pPr>
        <w:pStyle w:val="Heading1"/>
      </w:pPr>
      <w:r>
        <w:t>26. Canonical Data Model — Product Requirements</w:t>
      </w:r>
    </w:p>
    <w:p>
      <w:r>
        <w:rPr>
          <w:b w:val="0"/>
        </w:rPr>
        <w:t>The PRD assumes the canonical hierarchy:</w:t>
      </w:r>
    </w:p>
    <w:p>
      <w:pPr>
        <w:jc w:val="center"/>
      </w:pPr>
      <w:r>
        <w:rPr>
          <w:b/>
        </w:rPr>
        <w:t>CPO → Location → EVSE → Connector</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Entity</w:t>
            </w:r>
          </w:p>
        </w:tc>
        <w:tc>
          <w:tcPr>
            <w:tcW w:type="dxa" w:w="5112"/>
            <w:vAlign w:val="center"/>
            <w:shd w:fill="DDEBF7"/>
          </w:tcPr>
          <w:p>
            <w:r/>
            <w:r>
              <w:rPr>
                <w:b/>
                <w:sz w:val="16"/>
              </w:rPr>
              <w:t>Minimum Product Data</w:t>
            </w:r>
          </w:p>
        </w:tc>
      </w:tr>
      <w:tr>
        <w:tc>
          <w:tcPr>
            <w:tcW w:type="dxa" w:w="5112"/>
            <w:vAlign w:val="center"/>
          </w:tcPr>
          <w:p>
            <w:r/>
            <w:r>
              <w:rPr>
                <w:b w:val="0"/>
                <w:sz w:val="16"/>
              </w:rPr>
              <w:t>CPO</w:t>
            </w:r>
          </w:p>
        </w:tc>
        <w:tc>
          <w:tcPr>
            <w:tcW w:type="dxa" w:w="5112"/>
            <w:vAlign w:val="center"/>
          </w:tcPr>
          <w:p>
            <w:r/>
            <w:r>
              <w:rPr>
                <w:b w:val="0"/>
                <w:sz w:val="16"/>
              </w:rPr>
              <w:t>id, name, logo, support, integration status</w:t>
            </w:r>
          </w:p>
        </w:tc>
      </w:tr>
      <w:tr>
        <w:tc>
          <w:tcPr>
            <w:tcW w:type="dxa" w:w="5112"/>
            <w:vAlign w:val="center"/>
          </w:tcPr>
          <w:p>
            <w:r/>
            <w:r>
              <w:rPr>
                <w:b w:val="0"/>
                <w:sz w:val="16"/>
              </w:rPr>
              <w:t>Location</w:t>
            </w:r>
          </w:p>
        </w:tc>
        <w:tc>
          <w:tcPr>
            <w:tcW w:type="dxa" w:w="5112"/>
            <w:vAlign w:val="center"/>
          </w:tcPr>
          <w:p>
            <w:r/>
            <w:r>
              <w:rPr>
                <w:b w:val="0"/>
                <w:sz w:val="16"/>
              </w:rPr>
              <w:t>id, CPO ID, name, address, coordinates, access, hours</w:t>
            </w:r>
          </w:p>
        </w:tc>
      </w:tr>
      <w:tr>
        <w:tc>
          <w:tcPr>
            <w:tcW w:type="dxa" w:w="5112"/>
            <w:vAlign w:val="center"/>
          </w:tcPr>
          <w:p>
            <w:r/>
            <w:r>
              <w:rPr>
                <w:b w:val="0"/>
                <w:sz w:val="16"/>
              </w:rPr>
              <w:t>EVSE</w:t>
            </w:r>
          </w:p>
        </w:tc>
        <w:tc>
          <w:tcPr>
            <w:tcW w:type="dxa" w:w="5112"/>
            <w:vAlign w:val="center"/>
          </w:tcPr>
          <w:p>
            <w:r/>
            <w:r>
              <w:rPr>
                <w:b w:val="0"/>
                <w:sz w:val="16"/>
              </w:rPr>
              <w:t>id, external ID, status, capabilities</w:t>
            </w:r>
          </w:p>
        </w:tc>
      </w:tr>
      <w:tr>
        <w:tc>
          <w:tcPr>
            <w:tcW w:type="dxa" w:w="5112"/>
            <w:vAlign w:val="center"/>
          </w:tcPr>
          <w:p>
            <w:r/>
            <w:r>
              <w:rPr>
                <w:b w:val="0"/>
                <w:sz w:val="16"/>
              </w:rPr>
              <w:t>Connector</w:t>
            </w:r>
          </w:p>
        </w:tc>
        <w:tc>
          <w:tcPr>
            <w:tcW w:type="dxa" w:w="5112"/>
            <w:vAlign w:val="center"/>
          </w:tcPr>
          <w:p>
            <w:r/>
            <w:r>
              <w:rPr>
                <w:b w:val="0"/>
                <w:sz w:val="16"/>
              </w:rPr>
              <w:t>id, external ID, type, power, voltage, amperage, status, timestamps</w:t>
            </w:r>
          </w:p>
        </w:tc>
      </w:tr>
      <w:tr>
        <w:tc>
          <w:tcPr>
            <w:tcW w:type="dxa" w:w="5112"/>
            <w:vAlign w:val="center"/>
          </w:tcPr>
          <w:p>
            <w:r/>
            <w:r>
              <w:rPr>
                <w:b w:val="0"/>
                <w:sz w:val="16"/>
              </w:rPr>
              <w:t>Tariff</w:t>
            </w:r>
          </w:p>
        </w:tc>
        <w:tc>
          <w:tcPr>
            <w:tcW w:type="dxa" w:w="5112"/>
            <w:vAlign w:val="center"/>
          </w:tcPr>
          <w:p>
            <w:r/>
            <w:r>
              <w:rPr>
                <w:b w:val="0"/>
                <w:sz w:val="16"/>
              </w:rPr>
              <w:t>id, currency, energy/time/flat components, taxes/fees where provided</w:t>
            </w:r>
          </w:p>
        </w:tc>
      </w:tr>
      <w:tr>
        <w:tc>
          <w:tcPr>
            <w:tcW w:type="dxa" w:w="5112"/>
            <w:vAlign w:val="center"/>
          </w:tcPr>
          <w:p>
            <w:r/>
            <w:r>
              <w:rPr>
                <w:b w:val="0"/>
                <w:sz w:val="16"/>
              </w:rPr>
              <w:t>Session</w:t>
            </w:r>
          </w:p>
        </w:tc>
        <w:tc>
          <w:tcPr>
            <w:tcW w:type="dxa" w:w="5112"/>
            <w:vAlign w:val="center"/>
          </w:tcPr>
          <w:p>
            <w:r/>
            <w:r>
              <w:rPr>
                <w:b w:val="0"/>
                <w:sz w:val="16"/>
              </w:rPr>
              <w:t>id, CPO session ID, EVSE, connector, start/end, energy, cost, status</w:t>
            </w:r>
          </w:p>
        </w:tc>
      </w:tr>
      <w:tr>
        <w:tc>
          <w:tcPr>
            <w:tcW w:type="dxa" w:w="5112"/>
            <w:vAlign w:val="center"/>
          </w:tcPr>
          <w:p>
            <w:r/>
            <w:r>
              <w:rPr>
                <w:b w:val="0"/>
                <w:sz w:val="16"/>
              </w:rPr>
              <w:t>CDR</w:t>
            </w:r>
          </w:p>
        </w:tc>
        <w:tc>
          <w:tcPr>
            <w:tcW w:type="dxa" w:w="5112"/>
            <w:vAlign w:val="center"/>
          </w:tcPr>
          <w:p>
            <w:r/>
            <w:r>
              <w:rPr>
                <w:b w:val="0"/>
                <w:sz w:val="16"/>
              </w:rPr>
              <w:t>id, session reference, energy, duration, tariff, final amount</w:t>
            </w:r>
          </w:p>
        </w:tc>
      </w:tr>
      <w:tr>
        <w:tc>
          <w:tcPr>
            <w:tcW w:type="dxa" w:w="5112"/>
            <w:vAlign w:val="center"/>
          </w:tcPr>
          <w:p>
            <w:r/>
            <w:r>
              <w:rPr>
                <w:b w:val="0"/>
                <w:sz w:val="16"/>
              </w:rPr>
              <w:t>Payment</w:t>
            </w:r>
          </w:p>
        </w:tc>
        <w:tc>
          <w:tcPr>
            <w:tcW w:type="dxa" w:w="5112"/>
            <w:vAlign w:val="center"/>
          </w:tcPr>
          <w:p>
            <w:r/>
            <w:r>
              <w:rPr>
                <w:b w:val="0"/>
                <w:sz w:val="16"/>
              </w:rPr>
              <w:t>id, provider reference, amount, state, refund state</w:t>
            </w:r>
          </w:p>
        </w:tc>
      </w:tr>
    </w:tbl>
    <w:p>
      <w:pPr>
        <w:pStyle w:val="Heading1"/>
      </w:pPr>
      <w:r>
        <w:t>27. Business Rules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ID</w:t>
            </w:r>
          </w:p>
        </w:tc>
        <w:tc>
          <w:tcPr>
            <w:tcW w:type="dxa" w:w="5112"/>
            <w:vAlign w:val="center"/>
            <w:shd w:fill="DDEBF7"/>
          </w:tcPr>
          <w:p>
            <w:r/>
            <w:r>
              <w:rPr>
                <w:b/>
                <w:sz w:val="16"/>
              </w:rPr>
              <w:t>Rule</w:t>
            </w:r>
          </w:p>
        </w:tc>
      </w:tr>
      <w:tr>
        <w:tc>
          <w:tcPr>
            <w:tcW w:type="dxa" w:w="5112"/>
            <w:vAlign w:val="center"/>
          </w:tcPr>
          <w:p>
            <w:r/>
            <w:r>
              <w:rPr>
                <w:b w:val="0"/>
                <w:sz w:val="16"/>
              </w:rPr>
              <w:t>BR-001</w:t>
            </w:r>
          </w:p>
        </w:tc>
        <w:tc>
          <w:tcPr>
            <w:tcW w:type="dxa" w:w="5112"/>
            <w:vAlign w:val="center"/>
          </w:tcPr>
          <w:p>
            <w:r/>
            <w:r>
              <w:rPr>
                <w:b w:val="0"/>
                <w:sz w:val="16"/>
              </w:rPr>
              <w:t>A station with zero available connectors must not be presented as immediately chargeable.</w:t>
            </w:r>
          </w:p>
        </w:tc>
      </w:tr>
      <w:tr>
        <w:tc>
          <w:tcPr>
            <w:tcW w:type="dxa" w:w="5112"/>
            <w:vAlign w:val="center"/>
          </w:tcPr>
          <w:p>
            <w:r/>
            <w:r>
              <w:rPr>
                <w:b w:val="0"/>
                <w:sz w:val="16"/>
              </w:rPr>
              <w:t>BR-002</w:t>
            </w:r>
          </w:p>
        </w:tc>
        <w:tc>
          <w:tcPr>
            <w:tcW w:type="dxa" w:w="5112"/>
            <w:vAlign w:val="center"/>
          </w:tcPr>
          <w:p>
            <w:r/>
            <w:r>
              <w:rPr>
                <w:b w:val="0"/>
                <w:sz w:val="16"/>
              </w:rPr>
              <w:t>A station can be open while every connector is unavailable.</w:t>
            </w:r>
          </w:p>
        </w:tc>
      </w:tr>
      <w:tr>
        <w:tc>
          <w:tcPr>
            <w:tcW w:type="dxa" w:w="5112"/>
            <w:vAlign w:val="center"/>
          </w:tcPr>
          <w:p>
            <w:r/>
            <w:r>
              <w:rPr>
                <w:b w:val="0"/>
                <w:sz w:val="16"/>
              </w:rPr>
              <w:t>BR-003</w:t>
            </w:r>
          </w:p>
        </w:tc>
        <w:tc>
          <w:tcPr>
            <w:tcW w:type="dxa" w:w="5112"/>
            <w:vAlign w:val="center"/>
          </w:tcPr>
          <w:p>
            <w:r/>
            <w:r>
              <w:rPr>
                <w:b w:val="0"/>
                <w:sz w:val="16"/>
              </w:rPr>
              <w:t>A connector can be Available while another connector at the same station is In Use.</w:t>
            </w:r>
          </w:p>
        </w:tc>
      </w:tr>
      <w:tr>
        <w:tc>
          <w:tcPr>
            <w:tcW w:type="dxa" w:w="5112"/>
            <w:vAlign w:val="center"/>
          </w:tcPr>
          <w:p>
            <w:r/>
            <w:r>
              <w:rPr>
                <w:b w:val="0"/>
                <w:sz w:val="16"/>
              </w:rPr>
              <w:t>BR-004</w:t>
            </w:r>
          </w:p>
        </w:tc>
        <w:tc>
          <w:tcPr>
            <w:tcW w:type="dxa" w:w="5112"/>
            <w:vAlign w:val="center"/>
          </w:tcPr>
          <w:p>
            <w:r/>
            <w:r>
              <w:rPr>
                <w:b w:val="0"/>
                <w:sz w:val="16"/>
              </w:rPr>
              <w:t>Unknown must be displayed as uncertainty.</w:t>
            </w:r>
          </w:p>
        </w:tc>
      </w:tr>
      <w:tr>
        <w:tc>
          <w:tcPr>
            <w:tcW w:type="dxa" w:w="5112"/>
            <w:vAlign w:val="center"/>
          </w:tcPr>
          <w:p>
            <w:r/>
            <w:r>
              <w:rPr>
                <w:b w:val="0"/>
                <w:sz w:val="16"/>
              </w:rPr>
              <w:t>BR-005</w:t>
            </w:r>
          </w:p>
        </w:tc>
        <w:tc>
          <w:tcPr>
            <w:tcW w:type="dxa" w:w="5112"/>
            <w:vAlign w:val="center"/>
          </w:tcPr>
          <w:p>
            <w:r/>
            <w:r>
              <w:rPr>
                <w:b w:val="0"/>
                <w:sz w:val="16"/>
              </w:rPr>
              <w:t>Stale data must include a freshness warning.</w:t>
            </w:r>
          </w:p>
        </w:tc>
      </w:tr>
      <w:tr>
        <w:tc>
          <w:tcPr>
            <w:tcW w:type="dxa" w:w="5112"/>
            <w:vAlign w:val="center"/>
          </w:tcPr>
          <w:p>
            <w:r/>
            <w:r>
              <w:rPr>
                <w:b w:val="0"/>
                <w:sz w:val="16"/>
              </w:rPr>
              <w:t>BR-006</w:t>
            </w:r>
          </w:p>
        </w:tc>
        <w:tc>
          <w:tcPr>
            <w:tcW w:type="dxa" w:w="5112"/>
            <w:vAlign w:val="center"/>
          </w:tcPr>
          <w:p>
            <w:r/>
            <w:r>
              <w:rPr>
                <w:b w:val="0"/>
                <w:sz w:val="16"/>
              </w:rPr>
              <w:t>Vehicle incompatibility must prevent or strongly warn before charging.</w:t>
            </w:r>
          </w:p>
        </w:tc>
      </w:tr>
      <w:tr>
        <w:tc>
          <w:tcPr>
            <w:tcW w:type="dxa" w:w="5112"/>
            <w:vAlign w:val="center"/>
          </w:tcPr>
          <w:p>
            <w:r/>
            <w:r>
              <w:rPr>
                <w:b w:val="0"/>
                <w:sz w:val="16"/>
              </w:rPr>
              <w:t>BR-007</w:t>
            </w:r>
          </w:p>
        </w:tc>
        <w:tc>
          <w:tcPr>
            <w:tcW w:type="dxa" w:w="5112"/>
            <w:vAlign w:val="center"/>
          </w:tcPr>
          <w:p>
            <w:r/>
            <w:r>
              <w:rPr>
                <w:b w:val="0"/>
                <w:sz w:val="16"/>
              </w:rPr>
              <w:t>Voltage is informational/technical, not a standard charging target.</w:t>
            </w:r>
          </w:p>
        </w:tc>
      </w:tr>
      <w:tr>
        <w:tc>
          <w:tcPr>
            <w:tcW w:type="dxa" w:w="5112"/>
            <w:vAlign w:val="center"/>
          </w:tcPr>
          <w:p>
            <w:r/>
            <w:r>
              <w:rPr>
                <w:b w:val="0"/>
                <w:sz w:val="16"/>
              </w:rPr>
              <w:t>BR-008</w:t>
            </w:r>
          </w:p>
        </w:tc>
        <w:tc>
          <w:tcPr>
            <w:tcW w:type="dxa" w:w="5112"/>
            <w:vAlign w:val="center"/>
          </w:tcPr>
          <w:p>
            <w:r/>
            <w:r>
              <w:rPr>
                <w:b w:val="0"/>
                <w:sz w:val="16"/>
              </w:rPr>
              <w:t>Payment success does not equal charging success.</w:t>
            </w:r>
          </w:p>
        </w:tc>
      </w:tr>
      <w:tr>
        <w:tc>
          <w:tcPr>
            <w:tcW w:type="dxa" w:w="5112"/>
            <w:vAlign w:val="center"/>
          </w:tcPr>
          <w:p>
            <w:r/>
            <w:r>
              <w:rPr>
                <w:b w:val="0"/>
                <w:sz w:val="16"/>
              </w:rPr>
              <w:t>BR-009</w:t>
            </w:r>
          </w:p>
        </w:tc>
        <w:tc>
          <w:tcPr>
            <w:tcW w:type="dxa" w:w="5112"/>
            <w:vAlign w:val="center"/>
          </w:tcPr>
          <w:p>
            <w:r/>
            <w:r>
              <w:rPr>
                <w:b w:val="0"/>
                <w:sz w:val="16"/>
              </w:rPr>
              <w:t>Session completion requires CPO/session confirmation.</w:t>
            </w:r>
          </w:p>
        </w:tc>
      </w:tr>
      <w:tr>
        <w:tc>
          <w:tcPr>
            <w:tcW w:type="dxa" w:w="5112"/>
            <w:vAlign w:val="center"/>
          </w:tcPr>
          <w:p>
            <w:r/>
            <w:r>
              <w:rPr>
                <w:b w:val="0"/>
                <w:sz w:val="16"/>
              </w:rPr>
              <w:t>BR-010</w:t>
            </w:r>
          </w:p>
        </w:tc>
        <w:tc>
          <w:tcPr>
            <w:tcW w:type="dxa" w:w="5112"/>
            <w:vAlign w:val="center"/>
          </w:tcPr>
          <w:p>
            <w:r/>
            <w:r>
              <w:rPr>
                <w:b w:val="0"/>
                <w:sz w:val="16"/>
              </w:rPr>
              <w:t>Final billing should use authoritative CPO/CDR/tariff data according to contract.</w:t>
            </w:r>
          </w:p>
        </w:tc>
      </w:tr>
      <w:tr>
        <w:tc>
          <w:tcPr>
            <w:tcW w:type="dxa" w:w="5112"/>
            <w:vAlign w:val="center"/>
          </w:tcPr>
          <w:p>
            <w:r/>
            <w:r>
              <w:rPr>
                <w:b w:val="0"/>
                <w:sz w:val="16"/>
              </w:rPr>
              <w:t>BR-011</w:t>
            </w:r>
          </w:p>
        </w:tc>
        <w:tc>
          <w:tcPr>
            <w:tcW w:type="dxa" w:w="5112"/>
            <w:vAlign w:val="center"/>
          </w:tcPr>
          <w:p>
            <w:r/>
            <w:r>
              <w:rPr>
                <w:b w:val="0"/>
                <w:sz w:val="16"/>
              </w:rPr>
              <w:t>Every financial action must be traceable by immutable IDs.</w:t>
            </w:r>
          </w:p>
        </w:tc>
      </w:tr>
      <w:tr>
        <w:tc>
          <w:tcPr>
            <w:tcW w:type="dxa" w:w="5112"/>
            <w:vAlign w:val="center"/>
          </w:tcPr>
          <w:p>
            <w:r/>
            <w:r>
              <w:rPr>
                <w:b w:val="0"/>
                <w:sz w:val="16"/>
              </w:rPr>
              <w:t>BR-012</w:t>
            </w:r>
          </w:p>
        </w:tc>
        <w:tc>
          <w:tcPr>
            <w:tcW w:type="dxa" w:w="5112"/>
            <w:vAlign w:val="center"/>
          </w:tcPr>
          <w:p>
            <w:r/>
            <w:r>
              <w:rPr>
                <w:b w:val="0"/>
                <w:sz w:val="16"/>
              </w:rPr>
              <w:t>Every remote command must have a correlation/idempotency key.</w:t>
            </w:r>
          </w:p>
        </w:tc>
      </w:tr>
      <w:tr>
        <w:tc>
          <w:tcPr>
            <w:tcW w:type="dxa" w:w="5112"/>
            <w:vAlign w:val="center"/>
          </w:tcPr>
          <w:p>
            <w:r/>
            <w:r>
              <w:rPr>
                <w:b w:val="0"/>
                <w:sz w:val="16"/>
              </w:rPr>
              <w:t>BR-013</w:t>
            </w:r>
          </w:p>
        </w:tc>
        <w:tc>
          <w:tcPr>
            <w:tcW w:type="dxa" w:w="5112"/>
            <w:vAlign w:val="center"/>
          </w:tcPr>
          <w:p>
            <w:r/>
            <w:r>
              <w:rPr>
                <w:b w:val="0"/>
                <w:sz w:val="16"/>
              </w:rPr>
              <w:t>CPO-specific failures must be isolated from other CPOs.</w:t>
            </w:r>
          </w:p>
        </w:tc>
      </w:tr>
      <w:tr>
        <w:tc>
          <w:tcPr>
            <w:tcW w:type="dxa" w:w="5112"/>
            <w:vAlign w:val="center"/>
          </w:tcPr>
          <w:p>
            <w:r/>
            <w:r>
              <w:rPr>
                <w:b w:val="0"/>
                <w:sz w:val="16"/>
              </w:rPr>
              <w:t>BR-014</w:t>
            </w:r>
          </w:p>
        </w:tc>
        <w:tc>
          <w:tcPr>
            <w:tcW w:type="dxa" w:w="5112"/>
            <w:vAlign w:val="center"/>
          </w:tcPr>
          <w:p>
            <w:r/>
            <w:r>
              <w:rPr>
                <w:b w:val="0"/>
                <w:sz w:val="16"/>
              </w:rPr>
              <w:t>CPO data must never be silently overwritten without source traceability.</w:t>
            </w:r>
          </w:p>
        </w:tc>
      </w:tr>
      <w:tr>
        <w:tc>
          <w:tcPr>
            <w:tcW w:type="dxa" w:w="5112"/>
            <w:vAlign w:val="center"/>
          </w:tcPr>
          <w:p>
            <w:r/>
            <w:r>
              <w:rPr>
                <w:b w:val="0"/>
                <w:sz w:val="16"/>
              </w:rPr>
              <w:t>BR-015</w:t>
            </w:r>
          </w:p>
        </w:tc>
        <w:tc>
          <w:tcPr>
            <w:tcW w:type="dxa" w:w="5112"/>
            <w:vAlign w:val="center"/>
          </w:tcPr>
          <w:p>
            <w:r/>
            <w:r>
              <w:rPr>
                <w:b w:val="0"/>
                <w:sz w:val="16"/>
              </w:rPr>
              <w:t>Admin changes to financial or integration settings must be audited.</w:t>
            </w:r>
          </w:p>
        </w:tc>
      </w:tr>
    </w:tbl>
    <w:p>
      <w:pPr>
        <w:pStyle w:val="Heading1"/>
      </w:pPr>
      <w:r>
        <w:t>28. Error &amp; Edge Cases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Case</w:t>
            </w:r>
          </w:p>
        </w:tc>
        <w:tc>
          <w:tcPr>
            <w:tcW w:type="dxa" w:w="5112"/>
            <w:vAlign w:val="center"/>
            <w:shd w:fill="DDEBF7"/>
          </w:tcPr>
          <w:p>
            <w:r/>
            <w:r>
              <w:rPr>
                <w:b/>
                <w:sz w:val="16"/>
              </w:rPr>
              <w:t>Expected Behavior</w:t>
            </w:r>
          </w:p>
        </w:tc>
      </w:tr>
      <w:tr>
        <w:tc>
          <w:tcPr>
            <w:tcW w:type="dxa" w:w="5112"/>
            <w:vAlign w:val="center"/>
          </w:tcPr>
          <w:p>
            <w:r/>
            <w:r>
              <w:rPr>
                <w:b w:val="0"/>
                <w:sz w:val="16"/>
              </w:rPr>
              <w:t>GPS denied</w:t>
            </w:r>
          </w:p>
        </w:tc>
        <w:tc>
          <w:tcPr>
            <w:tcW w:type="dxa" w:w="5112"/>
            <w:vAlign w:val="center"/>
          </w:tcPr>
          <w:p>
            <w:r/>
            <w:r>
              <w:rPr>
                <w:b w:val="0"/>
                <w:sz w:val="16"/>
              </w:rPr>
              <w:t>Allow manual location search</w:t>
            </w:r>
          </w:p>
        </w:tc>
      </w:tr>
      <w:tr>
        <w:tc>
          <w:tcPr>
            <w:tcW w:type="dxa" w:w="5112"/>
            <w:vAlign w:val="center"/>
          </w:tcPr>
          <w:p>
            <w:r/>
            <w:r>
              <w:rPr>
                <w:b w:val="0"/>
                <w:sz w:val="16"/>
              </w:rPr>
              <w:t>No stations</w:t>
            </w:r>
          </w:p>
        </w:tc>
        <w:tc>
          <w:tcPr>
            <w:tcW w:type="dxa" w:w="5112"/>
            <w:vAlign w:val="center"/>
          </w:tcPr>
          <w:p>
            <w:r/>
            <w:r>
              <w:rPr>
                <w:b w:val="0"/>
                <w:sz w:val="16"/>
              </w:rPr>
              <w:t>Show alternative radius/search guidance</w:t>
            </w:r>
          </w:p>
        </w:tc>
      </w:tr>
      <w:tr>
        <w:tc>
          <w:tcPr>
            <w:tcW w:type="dxa" w:w="5112"/>
            <w:vAlign w:val="center"/>
          </w:tcPr>
          <w:p>
            <w:r/>
            <w:r>
              <w:rPr>
                <w:b w:val="0"/>
                <w:sz w:val="16"/>
              </w:rPr>
              <w:t>No compatible chargers</w:t>
            </w:r>
          </w:p>
        </w:tc>
        <w:tc>
          <w:tcPr>
            <w:tcW w:type="dxa" w:w="5112"/>
            <w:vAlign w:val="center"/>
          </w:tcPr>
          <w:p>
            <w:r/>
            <w:r>
              <w:rPr>
                <w:b w:val="0"/>
                <w:sz w:val="16"/>
              </w:rPr>
              <w:t>Explain compatibility and show alternatives</w:t>
            </w:r>
          </w:p>
        </w:tc>
      </w:tr>
      <w:tr>
        <w:tc>
          <w:tcPr>
            <w:tcW w:type="dxa" w:w="5112"/>
            <w:vAlign w:val="center"/>
          </w:tcPr>
          <w:p>
            <w:r/>
            <w:r>
              <w:rPr>
                <w:b w:val="0"/>
                <w:sz w:val="16"/>
              </w:rPr>
              <w:t>All connectors busy</w:t>
            </w:r>
          </w:p>
        </w:tc>
        <w:tc>
          <w:tcPr>
            <w:tcW w:type="dxa" w:w="5112"/>
            <w:vAlign w:val="center"/>
          </w:tcPr>
          <w:p>
            <w:r/>
            <w:r>
              <w:rPr>
                <w:b w:val="0"/>
                <w:sz w:val="16"/>
              </w:rPr>
              <w:t>Show busy state + nearby options</w:t>
            </w:r>
          </w:p>
        </w:tc>
      </w:tr>
      <w:tr>
        <w:tc>
          <w:tcPr>
            <w:tcW w:type="dxa" w:w="5112"/>
            <w:vAlign w:val="center"/>
          </w:tcPr>
          <w:p>
            <w:r/>
            <w:r>
              <w:rPr>
                <w:b w:val="0"/>
                <w:sz w:val="16"/>
              </w:rPr>
              <w:t>Status unknown</w:t>
            </w:r>
          </w:p>
        </w:tc>
        <w:tc>
          <w:tcPr>
            <w:tcW w:type="dxa" w:w="5112"/>
            <w:vAlign w:val="center"/>
          </w:tcPr>
          <w:p>
            <w:r/>
            <w:r>
              <w:rPr>
                <w:b w:val="0"/>
                <w:sz w:val="16"/>
              </w:rPr>
              <w:t>Show warning; do not imply availability</w:t>
            </w:r>
          </w:p>
        </w:tc>
      </w:tr>
      <w:tr>
        <w:tc>
          <w:tcPr>
            <w:tcW w:type="dxa" w:w="5112"/>
            <w:vAlign w:val="center"/>
          </w:tcPr>
          <w:p>
            <w:r/>
            <w:r>
              <w:rPr>
                <w:b w:val="0"/>
                <w:sz w:val="16"/>
              </w:rPr>
              <w:t>Stale status</w:t>
            </w:r>
          </w:p>
        </w:tc>
        <w:tc>
          <w:tcPr>
            <w:tcW w:type="dxa" w:w="5112"/>
            <w:vAlign w:val="center"/>
          </w:tcPr>
          <w:p>
            <w:r/>
            <w:r>
              <w:rPr>
                <w:b w:val="0"/>
                <w:sz w:val="16"/>
              </w:rPr>
              <w:t>Show last update</w:t>
            </w:r>
          </w:p>
        </w:tc>
      </w:tr>
      <w:tr>
        <w:tc>
          <w:tcPr>
            <w:tcW w:type="dxa" w:w="5112"/>
            <w:vAlign w:val="center"/>
          </w:tcPr>
          <w:p>
            <w:r/>
            <w:r>
              <w:rPr>
                <w:b w:val="0"/>
                <w:sz w:val="16"/>
              </w:rPr>
              <w:t>CPO API down</w:t>
            </w:r>
          </w:p>
        </w:tc>
        <w:tc>
          <w:tcPr>
            <w:tcW w:type="dxa" w:w="5112"/>
            <w:vAlign w:val="center"/>
          </w:tcPr>
          <w:p>
            <w:r/>
            <w:r>
              <w:rPr>
                <w:b w:val="0"/>
                <w:sz w:val="16"/>
              </w:rPr>
              <w:t>Disable affected live actions; keep unaffected discovery</w:t>
            </w:r>
          </w:p>
        </w:tc>
      </w:tr>
      <w:tr>
        <w:tc>
          <w:tcPr>
            <w:tcW w:type="dxa" w:w="5112"/>
            <w:vAlign w:val="center"/>
          </w:tcPr>
          <w:p>
            <w:r/>
            <w:r>
              <w:rPr>
                <w:b w:val="0"/>
                <w:sz w:val="16"/>
              </w:rPr>
              <w:t>Payment timeout</w:t>
            </w:r>
          </w:p>
        </w:tc>
        <w:tc>
          <w:tcPr>
            <w:tcW w:type="dxa" w:w="5112"/>
            <w:vAlign w:val="center"/>
          </w:tcPr>
          <w:p>
            <w:r/>
            <w:r>
              <w:rPr>
                <w:b w:val="0"/>
                <w:sz w:val="16"/>
              </w:rPr>
              <w:t>Do not duplicate payment; show pending state</w:t>
            </w:r>
          </w:p>
        </w:tc>
      </w:tr>
      <w:tr>
        <w:tc>
          <w:tcPr>
            <w:tcW w:type="dxa" w:w="5112"/>
            <w:vAlign w:val="center"/>
          </w:tcPr>
          <w:p>
            <w:r/>
            <w:r>
              <w:rPr>
                <w:b w:val="0"/>
                <w:sz w:val="16"/>
              </w:rPr>
              <w:t>Start timeout</w:t>
            </w:r>
          </w:p>
        </w:tc>
        <w:tc>
          <w:tcPr>
            <w:tcW w:type="dxa" w:w="5112"/>
            <w:vAlign w:val="center"/>
          </w:tcPr>
          <w:p>
            <w:r/>
            <w:r>
              <w:rPr>
                <w:b w:val="0"/>
                <w:sz w:val="16"/>
              </w:rPr>
              <w:t>Reconcile before retry</w:t>
            </w:r>
          </w:p>
        </w:tc>
      </w:tr>
      <w:tr>
        <w:tc>
          <w:tcPr>
            <w:tcW w:type="dxa" w:w="5112"/>
            <w:vAlign w:val="center"/>
          </w:tcPr>
          <w:p>
            <w:r/>
            <w:r>
              <w:rPr>
                <w:b w:val="0"/>
                <w:sz w:val="16"/>
              </w:rPr>
              <w:t>Start failed after payment authorization</w:t>
            </w:r>
          </w:p>
        </w:tc>
        <w:tc>
          <w:tcPr>
            <w:tcW w:type="dxa" w:w="5112"/>
            <w:vAlign w:val="center"/>
          </w:tcPr>
          <w:p>
            <w:r/>
            <w:r>
              <w:rPr>
                <w:b w:val="0"/>
                <w:sz w:val="16"/>
              </w:rPr>
              <w:t>Release/reverse/refund according to provider flow</w:t>
            </w:r>
          </w:p>
        </w:tc>
      </w:tr>
      <w:tr>
        <w:tc>
          <w:tcPr>
            <w:tcW w:type="dxa" w:w="5112"/>
            <w:vAlign w:val="center"/>
          </w:tcPr>
          <w:p>
            <w:r/>
            <w:r>
              <w:rPr>
                <w:b w:val="0"/>
                <w:sz w:val="16"/>
              </w:rPr>
              <w:t>Stop timeout</w:t>
            </w:r>
          </w:p>
        </w:tc>
        <w:tc>
          <w:tcPr>
            <w:tcW w:type="dxa" w:w="5112"/>
            <w:vAlign w:val="center"/>
          </w:tcPr>
          <w:p>
            <w:r/>
            <w:r>
              <w:rPr>
                <w:b w:val="0"/>
                <w:sz w:val="16"/>
              </w:rPr>
              <w:t>Reconcile from CPO session/CDR</w:t>
            </w:r>
          </w:p>
        </w:tc>
      </w:tr>
      <w:tr>
        <w:tc>
          <w:tcPr>
            <w:tcW w:type="dxa" w:w="5112"/>
            <w:vAlign w:val="center"/>
          </w:tcPr>
          <w:p>
            <w:r/>
            <w:r>
              <w:rPr>
                <w:b w:val="0"/>
                <w:sz w:val="16"/>
              </w:rPr>
              <w:t>CDR missing</w:t>
            </w:r>
          </w:p>
        </w:tc>
        <w:tc>
          <w:tcPr>
            <w:tcW w:type="dxa" w:w="5112"/>
            <w:vAlign w:val="center"/>
          </w:tcPr>
          <w:p>
            <w:r/>
            <w:r>
              <w:rPr>
                <w:b w:val="0"/>
                <w:sz w:val="16"/>
              </w:rPr>
              <w:t>Mark reconciliation pending</w:t>
            </w:r>
          </w:p>
        </w:tc>
      </w:tr>
      <w:tr>
        <w:tc>
          <w:tcPr>
            <w:tcW w:type="dxa" w:w="5112"/>
            <w:vAlign w:val="center"/>
          </w:tcPr>
          <w:p>
            <w:r/>
            <w:r>
              <w:rPr>
                <w:b w:val="0"/>
                <w:sz w:val="16"/>
              </w:rPr>
              <w:t>Amount mismatch</w:t>
            </w:r>
          </w:p>
        </w:tc>
        <w:tc>
          <w:tcPr>
            <w:tcW w:type="dxa" w:w="5112"/>
            <w:vAlign w:val="center"/>
          </w:tcPr>
          <w:p>
            <w:r/>
            <w:r>
              <w:rPr>
                <w:b w:val="0"/>
                <w:sz w:val="16"/>
              </w:rPr>
              <w:t>Finance exception queue</w:t>
            </w:r>
          </w:p>
        </w:tc>
      </w:tr>
      <w:tr>
        <w:tc>
          <w:tcPr>
            <w:tcW w:type="dxa" w:w="5112"/>
            <w:vAlign w:val="center"/>
          </w:tcPr>
          <w:p>
            <w:r/>
            <w:r>
              <w:rPr>
                <w:b w:val="0"/>
                <w:sz w:val="16"/>
              </w:rPr>
              <w:t>Duplicate webhook</w:t>
            </w:r>
          </w:p>
        </w:tc>
        <w:tc>
          <w:tcPr>
            <w:tcW w:type="dxa" w:w="5112"/>
            <w:vAlign w:val="center"/>
          </w:tcPr>
          <w:p>
            <w:r/>
            <w:r>
              <w:rPr>
                <w:b w:val="0"/>
                <w:sz w:val="16"/>
              </w:rPr>
              <w:t>Ignore safely using event/idempotency key</w:t>
            </w:r>
          </w:p>
        </w:tc>
      </w:tr>
      <w:tr>
        <w:tc>
          <w:tcPr>
            <w:tcW w:type="dxa" w:w="5112"/>
            <w:vAlign w:val="center"/>
          </w:tcPr>
          <w:p>
            <w:r/>
            <w:r>
              <w:rPr>
                <w:b w:val="0"/>
                <w:sz w:val="16"/>
              </w:rPr>
              <w:t>App killed during charging</w:t>
            </w:r>
          </w:p>
        </w:tc>
        <w:tc>
          <w:tcPr>
            <w:tcW w:type="dxa" w:w="5112"/>
            <w:vAlign w:val="center"/>
          </w:tcPr>
          <w:p>
            <w:r/>
            <w:r>
              <w:rPr>
                <w:b w:val="0"/>
                <w:sz w:val="16"/>
              </w:rPr>
              <w:t>Session remains server-side; recover on reopen</w:t>
            </w:r>
          </w:p>
        </w:tc>
      </w:tr>
      <w:tr>
        <w:tc>
          <w:tcPr>
            <w:tcW w:type="dxa" w:w="5112"/>
            <w:vAlign w:val="center"/>
          </w:tcPr>
          <w:p>
            <w:r/>
            <w:r>
              <w:rPr>
                <w:b w:val="0"/>
                <w:sz w:val="16"/>
              </w:rPr>
              <w:t>Network lost during charging</w:t>
            </w:r>
          </w:p>
        </w:tc>
        <w:tc>
          <w:tcPr>
            <w:tcW w:type="dxa" w:w="5112"/>
            <w:vAlign w:val="center"/>
          </w:tcPr>
          <w:p>
            <w:r/>
            <w:r>
              <w:rPr>
                <w:b w:val="0"/>
                <w:sz w:val="16"/>
              </w:rPr>
              <w:t>Do not assume completion; recover from backend/CPO state</w:t>
            </w:r>
          </w:p>
        </w:tc>
      </w:tr>
      <w:tr>
        <w:tc>
          <w:tcPr>
            <w:tcW w:type="dxa" w:w="5112"/>
            <w:vAlign w:val="center"/>
          </w:tcPr>
          <w:p>
            <w:r/>
            <w:r>
              <w:rPr>
                <w:b w:val="0"/>
                <w:sz w:val="16"/>
              </w:rPr>
              <w:t>QR invalid</w:t>
            </w:r>
          </w:p>
        </w:tc>
        <w:tc>
          <w:tcPr>
            <w:tcW w:type="dxa" w:w="5112"/>
            <w:vAlign w:val="center"/>
          </w:tcPr>
          <w:p>
            <w:r/>
            <w:r>
              <w:rPr>
                <w:b w:val="0"/>
                <w:sz w:val="16"/>
              </w:rPr>
              <w:t>Allow manual station search</w:t>
            </w:r>
          </w:p>
        </w:tc>
      </w:tr>
      <w:tr>
        <w:tc>
          <w:tcPr>
            <w:tcW w:type="dxa" w:w="5112"/>
            <w:vAlign w:val="center"/>
          </w:tcPr>
          <w:p>
            <w:r/>
            <w:r>
              <w:rPr>
                <w:b w:val="0"/>
                <w:sz w:val="16"/>
              </w:rPr>
              <w:t>Station removed</w:t>
            </w:r>
          </w:p>
        </w:tc>
        <w:tc>
          <w:tcPr>
            <w:tcW w:type="dxa" w:w="5112"/>
            <w:vAlign w:val="center"/>
          </w:tcPr>
          <w:p>
            <w:r/>
            <w:r>
              <w:rPr>
                <w:b w:val="0"/>
                <w:sz w:val="16"/>
              </w:rPr>
              <w:t>Show unavailable and remove from active discovery</w:t>
            </w:r>
          </w:p>
        </w:tc>
      </w:tr>
    </w:tbl>
    <w:p>
      <w:pPr>
        <w:pStyle w:val="Heading1"/>
      </w:pPr>
      <w:r>
        <w:t>29. Non-Functional Requirements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Area</w:t>
            </w:r>
          </w:p>
        </w:tc>
        <w:tc>
          <w:tcPr>
            <w:tcW w:type="dxa" w:w="5112"/>
            <w:vAlign w:val="center"/>
            <w:shd w:fill="DDEBF7"/>
          </w:tcPr>
          <w:p>
            <w:r/>
            <w:r>
              <w:rPr>
                <w:b/>
                <w:sz w:val="16"/>
              </w:rPr>
              <w:t>Requirement</w:t>
            </w:r>
          </w:p>
        </w:tc>
      </w:tr>
      <w:tr>
        <w:tc>
          <w:tcPr>
            <w:tcW w:type="dxa" w:w="5112"/>
            <w:vAlign w:val="center"/>
          </w:tcPr>
          <w:p>
            <w:r/>
            <w:r>
              <w:rPr>
                <w:b w:val="0"/>
                <w:sz w:val="16"/>
              </w:rPr>
              <w:t>Availability</w:t>
            </w:r>
          </w:p>
        </w:tc>
        <w:tc>
          <w:tcPr>
            <w:tcW w:type="dxa" w:w="5112"/>
            <w:vAlign w:val="center"/>
          </w:tcPr>
          <w:p>
            <w:r/>
            <w:r>
              <w:rPr>
                <w:b w:val="0"/>
                <w:sz w:val="16"/>
              </w:rPr>
              <w:t>Core API target 99.9% monthly, excluding agreed maintenance</w:t>
            </w:r>
          </w:p>
        </w:tc>
      </w:tr>
      <w:tr>
        <w:tc>
          <w:tcPr>
            <w:tcW w:type="dxa" w:w="5112"/>
            <w:vAlign w:val="center"/>
          </w:tcPr>
          <w:p>
            <w:r/>
            <w:r>
              <w:rPr>
                <w:b w:val="0"/>
                <w:sz w:val="16"/>
              </w:rPr>
              <w:t>Performance</w:t>
            </w:r>
          </w:p>
        </w:tc>
        <w:tc>
          <w:tcPr>
            <w:tcW w:type="dxa" w:w="5112"/>
            <w:vAlign w:val="center"/>
          </w:tcPr>
          <w:p>
            <w:r/>
            <w:r>
              <w:rPr>
                <w:b w:val="0"/>
                <w:sz w:val="16"/>
              </w:rPr>
              <w:t>Common read APIs target &lt;500ms under normal load</w:t>
            </w:r>
          </w:p>
        </w:tc>
      </w:tr>
      <w:tr>
        <w:tc>
          <w:tcPr>
            <w:tcW w:type="dxa" w:w="5112"/>
            <w:vAlign w:val="center"/>
          </w:tcPr>
          <w:p>
            <w:r/>
            <w:r>
              <w:rPr>
                <w:b w:val="0"/>
                <w:sz w:val="16"/>
              </w:rPr>
              <w:t>Mobile</w:t>
            </w:r>
          </w:p>
        </w:tc>
        <w:tc>
          <w:tcPr>
            <w:tcW w:type="dxa" w:w="5112"/>
            <w:vAlign w:val="center"/>
          </w:tcPr>
          <w:p>
            <w:r/>
            <w:r>
              <w:rPr>
                <w:b w:val="0"/>
                <w:sz w:val="16"/>
              </w:rPr>
              <w:t>Smooth map/list interaction on supported devices</w:t>
            </w:r>
          </w:p>
        </w:tc>
      </w:tr>
      <w:tr>
        <w:tc>
          <w:tcPr>
            <w:tcW w:type="dxa" w:w="5112"/>
            <w:vAlign w:val="center"/>
          </w:tcPr>
          <w:p>
            <w:r/>
            <w:r>
              <w:rPr>
                <w:b w:val="0"/>
                <w:sz w:val="16"/>
              </w:rPr>
              <w:t>Scalability</w:t>
            </w:r>
          </w:p>
        </w:tc>
        <w:tc>
          <w:tcPr>
            <w:tcW w:type="dxa" w:w="5112"/>
            <w:vAlign w:val="center"/>
          </w:tcPr>
          <w:p>
            <w:r/>
            <w:r>
              <w:rPr>
                <w:b w:val="0"/>
                <w:sz w:val="16"/>
              </w:rPr>
              <w:t>Horizontal scaling for discovery/session/integration services</w:t>
            </w:r>
          </w:p>
        </w:tc>
      </w:tr>
      <w:tr>
        <w:tc>
          <w:tcPr>
            <w:tcW w:type="dxa" w:w="5112"/>
            <w:vAlign w:val="center"/>
          </w:tcPr>
          <w:p>
            <w:r/>
            <w:r>
              <w:rPr>
                <w:b w:val="0"/>
                <w:sz w:val="16"/>
              </w:rPr>
              <w:t>Security</w:t>
            </w:r>
          </w:p>
        </w:tc>
        <w:tc>
          <w:tcPr>
            <w:tcW w:type="dxa" w:w="5112"/>
            <w:vAlign w:val="center"/>
          </w:tcPr>
          <w:p>
            <w:r/>
            <w:r>
              <w:rPr>
                <w:b w:val="0"/>
                <w:sz w:val="16"/>
              </w:rPr>
              <w:t>TLS, encryption, secrets management, RBAC, MFA for privileged users</w:t>
            </w:r>
          </w:p>
        </w:tc>
      </w:tr>
      <w:tr>
        <w:tc>
          <w:tcPr>
            <w:tcW w:type="dxa" w:w="5112"/>
            <w:vAlign w:val="center"/>
          </w:tcPr>
          <w:p>
            <w:r/>
            <w:r>
              <w:rPr>
                <w:b w:val="0"/>
                <w:sz w:val="16"/>
              </w:rPr>
              <w:t>Privacy</w:t>
            </w:r>
          </w:p>
        </w:tc>
        <w:tc>
          <w:tcPr>
            <w:tcW w:type="dxa" w:w="5112"/>
            <w:vAlign w:val="center"/>
          </w:tcPr>
          <w:p>
            <w:r/>
            <w:r>
              <w:rPr>
                <w:b w:val="0"/>
                <w:sz w:val="16"/>
              </w:rPr>
              <w:t>Purpose limitation, retention controls, access control and applicable DPDP processes</w:t>
            </w:r>
          </w:p>
        </w:tc>
      </w:tr>
      <w:tr>
        <w:tc>
          <w:tcPr>
            <w:tcW w:type="dxa" w:w="5112"/>
            <w:vAlign w:val="center"/>
          </w:tcPr>
          <w:p>
            <w:r/>
            <w:r>
              <w:rPr>
                <w:b w:val="0"/>
                <w:sz w:val="16"/>
              </w:rPr>
              <w:t>Observability</w:t>
            </w:r>
          </w:p>
        </w:tc>
        <w:tc>
          <w:tcPr>
            <w:tcW w:type="dxa" w:w="5112"/>
            <w:vAlign w:val="center"/>
          </w:tcPr>
          <w:p>
            <w:r/>
            <w:r>
              <w:rPr>
                <w:b w:val="0"/>
                <w:sz w:val="16"/>
              </w:rPr>
              <w:t>Logs, metrics, traces and CPO health</w:t>
            </w:r>
          </w:p>
        </w:tc>
      </w:tr>
      <w:tr>
        <w:tc>
          <w:tcPr>
            <w:tcW w:type="dxa" w:w="5112"/>
            <w:vAlign w:val="center"/>
          </w:tcPr>
          <w:p>
            <w:r/>
            <w:r>
              <w:rPr>
                <w:b w:val="0"/>
                <w:sz w:val="16"/>
              </w:rPr>
              <w:t>Resilience</w:t>
            </w:r>
          </w:p>
        </w:tc>
        <w:tc>
          <w:tcPr>
            <w:tcW w:type="dxa" w:w="5112"/>
            <w:vAlign w:val="center"/>
          </w:tcPr>
          <w:p>
            <w:r/>
            <w:r>
              <w:rPr>
                <w:b w:val="0"/>
                <w:sz w:val="16"/>
              </w:rPr>
              <w:t>Retries for safe operations, circuit breakers and dead-letter handling</w:t>
            </w:r>
          </w:p>
        </w:tc>
      </w:tr>
      <w:tr>
        <w:tc>
          <w:tcPr>
            <w:tcW w:type="dxa" w:w="5112"/>
            <w:vAlign w:val="center"/>
          </w:tcPr>
          <w:p>
            <w:r/>
            <w:r>
              <w:rPr>
                <w:b w:val="0"/>
                <w:sz w:val="16"/>
              </w:rPr>
              <w:t>Auditability</w:t>
            </w:r>
          </w:p>
        </w:tc>
        <w:tc>
          <w:tcPr>
            <w:tcW w:type="dxa" w:w="5112"/>
            <w:vAlign w:val="center"/>
          </w:tcPr>
          <w:p>
            <w:r/>
            <w:r>
              <w:rPr>
                <w:b w:val="0"/>
                <w:sz w:val="16"/>
              </w:rPr>
              <w:t>Financial and privileged actions traceable</w:t>
            </w:r>
          </w:p>
        </w:tc>
      </w:tr>
    </w:tbl>
    <w:p>
      <w:pPr>
        <w:pStyle w:val="Heading1"/>
      </w:pPr>
      <w:r>
        <w:t>30. Analytics Requirements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Event</w:t>
            </w:r>
          </w:p>
        </w:tc>
        <w:tc>
          <w:tcPr>
            <w:tcW w:type="dxa" w:w="5112"/>
            <w:vAlign w:val="center"/>
            <w:shd w:fill="DDEBF7"/>
          </w:tcPr>
          <w:p>
            <w:r/>
            <w:r>
              <w:rPr>
                <w:b/>
                <w:sz w:val="16"/>
              </w:rPr>
              <w:t>Important Attributes</w:t>
            </w:r>
          </w:p>
        </w:tc>
      </w:tr>
      <w:tr>
        <w:tc>
          <w:tcPr>
            <w:tcW w:type="dxa" w:w="5112"/>
            <w:vAlign w:val="center"/>
          </w:tcPr>
          <w:p>
            <w:r/>
            <w:r>
              <w:rPr>
                <w:b w:val="0"/>
                <w:sz w:val="16"/>
              </w:rPr>
              <w:t>app_open</w:t>
            </w:r>
          </w:p>
        </w:tc>
        <w:tc>
          <w:tcPr>
            <w:tcW w:type="dxa" w:w="5112"/>
            <w:vAlign w:val="center"/>
          </w:tcPr>
          <w:p>
            <w:r/>
            <w:r>
              <w:rPr>
                <w:b w:val="0"/>
                <w:sz w:val="16"/>
              </w:rPr>
              <w:t>user/device/session</w:t>
            </w:r>
          </w:p>
        </w:tc>
      </w:tr>
      <w:tr>
        <w:tc>
          <w:tcPr>
            <w:tcW w:type="dxa" w:w="5112"/>
            <w:vAlign w:val="center"/>
          </w:tcPr>
          <w:p>
            <w:r/>
            <w:r>
              <w:rPr>
                <w:b w:val="0"/>
                <w:sz w:val="16"/>
              </w:rPr>
              <w:t>location_search</w:t>
            </w:r>
          </w:p>
        </w:tc>
        <w:tc>
          <w:tcPr>
            <w:tcW w:type="dxa" w:w="5112"/>
            <w:vAlign w:val="center"/>
          </w:tcPr>
          <w:p>
            <w:r/>
            <w:r>
              <w:rPr>
                <w:b w:val="0"/>
                <w:sz w:val="16"/>
              </w:rPr>
              <w:t>query, result count</w:t>
            </w:r>
          </w:p>
        </w:tc>
      </w:tr>
      <w:tr>
        <w:tc>
          <w:tcPr>
            <w:tcW w:type="dxa" w:w="5112"/>
            <w:vAlign w:val="center"/>
          </w:tcPr>
          <w:p>
            <w:r/>
            <w:r>
              <w:rPr>
                <w:b w:val="0"/>
                <w:sz w:val="16"/>
              </w:rPr>
              <w:t>station_view</w:t>
            </w:r>
          </w:p>
        </w:tc>
        <w:tc>
          <w:tcPr>
            <w:tcW w:type="dxa" w:w="5112"/>
            <w:vAlign w:val="center"/>
          </w:tcPr>
          <w:p>
            <w:r/>
            <w:r>
              <w:rPr>
                <w:b w:val="0"/>
                <w:sz w:val="16"/>
              </w:rPr>
              <w:t>station, CPO, distance</w:t>
            </w:r>
          </w:p>
        </w:tc>
      </w:tr>
      <w:tr>
        <w:tc>
          <w:tcPr>
            <w:tcW w:type="dxa" w:w="5112"/>
            <w:vAlign w:val="center"/>
          </w:tcPr>
          <w:p>
            <w:r/>
            <w:r>
              <w:rPr>
                <w:b w:val="0"/>
                <w:sz w:val="16"/>
              </w:rPr>
              <w:t>connector_view</w:t>
            </w:r>
          </w:p>
        </w:tc>
        <w:tc>
          <w:tcPr>
            <w:tcW w:type="dxa" w:w="5112"/>
            <w:vAlign w:val="center"/>
          </w:tcPr>
          <w:p>
            <w:r/>
            <w:r>
              <w:rPr>
                <w:b w:val="0"/>
                <w:sz w:val="16"/>
              </w:rPr>
              <w:t>EVSE, connector, status</w:t>
            </w:r>
          </w:p>
        </w:tc>
      </w:tr>
      <w:tr>
        <w:tc>
          <w:tcPr>
            <w:tcW w:type="dxa" w:w="5112"/>
            <w:vAlign w:val="center"/>
          </w:tcPr>
          <w:p>
            <w:r/>
            <w:r>
              <w:rPr>
                <w:b w:val="0"/>
                <w:sz w:val="16"/>
              </w:rPr>
              <w:t>filter_used</w:t>
            </w:r>
          </w:p>
        </w:tc>
        <w:tc>
          <w:tcPr>
            <w:tcW w:type="dxa" w:w="5112"/>
            <w:vAlign w:val="center"/>
          </w:tcPr>
          <w:p>
            <w:r/>
            <w:r>
              <w:rPr>
                <w:b w:val="0"/>
                <w:sz w:val="16"/>
              </w:rPr>
              <w:t>filter type/value</w:t>
            </w:r>
          </w:p>
        </w:tc>
      </w:tr>
      <w:tr>
        <w:tc>
          <w:tcPr>
            <w:tcW w:type="dxa" w:w="5112"/>
            <w:vAlign w:val="center"/>
          </w:tcPr>
          <w:p>
            <w:r/>
            <w:r>
              <w:rPr>
                <w:b w:val="0"/>
                <w:sz w:val="16"/>
              </w:rPr>
              <w:t>navigation_click</w:t>
            </w:r>
          </w:p>
        </w:tc>
        <w:tc>
          <w:tcPr>
            <w:tcW w:type="dxa" w:w="5112"/>
            <w:vAlign w:val="center"/>
          </w:tcPr>
          <w:p>
            <w:r/>
            <w:r>
              <w:rPr>
                <w:b w:val="0"/>
                <w:sz w:val="16"/>
              </w:rPr>
              <w:t>station</w:t>
            </w:r>
          </w:p>
        </w:tc>
      </w:tr>
      <w:tr>
        <w:tc>
          <w:tcPr>
            <w:tcW w:type="dxa" w:w="5112"/>
            <w:vAlign w:val="center"/>
          </w:tcPr>
          <w:p>
            <w:r/>
            <w:r>
              <w:rPr>
                <w:b w:val="0"/>
                <w:sz w:val="16"/>
              </w:rPr>
              <w:t>qr_scan</w:t>
            </w:r>
          </w:p>
        </w:tc>
        <w:tc>
          <w:tcPr>
            <w:tcW w:type="dxa" w:w="5112"/>
            <w:vAlign w:val="center"/>
          </w:tcPr>
          <w:p>
            <w:r/>
            <w:r>
              <w:rPr>
                <w:b w:val="0"/>
                <w:sz w:val="16"/>
              </w:rPr>
              <w:t>QR outcome</w:t>
            </w:r>
          </w:p>
        </w:tc>
      </w:tr>
      <w:tr>
        <w:tc>
          <w:tcPr>
            <w:tcW w:type="dxa" w:w="5112"/>
            <w:vAlign w:val="center"/>
          </w:tcPr>
          <w:p>
            <w:r/>
            <w:r>
              <w:rPr>
                <w:b w:val="0"/>
                <w:sz w:val="16"/>
              </w:rPr>
              <w:t>payment_started</w:t>
            </w:r>
          </w:p>
        </w:tc>
        <w:tc>
          <w:tcPr>
            <w:tcW w:type="dxa" w:w="5112"/>
            <w:vAlign w:val="center"/>
          </w:tcPr>
          <w:p>
            <w:r/>
            <w:r>
              <w:rPr>
                <w:b w:val="0"/>
                <w:sz w:val="16"/>
              </w:rPr>
              <w:t>session, amount</w:t>
            </w:r>
          </w:p>
        </w:tc>
      </w:tr>
      <w:tr>
        <w:tc>
          <w:tcPr>
            <w:tcW w:type="dxa" w:w="5112"/>
            <w:vAlign w:val="center"/>
          </w:tcPr>
          <w:p>
            <w:r/>
            <w:r>
              <w:rPr>
                <w:b w:val="0"/>
                <w:sz w:val="16"/>
              </w:rPr>
              <w:t>payment_result</w:t>
            </w:r>
          </w:p>
        </w:tc>
        <w:tc>
          <w:tcPr>
            <w:tcW w:type="dxa" w:w="5112"/>
            <w:vAlign w:val="center"/>
          </w:tcPr>
          <w:p>
            <w:r/>
            <w:r>
              <w:rPr>
                <w:b w:val="0"/>
                <w:sz w:val="16"/>
              </w:rPr>
              <w:t>success/failure/pending</w:t>
            </w:r>
          </w:p>
        </w:tc>
      </w:tr>
      <w:tr>
        <w:tc>
          <w:tcPr>
            <w:tcW w:type="dxa" w:w="5112"/>
            <w:vAlign w:val="center"/>
          </w:tcPr>
          <w:p>
            <w:r/>
            <w:r>
              <w:rPr>
                <w:b w:val="0"/>
                <w:sz w:val="16"/>
              </w:rPr>
              <w:t>start_attempt</w:t>
            </w:r>
          </w:p>
        </w:tc>
        <w:tc>
          <w:tcPr>
            <w:tcW w:type="dxa" w:w="5112"/>
            <w:vAlign w:val="center"/>
          </w:tcPr>
          <w:p>
            <w:r/>
            <w:r>
              <w:rPr>
                <w:b w:val="0"/>
                <w:sz w:val="16"/>
              </w:rPr>
              <w:t>CPO, connector</w:t>
            </w:r>
          </w:p>
        </w:tc>
      </w:tr>
      <w:tr>
        <w:tc>
          <w:tcPr>
            <w:tcW w:type="dxa" w:w="5112"/>
            <w:vAlign w:val="center"/>
          </w:tcPr>
          <w:p>
            <w:r/>
            <w:r>
              <w:rPr>
                <w:b w:val="0"/>
                <w:sz w:val="16"/>
              </w:rPr>
              <w:t>start_result</w:t>
            </w:r>
          </w:p>
        </w:tc>
        <w:tc>
          <w:tcPr>
            <w:tcW w:type="dxa" w:w="5112"/>
            <w:vAlign w:val="center"/>
          </w:tcPr>
          <w:p>
            <w:r/>
            <w:r>
              <w:rPr>
                <w:b w:val="0"/>
                <w:sz w:val="16"/>
              </w:rPr>
              <w:t>success/failure</w:t>
            </w:r>
          </w:p>
        </w:tc>
      </w:tr>
      <w:tr>
        <w:tc>
          <w:tcPr>
            <w:tcW w:type="dxa" w:w="5112"/>
            <w:vAlign w:val="center"/>
          </w:tcPr>
          <w:p>
            <w:r/>
            <w:r>
              <w:rPr>
                <w:b w:val="0"/>
                <w:sz w:val="16"/>
              </w:rPr>
              <w:t>charging_started</w:t>
            </w:r>
          </w:p>
        </w:tc>
        <w:tc>
          <w:tcPr>
            <w:tcW w:type="dxa" w:w="5112"/>
            <w:vAlign w:val="center"/>
          </w:tcPr>
          <w:p>
            <w:r/>
            <w:r>
              <w:rPr>
                <w:b w:val="0"/>
                <w:sz w:val="16"/>
              </w:rPr>
              <w:t>session</w:t>
            </w:r>
          </w:p>
        </w:tc>
      </w:tr>
      <w:tr>
        <w:tc>
          <w:tcPr>
            <w:tcW w:type="dxa" w:w="5112"/>
            <w:vAlign w:val="center"/>
          </w:tcPr>
          <w:p>
            <w:r/>
            <w:r>
              <w:rPr>
                <w:b w:val="0"/>
                <w:sz w:val="16"/>
              </w:rPr>
              <w:t>charging_stopped</w:t>
            </w:r>
          </w:p>
        </w:tc>
        <w:tc>
          <w:tcPr>
            <w:tcW w:type="dxa" w:w="5112"/>
            <w:vAlign w:val="center"/>
          </w:tcPr>
          <w:p>
            <w:r/>
            <w:r>
              <w:rPr>
                <w:b w:val="0"/>
                <w:sz w:val="16"/>
              </w:rPr>
              <w:t>session, reason</w:t>
            </w:r>
          </w:p>
        </w:tc>
      </w:tr>
      <w:tr>
        <w:tc>
          <w:tcPr>
            <w:tcW w:type="dxa" w:w="5112"/>
            <w:vAlign w:val="center"/>
          </w:tcPr>
          <w:p>
            <w:r/>
            <w:r>
              <w:rPr>
                <w:b w:val="0"/>
                <w:sz w:val="16"/>
              </w:rPr>
              <w:t>session_completed</w:t>
            </w:r>
          </w:p>
        </w:tc>
        <w:tc>
          <w:tcPr>
            <w:tcW w:type="dxa" w:w="5112"/>
            <w:vAlign w:val="center"/>
          </w:tcPr>
          <w:p>
            <w:r/>
            <w:r>
              <w:rPr>
                <w:b w:val="0"/>
                <w:sz w:val="16"/>
              </w:rPr>
              <w:t>energy, duration, amount</w:t>
            </w:r>
          </w:p>
        </w:tc>
      </w:tr>
      <w:tr>
        <w:tc>
          <w:tcPr>
            <w:tcW w:type="dxa" w:w="5112"/>
            <w:vAlign w:val="center"/>
          </w:tcPr>
          <w:p>
            <w:r/>
            <w:r>
              <w:rPr>
                <w:b w:val="0"/>
                <w:sz w:val="16"/>
              </w:rPr>
              <w:t>refund</w:t>
            </w:r>
          </w:p>
        </w:tc>
        <w:tc>
          <w:tcPr>
            <w:tcW w:type="dxa" w:w="5112"/>
            <w:vAlign w:val="center"/>
          </w:tcPr>
          <w:p>
            <w:r/>
            <w:r>
              <w:rPr>
                <w:b w:val="0"/>
                <w:sz w:val="16"/>
              </w:rPr>
              <w:t>amount, reason</w:t>
            </w:r>
          </w:p>
        </w:tc>
      </w:tr>
      <w:tr>
        <w:tc>
          <w:tcPr>
            <w:tcW w:type="dxa" w:w="5112"/>
            <w:vAlign w:val="center"/>
          </w:tcPr>
          <w:p>
            <w:r/>
            <w:r>
              <w:rPr>
                <w:b w:val="0"/>
                <w:sz w:val="16"/>
              </w:rPr>
              <w:t>support_case</w:t>
            </w:r>
          </w:p>
        </w:tc>
        <w:tc>
          <w:tcPr>
            <w:tcW w:type="dxa" w:w="5112"/>
            <w:vAlign w:val="center"/>
          </w:tcPr>
          <w:p>
            <w:r/>
            <w:r>
              <w:rPr>
                <w:b w:val="0"/>
                <w:sz w:val="16"/>
              </w:rPr>
              <w:t>category</w:t>
            </w:r>
          </w:p>
        </w:tc>
      </w:tr>
    </w:tbl>
    <w:p>
      <w:pPr>
        <w:pStyle w:val="Heading1"/>
      </w:pPr>
      <w:r>
        <w:t>31. Security Requirements</w:t>
      </w:r>
    </w:p>
    <w:p>
      <w:pPr>
        <w:pStyle w:val="ListBullet"/>
      </w:pPr>
      <w:r>
        <w:t>Use secure authentication and authorization.</w:t>
      </w:r>
    </w:p>
    <w:p>
      <w:pPr>
        <w:pStyle w:val="ListBullet"/>
      </w:pPr>
      <w:r>
        <w:t>Use TLS for all API traffic.</w:t>
      </w:r>
    </w:p>
    <w:p>
      <w:pPr>
        <w:pStyle w:val="ListBullet"/>
      </w:pPr>
      <w:r>
        <w:t>Store secrets in a managed secret store.</w:t>
      </w:r>
    </w:p>
    <w:p>
      <w:pPr>
        <w:pStyle w:val="ListBullet"/>
      </w:pPr>
      <w:r>
        <w:t>Never store raw payment credentials unless explicitly permitted and required; prefer provider tokens.</w:t>
      </w:r>
    </w:p>
    <w:p>
      <w:pPr>
        <w:pStyle w:val="ListBullet"/>
      </w:pPr>
      <w:r>
        <w:t>Verify payment/CPO webhooks.</w:t>
      </w:r>
    </w:p>
    <w:p>
      <w:pPr>
        <w:pStyle w:val="ListBullet"/>
      </w:pPr>
      <w:r>
        <w:t>Use idempotency for financial and charging commands.</w:t>
      </w:r>
    </w:p>
    <w:p>
      <w:pPr>
        <w:pStyle w:val="ListBullet"/>
      </w:pPr>
      <w:r>
        <w:t>Apply rate limiting.</w:t>
      </w:r>
    </w:p>
    <w:p>
      <w:pPr>
        <w:pStyle w:val="ListBullet"/>
      </w:pPr>
      <w:r>
        <w:t>Log privileged actions.</w:t>
      </w:r>
    </w:p>
    <w:p>
      <w:pPr>
        <w:pStyle w:val="ListBullet"/>
      </w:pPr>
      <w:r>
        <w:t>Use RBAC for Admin.</w:t>
      </w:r>
    </w:p>
    <w:p>
      <w:pPr>
        <w:pStyle w:val="ListBullet"/>
      </w:pPr>
      <w:r>
        <w:t>Require MFA for privileged roles.</w:t>
      </w:r>
    </w:p>
    <w:p>
      <w:pPr>
        <w:pStyle w:val="ListBullet"/>
      </w:pPr>
      <w:r>
        <w:t>Perform dependency and vulnerability scanning.</w:t>
      </w:r>
    </w:p>
    <w:p>
      <w:pPr>
        <w:pStyle w:val="ListBullet"/>
      </w:pPr>
      <w:r>
        <w:t>Maintain incident response and credential rotation procedures.</w:t>
      </w:r>
    </w:p>
    <w:p>
      <w:pPr>
        <w:pStyle w:val="Heading1"/>
      </w:pPr>
      <w:r>
        <w:t>32. Privacy Requirements</w:t>
      </w:r>
    </w:p>
    <w:p>
      <w:pPr>
        <w:pStyle w:val="ListBullet"/>
      </w:pPr>
      <w:r>
        <w:t>Explain location collection and use.</w:t>
      </w:r>
    </w:p>
    <w:p>
      <w:pPr>
        <w:pStyle w:val="ListBullet"/>
      </w:pPr>
      <w:r>
        <w:t>Collect only necessary vehicle/account data.</w:t>
      </w:r>
    </w:p>
    <w:p>
      <w:pPr>
        <w:pStyle w:val="ListBullet"/>
      </w:pPr>
      <w:r>
        <w:t>Separate operational requirements from optional analytics where possible.</w:t>
      </w:r>
    </w:p>
    <w:p>
      <w:pPr>
        <w:pStyle w:val="ListBullet"/>
      </w:pPr>
      <w:r>
        <w:t>Define retention for sessions, invoices and support records.</w:t>
      </w:r>
    </w:p>
    <w:p>
      <w:pPr>
        <w:pStyle w:val="ListBullet"/>
      </w:pPr>
      <w:r>
        <w:t>Provide privacy notice and applicable consent/choice mechanisms.</w:t>
      </w:r>
    </w:p>
    <w:p>
      <w:pPr>
        <w:pStyle w:val="ListBullet"/>
      </w:pPr>
      <w:r>
        <w:t>Restrict employee/admin access.</w:t>
      </w:r>
    </w:p>
    <w:p>
      <w:pPr>
        <w:pStyle w:val="ListBullet"/>
      </w:pPr>
      <w:r>
        <w:t>Maintain auditability.</w:t>
      </w:r>
    </w:p>
    <w:p>
      <w:pPr>
        <w:pStyle w:val="ListBullet"/>
      </w:pPr>
      <w:r>
        <w:t>Support applicable user rights workflows.</w:t>
      </w:r>
    </w:p>
    <w:p>
      <w:r>
        <w:rPr>
          <w:b w:val="0"/>
        </w:rPr>
        <w:t>India's DPDP Rules 2025 were notified on 14 November 2025, with an enforcement timeline. Product and engineering teams should map each applicable requirement to a concrete control before production launch.</w:t>
      </w:r>
    </w:p>
    <w:p>
      <w:pPr>
        <w:pStyle w:val="Heading1"/>
      </w:pPr>
      <w:r>
        <w:t>33. Payments &amp; Wallet Decision</w:t>
      </w:r>
    </w:p>
    <w:p>
      <w:r>
        <w:rPr>
          <w:b w:val="0"/>
        </w:rPr>
        <w:t>MVP recommendation: build a unified payment experience through a regulated payment partner rather than making a ChargeMesh stored-value wallet a launch dependency.</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Option</w:t>
            </w:r>
          </w:p>
        </w:tc>
        <w:tc>
          <w:tcPr>
            <w:tcW w:type="dxa" w:w="3408"/>
            <w:vAlign w:val="center"/>
            <w:shd w:fill="DDEBF7"/>
          </w:tcPr>
          <w:p>
            <w:r/>
            <w:r>
              <w:rPr>
                <w:b/>
                <w:sz w:val="16"/>
              </w:rPr>
              <w:t>MVP</w:t>
            </w:r>
          </w:p>
        </w:tc>
        <w:tc>
          <w:tcPr>
            <w:tcW w:type="dxa" w:w="3408"/>
            <w:vAlign w:val="center"/>
            <w:shd w:fill="DDEBF7"/>
          </w:tcPr>
          <w:p>
            <w:r/>
            <w:r>
              <w:rPr>
                <w:b/>
                <w:sz w:val="16"/>
              </w:rPr>
              <w:t>Comment</w:t>
            </w:r>
          </w:p>
        </w:tc>
      </w:tr>
      <w:tr>
        <w:tc>
          <w:tcPr>
            <w:tcW w:type="dxa" w:w="3408"/>
            <w:vAlign w:val="center"/>
          </w:tcPr>
          <w:p>
            <w:r/>
            <w:r>
              <w:rPr>
                <w:b w:val="0"/>
                <w:sz w:val="16"/>
              </w:rPr>
              <w:t>UPI/payment provider flow</w:t>
            </w:r>
          </w:p>
        </w:tc>
        <w:tc>
          <w:tcPr>
            <w:tcW w:type="dxa" w:w="3408"/>
            <w:vAlign w:val="center"/>
          </w:tcPr>
          <w:p>
            <w:r/>
            <w:r>
              <w:rPr>
                <w:b w:val="0"/>
                <w:sz w:val="16"/>
              </w:rPr>
              <w:t>Recommended</w:t>
            </w:r>
          </w:p>
        </w:tc>
        <w:tc>
          <w:tcPr>
            <w:tcW w:type="dxa" w:w="3408"/>
            <w:vAlign w:val="center"/>
          </w:tcPr>
          <w:p>
            <w:r/>
            <w:r>
              <w:rPr>
                <w:b w:val="0"/>
                <w:sz w:val="16"/>
              </w:rPr>
              <w:t>Fastest path to one payment experience</w:t>
            </w:r>
          </w:p>
        </w:tc>
      </w:tr>
      <w:tr>
        <w:tc>
          <w:tcPr>
            <w:tcW w:type="dxa" w:w="3408"/>
            <w:vAlign w:val="center"/>
          </w:tcPr>
          <w:p>
            <w:r/>
            <w:r>
              <w:rPr>
                <w:b w:val="0"/>
                <w:sz w:val="16"/>
              </w:rPr>
              <w:t>Saved payment method/token</w:t>
            </w:r>
          </w:p>
        </w:tc>
        <w:tc>
          <w:tcPr>
            <w:tcW w:type="dxa" w:w="3408"/>
            <w:vAlign w:val="center"/>
          </w:tcPr>
          <w:p>
            <w:r/>
            <w:r>
              <w:rPr>
                <w:b w:val="0"/>
                <w:sz w:val="16"/>
              </w:rPr>
              <w:t>Recommended</w:t>
            </w:r>
          </w:p>
        </w:tc>
        <w:tc>
          <w:tcPr>
            <w:tcW w:type="dxa" w:w="3408"/>
            <w:vAlign w:val="center"/>
          </w:tcPr>
          <w:p>
            <w:r/>
            <w:r>
              <w:rPr>
                <w:b w:val="0"/>
                <w:sz w:val="16"/>
              </w:rPr>
              <w:t>Reduces repeated entry</w:t>
            </w:r>
          </w:p>
        </w:tc>
      </w:tr>
      <w:tr>
        <w:tc>
          <w:tcPr>
            <w:tcW w:type="dxa" w:w="3408"/>
            <w:vAlign w:val="center"/>
          </w:tcPr>
          <w:p>
            <w:r/>
            <w:r>
              <w:rPr>
                <w:b w:val="0"/>
                <w:sz w:val="16"/>
              </w:rPr>
              <w:t>ChargeMesh stored-value wallet</w:t>
            </w:r>
          </w:p>
        </w:tc>
        <w:tc>
          <w:tcPr>
            <w:tcW w:type="dxa" w:w="3408"/>
            <w:vAlign w:val="center"/>
          </w:tcPr>
          <w:p>
            <w:r/>
            <w:r>
              <w:rPr>
                <w:b w:val="0"/>
                <w:sz w:val="16"/>
              </w:rPr>
              <w:t>Conditional</w:t>
            </w:r>
          </w:p>
        </w:tc>
        <w:tc>
          <w:tcPr>
            <w:tcW w:type="dxa" w:w="3408"/>
            <w:vAlign w:val="center"/>
          </w:tcPr>
          <w:p>
            <w:r/>
            <w:r>
              <w:rPr>
                <w:b w:val="0"/>
                <w:sz w:val="16"/>
              </w:rPr>
              <w:t>Requires legal/regulatory/payment architecture</w:t>
            </w:r>
          </w:p>
        </w:tc>
      </w:tr>
      <w:tr>
        <w:tc>
          <w:tcPr>
            <w:tcW w:type="dxa" w:w="3408"/>
            <w:vAlign w:val="center"/>
          </w:tcPr>
          <w:p>
            <w:r/>
            <w:r>
              <w:rPr>
                <w:b w:val="0"/>
                <w:sz w:val="16"/>
              </w:rPr>
              <w:t>CPO-specific wallet</w:t>
            </w:r>
          </w:p>
        </w:tc>
        <w:tc>
          <w:tcPr>
            <w:tcW w:type="dxa" w:w="3408"/>
            <w:vAlign w:val="center"/>
          </w:tcPr>
          <w:p>
            <w:r/>
            <w:r>
              <w:rPr>
                <w:b w:val="0"/>
                <w:sz w:val="16"/>
              </w:rPr>
              <w:t>Avoid as user experience</w:t>
            </w:r>
          </w:p>
        </w:tc>
        <w:tc>
          <w:tcPr>
            <w:tcW w:type="dxa" w:w="3408"/>
            <w:vAlign w:val="center"/>
          </w:tcPr>
          <w:p>
            <w:r/>
            <w:r>
              <w:rPr>
                <w:b w:val="0"/>
                <w:sz w:val="16"/>
              </w:rPr>
              <w:t>Defeats the fragmentation goal</w:t>
            </w:r>
          </w:p>
        </w:tc>
      </w:tr>
    </w:tbl>
    <w:p>
      <w:pPr>
        <w:pStyle w:val="Heading1"/>
      </w:pPr>
      <w:r>
        <w:t>34. MVP Acceptance Criteria</w:t>
      </w:r>
    </w:p>
    <w:p>
      <w:pPr>
        <w:pStyle w:val="ListBullet"/>
      </w:pPr>
      <w:r>
        <w:t>User can create/login to an account.</w:t>
      </w:r>
    </w:p>
    <w:p>
      <w:pPr>
        <w:pStyle w:val="ListBullet"/>
      </w:pPr>
      <w:r>
        <w:t>User can add a vehicle.</w:t>
      </w:r>
    </w:p>
    <w:p>
      <w:pPr>
        <w:pStyle w:val="ListBullet"/>
      </w:pPr>
      <w:r>
        <w:t>User can locate nearby participating chargers.</w:t>
      </w:r>
    </w:p>
    <w:p>
      <w:pPr>
        <w:pStyle w:val="ListBullet"/>
      </w:pPr>
      <w:r>
        <w:t>Map and list both work.</w:t>
      </w:r>
    </w:p>
    <w:p>
      <w:pPr>
        <w:pStyle w:val="ListBullet"/>
      </w:pPr>
      <w:r>
        <w:t>User can filter by availability and compatibility.</w:t>
      </w:r>
    </w:p>
    <w:p>
      <w:pPr>
        <w:pStyle w:val="ListBullet"/>
      </w:pPr>
      <w:r>
        <w:t>Station detail shows CPO and connector information.</w:t>
      </w:r>
    </w:p>
    <w:p>
      <w:pPr>
        <w:pStyle w:val="ListBullet"/>
      </w:pPr>
      <w:r>
        <w:t>Connector status is shown separately from station status.</w:t>
      </w:r>
    </w:p>
    <w:p>
      <w:pPr>
        <w:pStyle w:val="ListBullet"/>
      </w:pPr>
      <w:r>
        <w:t>Unknown and stale status are visibly different.</w:t>
      </w:r>
    </w:p>
    <w:p>
      <w:pPr>
        <w:pStyle w:val="ListBullet"/>
      </w:pPr>
      <w:r>
        <w:t>Tariff and power are visible before charging.</w:t>
      </w:r>
    </w:p>
    <w:p>
      <w:pPr>
        <w:pStyle w:val="ListBullet"/>
      </w:pPr>
      <w:r>
        <w:t>User can navigate to a station.</w:t>
      </w:r>
    </w:p>
    <w:p>
      <w:pPr>
        <w:pStyle w:val="ListBullet"/>
      </w:pPr>
      <w:r>
        <w:t>User can scan a supported QR.</w:t>
      </w:r>
    </w:p>
    <w:p>
      <w:pPr>
        <w:pStyle w:val="ListBullet"/>
      </w:pPr>
      <w:r>
        <w:t>User can select a connector.</w:t>
      </w:r>
    </w:p>
    <w:p>
      <w:pPr>
        <w:pStyle w:val="ListBullet"/>
      </w:pPr>
      <w:r>
        <w:t>User can complete supported payment flow.</w:t>
      </w:r>
    </w:p>
    <w:p>
      <w:pPr>
        <w:pStyle w:val="ListBullet"/>
      </w:pPr>
      <w:r>
        <w:t>System confirms charging before showing active session.</w:t>
      </w:r>
    </w:p>
    <w:p>
      <w:pPr>
        <w:pStyle w:val="ListBullet"/>
      </w:pPr>
      <w:r>
        <w:t>Live session displays supported metrics.</w:t>
      </w:r>
    </w:p>
    <w:p>
      <w:pPr>
        <w:pStyle w:val="ListBullet"/>
      </w:pPr>
      <w:r>
        <w:t>User can stop charging where supported.</w:t>
      </w:r>
    </w:p>
    <w:p>
      <w:pPr>
        <w:pStyle w:val="ListBullet"/>
      </w:pPr>
      <w:r>
        <w:t>Final session is recorded.</w:t>
      </w:r>
    </w:p>
    <w:p>
      <w:pPr>
        <w:pStyle w:val="ListBullet"/>
      </w:pPr>
      <w:r>
        <w:t>Payment and CDR/session are reconciled or placed in exception state.</w:t>
      </w:r>
    </w:p>
    <w:p>
      <w:pPr>
        <w:pStyle w:val="ListBullet"/>
      </w:pPr>
      <w:r>
        <w:t>History and invoice/receipt are available.</w:t>
      </w:r>
    </w:p>
    <w:p>
      <w:pPr>
        <w:pStyle w:val="ListBullet"/>
      </w:pPr>
      <w:r>
        <w:t>Admin can see integration/session/payment health.</w:t>
      </w:r>
    </w:p>
    <w:p>
      <w:pPr>
        <w:pStyle w:val="Heading1"/>
      </w:pPr>
      <w:r>
        <w:t>35. QA &amp; Test Strategy</w:t>
      </w:r>
    </w:p>
    <w:p>
      <w:pPr>
        <w:pStyle w:val="Heading2"/>
      </w:pPr>
      <w:r>
        <w:t>35.1 Functional</w:t>
      </w:r>
    </w:p>
    <w:p>
      <w:pPr>
        <w:pStyle w:val="ListBullet"/>
      </w:pPr>
      <w:r>
        <w:t>Login/profile.</w:t>
      </w:r>
    </w:p>
    <w:p>
      <w:pPr>
        <w:pStyle w:val="ListBullet"/>
      </w:pPr>
      <w:r>
        <w:t>Vehicle compatibility.</w:t>
      </w:r>
    </w:p>
    <w:p>
      <w:pPr>
        <w:pStyle w:val="ListBullet"/>
      </w:pPr>
      <w:r>
        <w:t>Map/search/filter.</w:t>
      </w:r>
    </w:p>
    <w:p>
      <w:pPr>
        <w:pStyle w:val="ListBullet"/>
      </w:pPr>
      <w:r>
        <w:t>Station/connector data.</w:t>
      </w:r>
    </w:p>
    <w:p>
      <w:pPr>
        <w:pStyle w:val="ListBullet"/>
      </w:pPr>
      <w:r>
        <w:t>QR.</w:t>
      </w:r>
    </w:p>
    <w:p>
      <w:pPr>
        <w:pStyle w:val="ListBullet"/>
      </w:pPr>
      <w:r>
        <w:t>Payment.</w:t>
      </w:r>
    </w:p>
    <w:p>
      <w:pPr>
        <w:pStyle w:val="ListBullet"/>
      </w:pPr>
      <w:r>
        <w:t>Start/stop.</w:t>
      </w:r>
    </w:p>
    <w:p>
      <w:pPr>
        <w:pStyle w:val="ListBullet"/>
      </w:pPr>
      <w:r>
        <w:t>Live session.</w:t>
      </w:r>
    </w:p>
    <w:p>
      <w:pPr>
        <w:pStyle w:val="ListBullet"/>
      </w:pPr>
      <w:r>
        <w:t>History.</w:t>
      </w:r>
    </w:p>
    <w:p>
      <w:pPr>
        <w:pStyle w:val="ListBullet"/>
      </w:pPr>
      <w:r>
        <w:t>Refunds.</w:t>
      </w:r>
    </w:p>
    <w:p>
      <w:pPr>
        <w:pStyle w:val="ListBullet"/>
      </w:pPr>
      <w:r>
        <w:t>Admin.</w:t>
      </w:r>
    </w:p>
    <w:p>
      <w:pPr>
        <w:pStyle w:val="Heading2"/>
      </w:pPr>
      <w:r>
        <w:t>35.2 API</w:t>
      </w:r>
    </w:p>
    <w:p>
      <w:pPr>
        <w:pStyle w:val="ListBullet"/>
      </w:pPr>
      <w:r>
        <w:t>Authentication.</w:t>
      </w:r>
    </w:p>
    <w:p>
      <w:pPr>
        <w:pStyle w:val="ListBullet"/>
      </w:pPr>
      <w:r>
        <w:t>CPO ingestion.</w:t>
      </w:r>
    </w:p>
    <w:p>
      <w:pPr>
        <w:pStyle w:val="ListBullet"/>
      </w:pPr>
      <w:r>
        <w:t>Webhook verification.</w:t>
      </w:r>
    </w:p>
    <w:p>
      <w:pPr>
        <w:pStyle w:val="ListBullet"/>
      </w:pPr>
      <w:r>
        <w:t>Status normalization.</w:t>
      </w:r>
    </w:p>
    <w:p>
      <w:pPr>
        <w:pStyle w:val="ListBullet"/>
      </w:pPr>
      <w:r>
        <w:t>Session commands.</w:t>
      </w:r>
    </w:p>
    <w:p>
      <w:pPr>
        <w:pStyle w:val="ListBullet"/>
      </w:pPr>
      <w:r>
        <w:t>Payment APIs.</w:t>
      </w:r>
    </w:p>
    <w:p>
      <w:pPr>
        <w:pStyle w:val="ListBullet"/>
      </w:pPr>
      <w:r>
        <w:t>CDR ingestion.</w:t>
      </w:r>
    </w:p>
    <w:p>
      <w:pPr>
        <w:pStyle w:val="ListBullet"/>
      </w:pPr>
      <w:r>
        <w:t>Reconciliation.</w:t>
      </w:r>
    </w:p>
    <w:p>
      <w:pPr>
        <w:pStyle w:val="Heading2"/>
      </w:pPr>
      <w:r>
        <w:t>35.3 Performance</w:t>
      </w:r>
    </w:p>
    <w:p>
      <w:pPr>
        <w:pStyle w:val="ListBullet"/>
      </w:pPr>
      <w:r>
        <w:t>Map load with large station set.</w:t>
      </w:r>
    </w:p>
    <w:p>
      <w:pPr>
        <w:pStyle w:val="ListBullet"/>
      </w:pPr>
      <w:r>
        <w:t>Concurrent station searches.</w:t>
      </w:r>
    </w:p>
    <w:p>
      <w:pPr>
        <w:pStyle w:val="ListBullet"/>
      </w:pPr>
      <w:r>
        <w:t>Concurrent live sessions.</w:t>
      </w:r>
    </w:p>
    <w:p>
      <w:pPr>
        <w:pStyle w:val="ListBullet"/>
      </w:pPr>
      <w:r>
        <w:t>Webhook burst handling.</w:t>
      </w:r>
    </w:p>
    <w:p>
      <w:pPr>
        <w:pStyle w:val="ListBullet"/>
      </w:pPr>
      <w:r>
        <w:t>Payment callback bursts.</w:t>
      </w:r>
    </w:p>
    <w:p>
      <w:pPr>
        <w:pStyle w:val="ListBullet"/>
      </w:pPr>
      <w:r>
        <w:t>Database/geospatial query performance.</w:t>
      </w:r>
    </w:p>
    <w:p>
      <w:pPr>
        <w:pStyle w:val="Heading2"/>
      </w:pPr>
      <w:r>
        <w:t>35.4 Failure Testing</w:t>
      </w:r>
    </w:p>
    <w:p>
      <w:pPr>
        <w:pStyle w:val="ListBullet"/>
      </w:pPr>
      <w:r>
        <w:t>CPO unavailable.</w:t>
      </w:r>
    </w:p>
    <w:p>
      <w:pPr>
        <w:pStyle w:val="ListBullet"/>
      </w:pPr>
      <w:r>
        <w:t>Payment provider unavailable.</w:t>
      </w:r>
    </w:p>
    <w:p>
      <w:pPr>
        <w:pStyle w:val="ListBullet"/>
      </w:pPr>
      <w:r>
        <w:t>Network timeout.</w:t>
      </w:r>
    </w:p>
    <w:p>
      <w:pPr>
        <w:pStyle w:val="ListBullet"/>
      </w:pPr>
      <w:r>
        <w:t>Duplicate webhook.</w:t>
      </w:r>
    </w:p>
    <w:p>
      <w:pPr>
        <w:pStyle w:val="ListBullet"/>
      </w:pPr>
      <w:r>
        <w:t>Stale status.</w:t>
      </w:r>
    </w:p>
    <w:p>
      <w:pPr>
        <w:pStyle w:val="ListBullet"/>
      </w:pPr>
      <w:r>
        <w:t>Session interruption.</w:t>
      </w:r>
    </w:p>
    <w:p>
      <w:pPr>
        <w:pStyle w:val="ListBullet"/>
      </w:pPr>
      <w:r>
        <w:t>App termination during charging.</w:t>
      </w:r>
    </w:p>
    <w:p>
      <w:pPr>
        <w:pStyle w:val="ListBullet"/>
      </w:pPr>
      <w:r>
        <w:t>CDR delay.</w:t>
      </w:r>
    </w:p>
    <w:p>
      <w:pPr>
        <w:pStyle w:val="ListBullet"/>
      </w:pPr>
      <w:r>
        <w:t>Payment/session mismatch.</w:t>
      </w:r>
    </w:p>
    <w:p>
      <w:pPr>
        <w:pStyle w:val="Heading1"/>
      </w:pPr>
      <w:r>
        <w:t>36. Release Strategy</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Environment</w:t>
            </w:r>
          </w:p>
        </w:tc>
        <w:tc>
          <w:tcPr>
            <w:tcW w:type="dxa" w:w="5112"/>
            <w:vAlign w:val="center"/>
            <w:shd w:fill="DDEBF7"/>
          </w:tcPr>
          <w:p>
            <w:r/>
            <w:r>
              <w:rPr>
                <w:b/>
                <w:sz w:val="16"/>
              </w:rPr>
              <w:t>Purpose</w:t>
            </w:r>
          </w:p>
        </w:tc>
      </w:tr>
      <w:tr>
        <w:tc>
          <w:tcPr>
            <w:tcW w:type="dxa" w:w="5112"/>
            <w:vAlign w:val="center"/>
          </w:tcPr>
          <w:p>
            <w:r/>
            <w:r>
              <w:rPr>
                <w:b w:val="0"/>
                <w:sz w:val="16"/>
              </w:rPr>
              <w:t>Development</w:t>
            </w:r>
          </w:p>
        </w:tc>
        <w:tc>
          <w:tcPr>
            <w:tcW w:type="dxa" w:w="5112"/>
            <w:vAlign w:val="center"/>
          </w:tcPr>
          <w:p>
            <w:r/>
            <w:r>
              <w:rPr>
                <w:b w:val="0"/>
                <w:sz w:val="16"/>
              </w:rPr>
              <w:t>Feature development</w:t>
            </w:r>
          </w:p>
        </w:tc>
      </w:tr>
      <w:tr>
        <w:tc>
          <w:tcPr>
            <w:tcW w:type="dxa" w:w="5112"/>
            <w:vAlign w:val="center"/>
          </w:tcPr>
          <w:p>
            <w:r/>
            <w:r>
              <w:rPr>
                <w:b w:val="0"/>
                <w:sz w:val="16"/>
              </w:rPr>
              <w:t>Test</w:t>
            </w:r>
          </w:p>
        </w:tc>
        <w:tc>
          <w:tcPr>
            <w:tcW w:type="dxa" w:w="5112"/>
            <w:vAlign w:val="center"/>
          </w:tcPr>
          <w:p>
            <w:r/>
            <w:r>
              <w:rPr>
                <w:b w:val="0"/>
                <w:sz w:val="16"/>
              </w:rPr>
              <w:t>Automated + manual testing</w:t>
            </w:r>
          </w:p>
        </w:tc>
      </w:tr>
      <w:tr>
        <w:tc>
          <w:tcPr>
            <w:tcW w:type="dxa" w:w="5112"/>
            <w:vAlign w:val="center"/>
          </w:tcPr>
          <w:p>
            <w:r/>
            <w:r>
              <w:rPr>
                <w:b w:val="0"/>
                <w:sz w:val="16"/>
              </w:rPr>
              <w:t>Staging/Sandbox</w:t>
            </w:r>
          </w:p>
        </w:tc>
        <w:tc>
          <w:tcPr>
            <w:tcW w:type="dxa" w:w="5112"/>
            <w:vAlign w:val="center"/>
          </w:tcPr>
          <w:p>
            <w:r/>
            <w:r>
              <w:rPr>
                <w:b w:val="0"/>
                <w:sz w:val="16"/>
              </w:rPr>
              <w:t>CPO/payment sandbox certification</w:t>
            </w:r>
          </w:p>
        </w:tc>
      </w:tr>
      <w:tr>
        <w:tc>
          <w:tcPr>
            <w:tcW w:type="dxa" w:w="5112"/>
            <w:vAlign w:val="center"/>
          </w:tcPr>
          <w:p>
            <w:r/>
            <w:r>
              <w:rPr>
                <w:b w:val="0"/>
                <w:sz w:val="16"/>
              </w:rPr>
              <w:t>Pilot</w:t>
            </w:r>
          </w:p>
        </w:tc>
        <w:tc>
          <w:tcPr>
            <w:tcW w:type="dxa" w:w="5112"/>
            <w:vAlign w:val="center"/>
          </w:tcPr>
          <w:p>
            <w:r/>
            <w:r>
              <w:rPr>
                <w:b w:val="0"/>
                <w:sz w:val="16"/>
              </w:rPr>
              <w:t>Limited real users/CPOs</w:t>
            </w:r>
          </w:p>
        </w:tc>
      </w:tr>
      <w:tr>
        <w:tc>
          <w:tcPr>
            <w:tcW w:type="dxa" w:w="5112"/>
            <w:vAlign w:val="center"/>
          </w:tcPr>
          <w:p>
            <w:r/>
            <w:r>
              <w:rPr>
                <w:b w:val="0"/>
                <w:sz w:val="16"/>
              </w:rPr>
              <w:t>Production</w:t>
            </w:r>
          </w:p>
        </w:tc>
        <w:tc>
          <w:tcPr>
            <w:tcW w:type="dxa" w:w="5112"/>
            <w:vAlign w:val="center"/>
          </w:tcPr>
          <w:p>
            <w:r/>
            <w:r>
              <w:rPr>
                <w:b w:val="0"/>
                <w:sz w:val="16"/>
              </w:rPr>
              <w:t>Full controlled launch</w:t>
            </w:r>
          </w:p>
        </w:tc>
      </w:tr>
    </w:tbl>
    <w:p>
      <w:pPr>
        <w:pStyle w:val="Heading2"/>
      </w:pPr>
      <w:r>
        <w:t>36.1 Production Gate</w:t>
      </w:r>
    </w:p>
    <w:p>
      <w:pPr>
        <w:pStyle w:val="ListBullet"/>
      </w:pPr>
      <w:r>
        <w:t>Critical security issues closed.</w:t>
      </w:r>
    </w:p>
    <w:p>
      <w:pPr>
        <w:pStyle w:val="ListBullet"/>
      </w:pPr>
      <w:r>
        <w:t>Payment flows certified.</w:t>
      </w:r>
    </w:p>
    <w:p>
      <w:pPr>
        <w:pStyle w:val="ListBullet"/>
      </w:pPr>
      <w:r>
        <w:t>CPO integrations certified.</w:t>
      </w:r>
    </w:p>
    <w:p>
      <w:pPr>
        <w:pStyle w:val="ListBullet"/>
      </w:pPr>
      <w:r>
        <w:t>Start/stop reconciliation tested.</w:t>
      </w:r>
    </w:p>
    <w:p>
      <w:pPr>
        <w:pStyle w:val="ListBullet"/>
      </w:pPr>
      <w:r>
        <w:t>CDR/payment reconciliation tested.</w:t>
      </w:r>
    </w:p>
    <w:p>
      <w:pPr>
        <w:pStyle w:val="ListBullet"/>
      </w:pPr>
      <w:r>
        <w:t>Monitoring enabled.</w:t>
      </w:r>
    </w:p>
    <w:p>
      <w:pPr>
        <w:pStyle w:val="ListBullet"/>
      </w:pPr>
      <w:r>
        <w:t>Support escalation active.</w:t>
      </w:r>
    </w:p>
    <w:p>
      <w:pPr>
        <w:pStyle w:val="ListBullet"/>
      </w:pPr>
      <w:r>
        <w:t>Rollback/disable plan tested.</w:t>
      </w:r>
    </w:p>
    <w:p>
      <w:pPr>
        <w:pStyle w:val="Heading1"/>
      </w:pPr>
      <w:r>
        <w:t>37. MVP Pilot Definition</w:t>
      </w:r>
    </w:p>
    <w:p>
      <w:r>
        <w:rPr>
          <w:b w:val="0"/>
        </w:rPr>
        <w:t>Pilot should begin with a controlled set of 3–5 CPOs and a limited number of reliable stations in Delhi NCR. The purpose is to prove cross-network charging, not to maximize station count.</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Pilot Metric</w:t>
            </w:r>
          </w:p>
        </w:tc>
        <w:tc>
          <w:tcPr>
            <w:tcW w:type="dxa" w:w="5112"/>
            <w:vAlign w:val="center"/>
            <w:shd w:fill="DDEBF7"/>
          </w:tcPr>
          <w:p>
            <w:r/>
            <w:r>
              <w:rPr>
                <w:b/>
                <w:sz w:val="16"/>
              </w:rPr>
              <w:t>Success Direction</w:t>
            </w:r>
          </w:p>
        </w:tc>
      </w:tr>
      <w:tr>
        <w:tc>
          <w:tcPr>
            <w:tcW w:type="dxa" w:w="5112"/>
            <w:vAlign w:val="center"/>
          </w:tcPr>
          <w:p>
            <w:r/>
            <w:r>
              <w:rPr>
                <w:b w:val="0"/>
                <w:sz w:val="16"/>
              </w:rPr>
              <w:t>Cross-CPO start success</w:t>
            </w:r>
          </w:p>
        </w:tc>
        <w:tc>
          <w:tcPr>
            <w:tcW w:type="dxa" w:w="5112"/>
            <w:vAlign w:val="center"/>
          </w:tcPr>
          <w:p>
            <w:r/>
            <w:r>
              <w:rPr>
                <w:b w:val="0"/>
                <w:sz w:val="16"/>
              </w:rPr>
              <w:t>High</w:t>
            </w:r>
          </w:p>
        </w:tc>
      </w:tr>
      <w:tr>
        <w:tc>
          <w:tcPr>
            <w:tcW w:type="dxa" w:w="5112"/>
            <w:vAlign w:val="center"/>
          </w:tcPr>
          <w:p>
            <w:r/>
            <w:r>
              <w:rPr>
                <w:b w:val="0"/>
                <w:sz w:val="16"/>
              </w:rPr>
              <w:t>Payment success</w:t>
            </w:r>
          </w:p>
        </w:tc>
        <w:tc>
          <w:tcPr>
            <w:tcW w:type="dxa" w:w="5112"/>
            <w:vAlign w:val="center"/>
          </w:tcPr>
          <w:p>
            <w:r/>
            <w:r>
              <w:rPr>
                <w:b w:val="0"/>
                <w:sz w:val="16"/>
              </w:rPr>
              <w:t>High</w:t>
            </w:r>
          </w:p>
        </w:tc>
      </w:tr>
      <w:tr>
        <w:tc>
          <w:tcPr>
            <w:tcW w:type="dxa" w:w="5112"/>
            <w:vAlign w:val="center"/>
          </w:tcPr>
          <w:p>
            <w:r/>
            <w:r>
              <w:rPr>
                <w:b w:val="0"/>
                <w:sz w:val="16"/>
              </w:rPr>
              <w:t>Session completion</w:t>
            </w:r>
          </w:p>
        </w:tc>
        <w:tc>
          <w:tcPr>
            <w:tcW w:type="dxa" w:w="5112"/>
            <w:vAlign w:val="center"/>
          </w:tcPr>
          <w:p>
            <w:r/>
            <w:r>
              <w:rPr>
                <w:b w:val="0"/>
                <w:sz w:val="16"/>
              </w:rPr>
              <w:t>High</w:t>
            </w:r>
          </w:p>
        </w:tc>
      </w:tr>
      <w:tr>
        <w:tc>
          <w:tcPr>
            <w:tcW w:type="dxa" w:w="5112"/>
            <w:vAlign w:val="center"/>
          </w:tcPr>
          <w:p>
            <w:r/>
            <w:r>
              <w:rPr>
                <w:b w:val="0"/>
                <w:sz w:val="16"/>
              </w:rPr>
              <w:t>CDR reconciliation</w:t>
            </w:r>
          </w:p>
        </w:tc>
        <w:tc>
          <w:tcPr>
            <w:tcW w:type="dxa" w:w="5112"/>
            <w:vAlign w:val="center"/>
          </w:tcPr>
          <w:p>
            <w:r/>
            <w:r>
              <w:rPr>
                <w:b w:val="0"/>
                <w:sz w:val="16"/>
              </w:rPr>
              <w:t>High</w:t>
            </w:r>
          </w:p>
        </w:tc>
      </w:tr>
      <w:tr>
        <w:tc>
          <w:tcPr>
            <w:tcW w:type="dxa" w:w="5112"/>
            <w:vAlign w:val="center"/>
          </w:tcPr>
          <w:p>
            <w:r/>
            <w:r>
              <w:rPr>
                <w:b w:val="0"/>
                <w:sz w:val="16"/>
              </w:rPr>
              <w:t>Unknown/stale exposure</w:t>
            </w:r>
          </w:p>
        </w:tc>
        <w:tc>
          <w:tcPr>
            <w:tcW w:type="dxa" w:w="5112"/>
            <w:vAlign w:val="center"/>
          </w:tcPr>
          <w:p>
            <w:r/>
            <w:r>
              <w:rPr>
                <w:b w:val="0"/>
                <w:sz w:val="16"/>
              </w:rPr>
              <w:t>Low</w:t>
            </w:r>
          </w:p>
        </w:tc>
      </w:tr>
      <w:tr>
        <w:tc>
          <w:tcPr>
            <w:tcW w:type="dxa" w:w="5112"/>
            <w:vAlign w:val="center"/>
          </w:tcPr>
          <w:p>
            <w:r/>
            <w:r>
              <w:rPr>
                <w:b w:val="0"/>
                <w:sz w:val="16"/>
              </w:rPr>
              <w:t>Refund incidents</w:t>
            </w:r>
          </w:p>
        </w:tc>
        <w:tc>
          <w:tcPr>
            <w:tcW w:type="dxa" w:w="5112"/>
            <w:vAlign w:val="center"/>
          </w:tcPr>
          <w:p>
            <w:r/>
            <w:r>
              <w:rPr>
                <w:b w:val="0"/>
                <w:sz w:val="16"/>
              </w:rPr>
              <w:t>Low</w:t>
            </w:r>
          </w:p>
        </w:tc>
      </w:tr>
      <w:tr>
        <w:tc>
          <w:tcPr>
            <w:tcW w:type="dxa" w:w="5112"/>
            <w:vAlign w:val="center"/>
          </w:tcPr>
          <w:p>
            <w:r/>
            <w:r>
              <w:rPr>
                <w:b w:val="0"/>
                <w:sz w:val="16"/>
              </w:rPr>
              <w:t>Support contacts/session</w:t>
            </w:r>
          </w:p>
        </w:tc>
        <w:tc>
          <w:tcPr>
            <w:tcW w:type="dxa" w:w="5112"/>
            <w:vAlign w:val="center"/>
          </w:tcPr>
          <w:p>
            <w:r/>
            <w:r>
              <w:rPr>
                <w:b w:val="0"/>
                <w:sz w:val="16"/>
              </w:rPr>
              <w:t>Low</w:t>
            </w:r>
          </w:p>
        </w:tc>
      </w:tr>
      <w:tr>
        <w:tc>
          <w:tcPr>
            <w:tcW w:type="dxa" w:w="5112"/>
            <w:vAlign w:val="center"/>
          </w:tcPr>
          <w:p>
            <w:r/>
            <w:r>
              <w:rPr>
                <w:b w:val="0"/>
                <w:sz w:val="16"/>
              </w:rPr>
              <w:t>Repeat charging</w:t>
            </w:r>
          </w:p>
        </w:tc>
        <w:tc>
          <w:tcPr>
            <w:tcW w:type="dxa" w:w="5112"/>
            <w:vAlign w:val="center"/>
          </w:tcPr>
          <w:p>
            <w:r/>
            <w:r>
              <w:rPr>
                <w:b w:val="0"/>
                <w:sz w:val="16"/>
              </w:rPr>
              <w:t>High</w:t>
            </w:r>
          </w:p>
        </w:tc>
      </w:tr>
    </w:tbl>
    <w:p>
      <w:pPr>
        <w:pStyle w:val="Heading1"/>
      </w:pPr>
      <w:r>
        <w:t>38. Product Analytics KPIs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KPI</w:t>
            </w:r>
          </w:p>
        </w:tc>
        <w:tc>
          <w:tcPr>
            <w:tcW w:type="dxa" w:w="5112"/>
            <w:vAlign w:val="center"/>
            <w:shd w:fill="DDEBF7"/>
          </w:tcPr>
          <w:p>
            <w:r/>
            <w:r>
              <w:rPr>
                <w:b/>
                <w:sz w:val="16"/>
              </w:rPr>
              <w:t>Definition</w:t>
            </w:r>
          </w:p>
        </w:tc>
      </w:tr>
      <w:tr>
        <w:tc>
          <w:tcPr>
            <w:tcW w:type="dxa" w:w="5112"/>
            <w:vAlign w:val="center"/>
          </w:tcPr>
          <w:p>
            <w:r/>
            <w:r>
              <w:rPr>
                <w:b w:val="0"/>
                <w:sz w:val="16"/>
              </w:rPr>
              <w:t>DAU/WAU</w:t>
            </w:r>
          </w:p>
        </w:tc>
        <w:tc>
          <w:tcPr>
            <w:tcW w:type="dxa" w:w="5112"/>
            <w:vAlign w:val="center"/>
          </w:tcPr>
          <w:p>
            <w:r/>
            <w:r>
              <w:rPr>
                <w:b w:val="0"/>
                <w:sz w:val="16"/>
              </w:rPr>
              <w:t>Active users</w:t>
            </w:r>
          </w:p>
        </w:tc>
      </w:tr>
      <w:tr>
        <w:tc>
          <w:tcPr>
            <w:tcW w:type="dxa" w:w="5112"/>
            <w:vAlign w:val="center"/>
          </w:tcPr>
          <w:p>
            <w:r/>
            <w:r>
              <w:rPr>
                <w:b w:val="0"/>
                <w:sz w:val="16"/>
              </w:rPr>
              <w:t>Station discovery rate</w:t>
            </w:r>
          </w:p>
        </w:tc>
        <w:tc>
          <w:tcPr>
            <w:tcW w:type="dxa" w:w="5112"/>
            <w:vAlign w:val="center"/>
          </w:tcPr>
          <w:p>
            <w:r/>
            <w:r>
              <w:rPr>
                <w:b w:val="0"/>
                <w:sz w:val="16"/>
              </w:rPr>
              <w:t>Users reaching station detail</w:t>
            </w:r>
          </w:p>
        </w:tc>
      </w:tr>
      <w:tr>
        <w:tc>
          <w:tcPr>
            <w:tcW w:type="dxa" w:w="5112"/>
            <w:vAlign w:val="center"/>
          </w:tcPr>
          <w:p>
            <w:r/>
            <w:r>
              <w:rPr>
                <w:b w:val="0"/>
                <w:sz w:val="16"/>
              </w:rPr>
              <w:t>Connector selection rate</w:t>
            </w:r>
          </w:p>
        </w:tc>
        <w:tc>
          <w:tcPr>
            <w:tcW w:type="dxa" w:w="5112"/>
            <w:vAlign w:val="center"/>
          </w:tcPr>
          <w:p>
            <w:r/>
            <w:r>
              <w:rPr>
                <w:b w:val="0"/>
                <w:sz w:val="16"/>
              </w:rPr>
              <w:t>Station views leading to connector selection</w:t>
            </w:r>
          </w:p>
        </w:tc>
      </w:tr>
      <w:tr>
        <w:tc>
          <w:tcPr>
            <w:tcW w:type="dxa" w:w="5112"/>
            <w:vAlign w:val="center"/>
          </w:tcPr>
          <w:p>
            <w:r/>
            <w:r>
              <w:rPr>
                <w:b w:val="0"/>
                <w:sz w:val="16"/>
              </w:rPr>
              <w:t>Start attempt rate</w:t>
            </w:r>
          </w:p>
        </w:tc>
        <w:tc>
          <w:tcPr>
            <w:tcW w:type="dxa" w:w="5112"/>
            <w:vAlign w:val="center"/>
          </w:tcPr>
          <w:p>
            <w:r/>
            <w:r>
              <w:rPr>
                <w:b w:val="0"/>
                <w:sz w:val="16"/>
              </w:rPr>
              <w:t>Selected connectors leading to start</w:t>
            </w:r>
          </w:p>
        </w:tc>
      </w:tr>
      <w:tr>
        <w:tc>
          <w:tcPr>
            <w:tcW w:type="dxa" w:w="5112"/>
            <w:vAlign w:val="center"/>
          </w:tcPr>
          <w:p>
            <w:r/>
            <w:r>
              <w:rPr>
                <w:b w:val="0"/>
                <w:sz w:val="16"/>
              </w:rPr>
              <w:t>Start success rate</w:t>
            </w:r>
          </w:p>
        </w:tc>
        <w:tc>
          <w:tcPr>
            <w:tcW w:type="dxa" w:w="5112"/>
            <w:vAlign w:val="center"/>
          </w:tcPr>
          <w:p>
            <w:r/>
            <w:r>
              <w:rPr>
                <w:b w:val="0"/>
                <w:sz w:val="16"/>
              </w:rPr>
              <w:t>Successful starts / start attempts</w:t>
            </w:r>
          </w:p>
        </w:tc>
      </w:tr>
      <w:tr>
        <w:tc>
          <w:tcPr>
            <w:tcW w:type="dxa" w:w="5112"/>
            <w:vAlign w:val="center"/>
          </w:tcPr>
          <w:p>
            <w:r/>
            <w:r>
              <w:rPr>
                <w:b w:val="0"/>
                <w:sz w:val="16"/>
              </w:rPr>
              <w:t>Session completion rate</w:t>
            </w:r>
          </w:p>
        </w:tc>
        <w:tc>
          <w:tcPr>
            <w:tcW w:type="dxa" w:w="5112"/>
            <w:vAlign w:val="center"/>
          </w:tcPr>
          <w:p>
            <w:r/>
            <w:r>
              <w:rPr>
                <w:b w:val="0"/>
                <w:sz w:val="16"/>
              </w:rPr>
              <w:t>Completed / started</w:t>
            </w:r>
          </w:p>
        </w:tc>
      </w:tr>
      <w:tr>
        <w:tc>
          <w:tcPr>
            <w:tcW w:type="dxa" w:w="5112"/>
            <w:vAlign w:val="center"/>
          </w:tcPr>
          <w:p>
            <w:r/>
            <w:r>
              <w:rPr>
                <w:b w:val="0"/>
                <w:sz w:val="16"/>
              </w:rPr>
              <w:t>Payment success rate</w:t>
            </w:r>
          </w:p>
        </w:tc>
        <w:tc>
          <w:tcPr>
            <w:tcW w:type="dxa" w:w="5112"/>
            <w:vAlign w:val="center"/>
          </w:tcPr>
          <w:p>
            <w:r/>
            <w:r>
              <w:rPr>
                <w:b w:val="0"/>
                <w:sz w:val="16"/>
              </w:rPr>
              <w:t>Successful payments / payment attempts</w:t>
            </w:r>
          </w:p>
        </w:tc>
      </w:tr>
      <w:tr>
        <w:tc>
          <w:tcPr>
            <w:tcW w:type="dxa" w:w="5112"/>
            <w:vAlign w:val="center"/>
          </w:tcPr>
          <w:p>
            <w:r/>
            <w:r>
              <w:rPr>
                <w:b w:val="0"/>
                <w:sz w:val="16"/>
              </w:rPr>
              <w:t>Refund rate</w:t>
            </w:r>
          </w:p>
        </w:tc>
        <w:tc>
          <w:tcPr>
            <w:tcW w:type="dxa" w:w="5112"/>
            <w:vAlign w:val="center"/>
          </w:tcPr>
          <w:p>
            <w:r/>
            <w:r>
              <w:rPr>
                <w:b w:val="0"/>
                <w:sz w:val="16"/>
              </w:rPr>
              <w:t>Refunded sessions / completed/failed sessions</w:t>
            </w:r>
          </w:p>
        </w:tc>
      </w:tr>
      <w:tr>
        <w:tc>
          <w:tcPr>
            <w:tcW w:type="dxa" w:w="5112"/>
            <w:vAlign w:val="center"/>
          </w:tcPr>
          <w:p>
            <w:r/>
            <w:r>
              <w:rPr>
                <w:b w:val="0"/>
                <w:sz w:val="16"/>
              </w:rPr>
              <w:t>Unknown exposure rate</w:t>
            </w:r>
          </w:p>
        </w:tc>
        <w:tc>
          <w:tcPr>
            <w:tcW w:type="dxa" w:w="5112"/>
            <w:vAlign w:val="center"/>
          </w:tcPr>
          <w:p>
            <w:r/>
            <w:r>
              <w:rPr>
                <w:b w:val="0"/>
                <w:sz w:val="16"/>
              </w:rPr>
              <w:t>Views involving Unknown state</w:t>
            </w:r>
          </w:p>
        </w:tc>
      </w:tr>
      <w:tr>
        <w:tc>
          <w:tcPr>
            <w:tcW w:type="dxa" w:w="5112"/>
            <w:vAlign w:val="center"/>
          </w:tcPr>
          <w:p>
            <w:r/>
            <w:r>
              <w:rPr>
                <w:b w:val="0"/>
                <w:sz w:val="16"/>
              </w:rPr>
              <w:t>Stale exposure rate</w:t>
            </w:r>
          </w:p>
        </w:tc>
        <w:tc>
          <w:tcPr>
            <w:tcW w:type="dxa" w:w="5112"/>
            <w:vAlign w:val="center"/>
          </w:tcPr>
          <w:p>
            <w:r/>
            <w:r>
              <w:rPr>
                <w:b w:val="0"/>
                <w:sz w:val="16"/>
              </w:rPr>
              <w:t>Views involving stale data</w:t>
            </w:r>
          </w:p>
        </w:tc>
      </w:tr>
      <w:tr>
        <w:tc>
          <w:tcPr>
            <w:tcW w:type="dxa" w:w="5112"/>
            <w:vAlign w:val="center"/>
          </w:tcPr>
          <w:p>
            <w:r/>
            <w:r>
              <w:rPr>
                <w:b w:val="0"/>
                <w:sz w:val="16"/>
              </w:rPr>
              <w:t>Repeat session rate</w:t>
            </w:r>
          </w:p>
        </w:tc>
        <w:tc>
          <w:tcPr>
            <w:tcW w:type="dxa" w:w="5112"/>
            <w:vAlign w:val="center"/>
          </w:tcPr>
          <w:p>
            <w:r/>
            <w:r>
              <w:rPr>
                <w:b w:val="0"/>
                <w:sz w:val="16"/>
              </w:rPr>
              <w:t>Users returning to charge</w:t>
            </w:r>
          </w:p>
        </w:tc>
      </w:tr>
      <w:tr>
        <w:tc>
          <w:tcPr>
            <w:tcW w:type="dxa" w:w="5112"/>
            <w:vAlign w:val="center"/>
          </w:tcPr>
          <w:p>
            <w:r/>
            <w:r>
              <w:rPr>
                <w:b w:val="0"/>
                <w:sz w:val="16"/>
              </w:rPr>
              <w:t>CPO coverage</w:t>
            </w:r>
          </w:p>
        </w:tc>
        <w:tc>
          <w:tcPr>
            <w:tcW w:type="dxa" w:w="5112"/>
            <w:vAlign w:val="center"/>
          </w:tcPr>
          <w:p>
            <w:r/>
            <w:r>
              <w:rPr>
                <w:b w:val="0"/>
                <w:sz w:val="16"/>
              </w:rPr>
              <w:t>Number of active CPO networks</w:t>
            </w:r>
          </w:p>
        </w:tc>
      </w:tr>
    </w:tbl>
    <w:p>
      <w:pPr>
        <w:pStyle w:val="Heading1"/>
      </w:pPr>
      <w:r>
        <w:t>39. Product Roadmap Requirements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Phase</w:t>
            </w:r>
          </w:p>
        </w:tc>
        <w:tc>
          <w:tcPr>
            <w:tcW w:type="dxa" w:w="5112"/>
            <w:vAlign w:val="center"/>
            <w:shd w:fill="DDEBF7"/>
          </w:tcPr>
          <w:p>
            <w:r/>
            <w:r>
              <w:rPr>
                <w:b/>
                <w:sz w:val="16"/>
              </w:rPr>
              <w:t>Requirements</w:t>
            </w:r>
          </w:p>
        </w:tc>
      </w:tr>
      <w:tr>
        <w:tc>
          <w:tcPr>
            <w:tcW w:type="dxa" w:w="5112"/>
            <w:vAlign w:val="center"/>
          </w:tcPr>
          <w:p>
            <w:r/>
            <w:r>
              <w:rPr>
                <w:b w:val="0"/>
                <w:sz w:val="16"/>
              </w:rPr>
              <w:t>MVP</w:t>
            </w:r>
          </w:p>
        </w:tc>
        <w:tc>
          <w:tcPr>
            <w:tcW w:type="dxa" w:w="5112"/>
            <w:vAlign w:val="center"/>
          </w:tcPr>
          <w:p>
            <w:r/>
            <w:r>
              <w:rPr>
                <w:b w:val="0"/>
                <w:sz w:val="16"/>
              </w:rPr>
              <w:t>Core discovery + connector status + payment + charging + history</w:t>
            </w:r>
          </w:p>
        </w:tc>
      </w:tr>
      <w:tr>
        <w:tc>
          <w:tcPr>
            <w:tcW w:type="dxa" w:w="5112"/>
            <w:vAlign w:val="center"/>
          </w:tcPr>
          <w:p>
            <w:r/>
            <w:r>
              <w:rPr>
                <w:b w:val="0"/>
                <w:sz w:val="16"/>
              </w:rPr>
              <w:t>Pilot</w:t>
            </w:r>
          </w:p>
        </w:tc>
        <w:tc>
          <w:tcPr>
            <w:tcW w:type="dxa" w:w="5112"/>
            <w:vAlign w:val="center"/>
          </w:tcPr>
          <w:p>
            <w:r/>
            <w:r>
              <w:rPr>
                <w:b w:val="0"/>
                <w:sz w:val="16"/>
              </w:rPr>
              <w:t>3–5 CPOs + reconciliation + monitoring</w:t>
            </w:r>
          </w:p>
        </w:tc>
      </w:tr>
      <w:tr>
        <w:tc>
          <w:tcPr>
            <w:tcW w:type="dxa" w:w="5112"/>
            <w:vAlign w:val="center"/>
          </w:tcPr>
          <w:p>
            <w:r/>
            <w:r>
              <w:rPr>
                <w:b w:val="0"/>
                <w:sz w:val="16"/>
              </w:rPr>
              <w:t>Scale</w:t>
            </w:r>
          </w:p>
        </w:tc>
        <w:tc>
          <w:tcPr>
            <w:tcW w:type="dxa" w:w="5112"/>
            <w:vAlign w:val="center"/>
          </w:tcPr>
          <w:p>
            <w:r/>
            <w:r>
              <w:rPr>
                <w:b w:val="0"/>
                <w:sz w:val="16"/>
              </w:rPr>
              <w:t>More CPOs + reliability scoring + improved payment flows</w:t>
            </w:r>
          </w:p>
        </w:tc>
      </w:tr>
      <w:tr>
        <w:tc>
          <w:tcPr>
            <w:tcW w:type="dxa" w:w="5112"/>
            <w:vAlign w:val="center"/>
          </w:tcPr>
          <w:p>
            <w:r/>
            <w:r>
              <w:rPr>
                <w:b w:val="0"/>
                <w:sz w:val="16"/>
              </w:rPr>
              <w:t>B2B</w:t>
            </w:r>
          </w:p>
        </w:tc>
        <w:tc>
          <w:tcPr>
            <w:tcW w:type="dxa" w:w="5112"/>
            <w:vAlign w:val="center"/>
          </w:tcPr>
          <w:p>
            <w:r/>
            <w:r>
              <w:rPr>
                <w:b w:val="0"/>
                <w:sz w:val="16"/>
              </w:rPr>
              <w:t>Fleet accounts + corporate billing + analytics</w:t>
            </w:r>
          </w:p>
        </w:tc>
      </w:tr>
      <w:tr>
        <w:tc>
          <w:tcPr>
            <w:tcW w:type="dxa" w:w="5112"/>
            <w:vAlign w:val="center"/>
          </w:tcPr>
          <w:p>
            <w:r/>
            <w:r>
              <w:rPr>
                <w:b w:val="0"/>
                <w:sz w:val="16"/>
              </w:rPr>
              <w:t>Advanced</w:t>
            </w:r>
          </w:p>
        </w:tc>
        <w:tc>
          <w:tcPr>
            <w:tcW w:type="dxa" w:w="5112"/>
            <w:vAlign w:val="center"/>
          </w:tcPr>
          <w:p>
            <w:r/>
            <w:r>
              <w:rPr>
                <w:b w:val="0"/>
                <w:sz w:val="16"/>
              </w:rPr>
              <w:t>Reservation, smart charging, deeper vehicle integration, Plug &amp; Charge readiness</w:t>
            </w:r>
          </w:p>
        </w:tc>
      </w:tr>
    </w:tbl>
    <w:p>
      <w:pPr>
        <w:pStyle w:val="Heading1"/>
      </w:pPr>
      <w:r>
        <w:t>40. Dependencies</w:t>
      </w:r>
    </w:p>
    <w:p>
      <w:pPr>
        <w:pStyle w:val="ListBullet"/>
      </w:pPr>
      <w:r>
        <w:t>CPO commercial agreements.</w:t>
      </w:r>
    </w:p>
    <w:p>
      <w:pPr>
        <w:pStyle w:val="ListBullet"/>
      </w:pPr>
      <w:r>
        <w:t>CPO technical credentials/sandbox.</w:t>
      </w:r>
    </w:p>
    <w:p>
      <w:pPr>
        <w:pStyle w:val="ListBullet"/>
      </w:pPr>
      <w:r>
        <w:t>OCPI/API documentation.</w:t>
      </w:r>
    </w:p>
    <w:p>
      <w:pPr>
        <w:pStyle w:val="ListBullet"/>
      </w:pPr>
      <w:r>
        <w:t>Payment provider account and approval.</w:t>
      </w:r>
    </w:p>
    <w:p>
      <w:pPr>
        <w:pStyle w:val="ListBullet"/>
      </w:pPr>
      <w:r>
        <w:t>Geospatial/map provider.</w:t>
      </w:r>
    </w:p>
    <w:p>
      <w:pPr>
        <w:pStyle w:val="ListBullet"/>
      </w:pPr>
      <w:r>
        <w:t>Vehicle compatibility data source.</w:t>
      </w:r>
    </w:p>
    <w:p>
      <w:pPr>
        <w:pStyle w:val="ListBullet"/>
      </w:pPr>
      <w:r>
        <w:t>Cloud infrastructure.</w:t>
      </w:r>
    </w:p>
    <w:p>
      <w:pPr>
        <w:pStyle w:val="ListBullet"/>
      </w:pPr>
      <w:r>
        <w:t>Notification provider.</w:t>
      </w:r>
    </w:p>
    <w:p>
      <w:pPr>
        <w:pStyle w:val="ListBullet"/>
      </w:pPr>
      <w:r>
        <w:t>Customer support tooling.</w:t>
      </w:r>
    </w:p>
    <w:p>
      <w:pPr>
        <w:pStyle w:val="ListBullet"/>
      </w:pPr>
      <w:r>
        <w:t>Legal/privacy/payment review.</w:t>
      </w:r>
    </w:p>
    <w:p>
      <w:pPr>
        <w:pStyle w:val="Heading1"/>
      </w:pPr>
      <w:r>
        <w:t>41. Risks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Risk</w:t>
            </w:r>
          </w:p>
        </w:tc>
        <w:tc>
          <w:tcPr>
            <w:tcW w:type="dxa" w:w="3408"/>
            <w:vAlign w:val="center"/>
            <w:shd w:fill="DDEBF7"/>
          </w:tcPr>
          <w:p>
            <w:r/>
            <w:r>
              <w:rPr>
                <w:b/>
                <w:sz w:val="16"/>
              </w:rPr>
              <w:t>Severity</w:t>
            </w:r>
          </w:p>
        </w:tc>
        <w:tc>
          <w:tcPr>
            <w:tcW w:type="dxa" w:w="3408"/>
            <w:vAlign w:val="center"/>
            <w:shd w:fill="DDEBF7"/>
          </w:tcPr>
          <w:p>
            <w:r/>
            <w:r>
              <w:rPr>
                <w:b/>
                <w:sz w:val="16"/>
              </w:rPr>
              <w:t>Product Response</w:t>
            </w:r>
          </w:p>
        </w:tc>
      </w:tr>
      <w:tr>
        <w:tc>
          <w:tcPr>
            <w:tcW w:type="dxa" w:w="3408"/>
            <w:vAlign w:val="center"/>
          </w:tcPr>
          <w:p>
            <w:r/>
            <w:r>
              <w:rPr>
                <w:b w:val="0"/>
                <w:sz w:val="16"/>
              </w:rPr>
              <w:t>CPO does not provide live status</w:t>
            </w:r>
          </w:p>
        </w:tc>
        <w:tc>
          <w:tcPr>
            <w:tcW w:type="dxa" w:w="3408"/>
            <w:vAlign w:val="center"/>
          </w:tcPr>
          <w:p>
            <w:r/>
            <w:r>
              <w:rPr>
                <w:b w:val="0"/>
                <w:sz w:val="16"/>
              </w:rPr>
              <w:t>High</w:t>
            </w:r>
          </w:p>
        </w:tc>
        <w:tc>
          <w:tcPr>
            <w:tcW w:type="dxa" w:w="3408"/>
            <w:vAlign w:val="center"/>
          </w:tcPr>
          <w:p>
            <w:r/>
            <w:r>
              <w:rPr>
                <w:b w:val="0"/>
                <w:sz w:val="16"/>
              </w:rPr>
              <w:t>Unknown/Stale model</w:t>
            </w:r>
          </w:p>
        </w:tc>
      </w:tr>
      <w:tr>
        <w:tc>
          <w:tcPr>
            <w:tcW w:type="dxa" w:w="3408"/>
            <w:vAlign w:val="center"/>
          </w:tcPr>
          <w:p>
            <w:r/>
            <w:r>
              <w:rPr>
                <w:b w:val="0"/>
                <w:sz w:val="16"/>
              </w:rPr>
              <w:t>CPO API inconsistent</w:t>
            </w:r>
          </w:p>
        </w:tc>
        <w:tc>
          <w:tcPr>
            <w:tcW w:type="dxa" w:w="3408"/>
            <w:vAlign w:val="center"/>
          </w:tcPr>
          <w:p>
            <w:r/>
            <w:r>
              <w:rPr>
                <w:b w:val="0"/>
                <w:sz w:val="16"/>
              </w:rPr>
              <w:t>High</w:t>
            </w:r>
          </w:p>
        </w:tc>
        <w:tc>
          <w:tcPr>
            <w:tcW w:type="dxa" w:w="3408"/>
            <w:vAlign w:val="center"/>
          </w:tcPr>
          <w:p>
            <w:r/>
            <w:r>
              <w:rPr>
                <w:b w:val="0"/>
                <w:sz w:val="16"/>
              </w:rPr>
              <w:t>Adapter + certification</w:t>
            </w:r>
          </w:p>
        </w:tc>
      </w:tr>
      <w:tr>
        <w:tc>
          <w:tcPr>
            <w:tcW w:type="dxa" w:w="3408"/>
            <w:vAlign w:val="center"/>
          </w:tcPr>
          <w:p>
            <w:r/>
            <w:r>
              <w:rPr>
                <w:b w:val="0"/>
                <w:sz w:val="16"/>
              </w:rPr>
              <w:t>Remote start unavailable</w:t>
            </w:r>
          </w:p>
        </w:tc>
        <w:tc>
          <w:tcPr>
            <w:tcW w:type="dxa" w:w="3408"/>
            <w:vAlign w:val="center"/>
          </w:tcPr>
          <w:p>
            <w:r/>
            <w:r>
              <w:rPr>
                <w:b w:val="0"/>
                <w:sz w:val="16"/>
              </w:rPr>
              <w:t>High</w:t>
            </w:r>
          </w:p>
        </w:tc>
        <w:tc>
          <w:tcPr>
            <w:tcW w:type="dxa" w:w="3408"/>
            <w:vAlign w:val="center"/>
          </w:tcPr>
          <w:p>
            <w:r/>
            <w:r>
              <w:rPr>
                <w:b w:val="0"/>
                <w:sz w:val="16"/>
              </w:rPr>
              <w:t>Show alternative supported flow</w:t>
            </w:r>
          </w:p>
        </w:tc>
      </w:tr>
      <w:tr>
        <w:tc>
          <w:tcPr>
            <w:tcW w:type="dxa" w:w="3408"/>
            <w:vAlign w:val="center"/>
          </w:tcPr>
          <w:p>
            <w:r/>
            <w:r>
              <w:rPr>
                <w:b w:val="0"/>
                <w:sz w:val="16"/>
              </w:rPr>
              <w:t>Payment failure</w:t>
            </w:r>
          </w:p>
        </w:tc>
        <w:tc>
          <w:tcPr>
            <w:tcW w:type="dxa" w:w="3408"/>
            <w:vAlign w:val="center"/>
          </w:tcPr>
          <w:p>
            <w:r/>
            <w:r>
              <w:rPr>
                <w:b w:val="0"/>
                <w:sz w:val="16"/>
              </w:rPr>
              <w:t>High</w:t>
            </w:r>
          </w:p>
        </w:tc>
        <w:tc>
          <w:tcPr>
            <w:tcW w:type="dxa" w:w="3408"/>
            <w:vAlign w:val="center"/>
          </w:tcPr>
          <w:p>
            <w:r/>
            <w:r>
              <w:rPr>
                <w:b w:val="0"/>
                <w:sz w:val="16"/>
              </w:rPr>
              <w:t>Pending/retry/refund state</w:t>
            </w:r>
          </w:p>
        </w:tc>
      </w:tr>
      <w:tr>
        <w:tc>
          <w:tcPr>
            <w:tcW w:type="dxa" w:w="3408"/>
            <w:vAlign w:val="center"/>
          </w:tcPr>
          <w:p>
            <w:r/>
            <w:r>
              <w:rPr>
                <w:b w:val="0"/>
                <w:sz w:val="16"/>
              </w:rPr>
              <w:t>CDR mismatch</w:t>
            </w:r>
          </w:p>
        </w:tc>
        <w:tc>
          <w:tcPr>
            <w:tcW w:type="dxa" w:w="3408"/>
            <w:vAlign w:val="center"/>
          </w:tcPr>
          <w:p>
            <w:r/>
            <w:r>
              <w:rPr>
                <w:b w:val="0"/>
                <w:sz w:val="16"/>
              </w:rPr>
              <w:t>High</w:t>
            </w:r>
          </w:p>
        </w:tc>
        <w:tc>
          <w:tcPr>
            <w:tcW w:type="dxa" w:w="3408"/>
            <w:vAlign w:val="center"/>
          </w:tcPr>
          <w:p>
            <w:r/>
            <w:r>
              <w:rPr>
                <w:b w:val="0"/>
                <w:sz w:val="16"/>
              </w:rPr>
              <w:t>Reconciliation queue</w:t>
            </w:r>
          </w:p>
        </w:tc>
      </w:tr>
      <w:tr>
        <w:tc>
          <w:tcPr>
            <w:tcW w:type="dxa" w:w="3408"/>
            <w:vAlign w:val="center"/>
          </w:tcPr>
          <w:p>
            <w:r/>
            <w:r>
              <w:rPr>
                <w:b w:val="0"/>
                <w:sz w:val="16"/>
              </w:rPr>
              <w:t>Wallet regulation</w:t>
            </w:r>
          </w:p>
        </w:tc>
        <w:tc>
          <w:tcPr>
            <w:tcW w:type="dxa" w:w="3408"/>
            <w:vAlign w:val="center"/>
          </w:tcPr>
          <w:p>
            <w:r/>
            <w:r>
              <w:rPr>
                <w:b w:val="0"/>
                <w:sz w:val="16"/>
              </w:rPr>
              <w:t>High</w:t>
            </w:r>
          </w:p>
        </w:tc>
        <w:tc>
          <w:tcPr>
            <w:tcW w:type="dxa" w:w="3408"/>
            <w:vAlign w:val="center"/>
          </w:tcPr>
          <w:p>
            <w:r/>
            <w:r>
              <w:rPr>
                <w:b w:val="0"/>
                <w:sz w:val="16"/>
              </w:rPr>
              <w:t>PSP-led MVP</w:t>
            </w:r>
          </w:p>
        </w:tc>
      </w:tr>
      <w:tr>
        <w:tc>
          <w:tcPr>
            <w:tcW w:type="dxa" w:w="3408"/>
            <w:vAlign w:val="center"/>
          </w:tcPr>
          <w:p>
            <w:r/>
            <w:r>
              <w:rPr>
                <w:b w:val="0"/>
                <w:sz w:val="16"/>
              </w:rPr>
              <w:t>Wrong compatibility data</w:t>
            </w:r>
          </w:p>
        </w:tc>
        <w:tc>
          <w:tcPr>
            <w:tcW w:type="dxa" w:w="3408"/>
            <w:vAlign w:val="center"/>
          </w:tcPr>
          <w:p>
            <w:r/>
            <w:r>
              <w:rPr>
                <w:b w:val="0"/>
                <w:sz w:val="16"/>
              </w:rPr>
              <w:t>High</w:t>
            </w:r>
          </w:p>
        </w:tc>
        <w:tc>
          <w:tcPr>
            <w:tcW w:type="dxa" w:w="3408"/>
            <w:vAlign w:val="center"/>
          </w:tcPr>
          <w:p>
            <w:r/>
            <w:r>
              <w:rPr>
                <w:b w:val="0"/>
                <w:sz w:val="16"/>
              </w:rPr>
              <w:t>Source/versioned vehicle data + warnings</w:t>
            </w:r>
          </w:p>
        </w:tc>
      </w:tr>
      <w:tr>
        <w:tc>
          <w:tcPr>
            <w:tcW w:type="dxa" w:w="3408"/>
            <w:vAlign w:val="center"/>
          </w:tcPr>
          <w:p>
            <w:r/>
            <w:r>
              <w:rPr>
                <w:b w:val="0"/>
                <w:sz w:val="16"/>
              </w:rPr>
              <w:t>Low CPO adoption</w:t>
            </w:r>
          </w:p>
        </w:tc>
        <w:tc>
          <w:tcPr>
            <w:tcW w:type="dxa" w:w="3408"/>
            <w:vAlign w:val="center"/>
          </w:tcPr>
          <w:p>
            <w:r/>
            <w:r>
              <w:rPr>
                <w:b w:val="0"/>
                <w:sz w:val="16"/>
              </w:rPr>
              <w:t>High</w:t>
            </w:r>
          </w:p>
        </w:tc>
        <w:tc>
          <w:tcPr>
            <w:tcW w:type="dxa" w:w="3408"/>
            <w:vAlign w:val="center"/>
          </w:tcPr>
          <w:p>
            <w:r/>
            <w:r>
              <w:rPr>
                <w:b w:val="0"/>
                <w:sz w:val="16"/>
              </w:rPr>
              <w:t>Commercial partner proposition</w:t>
            </w:r>
          </w:p>
        </w:tc>
      </w:tr>
      <w:tr>
        <w:tc>
          <w:tcPr>
            <w:tcW w:type="dxa" w:w="3408"/>
            <w:vAlign w:val="center"/>
          </w:tcPr>
          <w:p>
            <w:r/>
            <w:r>
              <w:rPr>
                <w:b w:val="0"/>
                <w:sz w:val="16"/>
              </w:rPr>
              <w:t>Data privacy</w:t>
            </w:r>
          </w:p>
        </w:tc>
        <w:tc>
          <w:tcPr>
            <w:tcW w:type="dxa" w:w="3408"/>
            <w:vAlign w:val="center"/>
          </w:tcPr>
          <w:p>
            <w:r/>
            <w:r>
              <w:rPr>
                <w:b w:val="0"/>
                <w:sz w:val="16"/>
              </w:rPr>
              <w:t>High</w:t>
            </w:r>
          </w:p>
        </w:tc>
        <w:tc>
          <w:tcPr>
            <w:tcW w:type="dxa" w:w="3408"/>
            <w:vAlign w:val="center"/>
          </w:tcPr>
          <w:p>
            <w:r/>
            <w:r>
              <w:rPr>
                <w:b w:val="0"/>
                <w:sz w:val="16"/>
              </w:rPr>
              <w:t>DPDP-aligned controls</w:t>
            </w:r>
          </w:p>
        </w:tc>
      </w:tr>
      <w:tr>
        <w:tc>
          <w:tcPr>
            <w:tcW w:type="dxa" w:w="3408"/>
            <w:vAlign w:val="center"/>
          </w:tcPr>
          <w:p>
            <w:r/>
            <w:r>
              <w:rPr>
                <w:b w:val="0"/>
                <w:sz w:val="16"/>
              </w:rPr>
              <w:t>User trust loss</w:t>
            </w:r>
          </w:p>
        </w:tc>
        <w:tc>
          <w:tcPr>
            <w:tcW w:type="dxa" w:w="3408"/>
            <w:vAlign w:val="center"/>
          </w:tcPr>
          <w:p>
            <w:r/>
            <w:r>
              <w:rPr>
                <w:b w:val="0"/>
                <w:sz w:val="16"/>
              </w:rPr>
              <w:t>High</w:t>
            </w:r>
          </w:p>
        </w:tc>
        <w:tc>
          <w:tcPr>
            <w:tcW w:type="dxa" w:w="3408"/>
            <w:vAlign w:val="center"/>
          </w:tcPr>
          <w:p>
            <w:r/>
            <w:r>
              <w:rPr>
                <w:b w:val="0"/>
                <w:sz w:val="16"/>
              </w:rPr>
              <w:t>Transparent status/freshness</w:t>
            </w:r>
          </w:p>
        </w:tc>
      </w:tr>
    </w:tbl>
    <w:p>
      <w:pPr>
        <w:pStyle w:val="Heading1"/>
      </w:pPr>
      <w:r>
        <w:t>42. Requirement Traceability</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Concept Note Area</w:t>
            </w:r>
          </w:p>
        </w:tc>
        <w:tc>
          <w:tcPr>
            <w:tcW w:type="dxa" w:w="5112"/>
            <w:vAlign w:val="center"/>
            <w:shd w:fill="DDEBF7"/>
          </w:tcPr>
          <w:p>
            <w:r/>
            <w:r>
              <w:rPr>
                <w:b/>
                <w:sz w:val="16"/>
              </w:rPr>
              <w:t>PRD Sections</w:t>
            </w:r>
          </w:p>
        </w:tc>
      </w:tr>
      <w:tr>
        <w:tc>
          <w:tcPr>
            <w:tcW w:type="dxa" w:w="5112"/>
            <w:vAlign w:val="center"/>
          </w:tcPr>
          <w:p>
            <w:r/>
            <w:r>
              <w:rPr>
                <w:b w:val="0"/>
                <w:sz w:val="16"/>
              </w:rPr>
              <w:t>10 problems</w:t>
            </w:r>
          </w:p>
        </w:tc>
        <w:tc>
          <w:tcPr>
            <w:tcW w:type="dxa" w:w="5112"/>
            <w:vAlign w:val="center"/>
          </w:tcPr>
          <w:p>
            <w:r/>
            <w:r>
              <w:rPr>
                <w:b w:val="0"/>
                <w:sz w:val="16"/>
              </w:rPr>
              <w:t>Sections 4–5</w:t>
            </w:r>
          </w:p>
        </w:tc>
      </w:tr>
      <w:tr>
        <w:tc>
          <w:tcPr>
            <w:tcW w:type="dxa" w:w="5112"/>
            <w:vAlign w:val="center"/>
          </w:tcPr>
          <w:p>
            <w:r/>
            <w:r>
              <w:rPr>
                <w:b w:val="0"/>
                <w:sz w:val="16"/>
              </w:rPr>
              <w:t>Connector-first</w:t>
            </w:r>
          </w:p>
        </w:tc>
        <w:tc>
          <w:tcPr>
            <w:tcW w:type="dxa" w:w="5112"/>
            <w:vAlign w:val="center"/>
          </w:tcPr>
          <w:p>
            <w:r/>
            <w:r>
              <w:rPr>
                <w:b w:val="0"/>
                <w:sz w:val="16"/>
              </w:rPr>
              <w:t>Sections 7–8</w:t>
            </w:r>
          </w:p>
        </w:tc>
      </w:tr>
      <w:tr>
        <w:tc>
          <w:tcPr>
            <w:tcW w:type="dxa" w:w="5112"/>
            <w:vAlign w:val="center"/>
          </w:tcPr>
          <w:p>
            <w:r/>
            <w:r>
              <w:rPr>
                <w:b w:val="0"/>
                <w:sz w:val="16"/>
              </w:rPr>
              <w:t>Status/Freshness</w:t>
            </w:r>
          </w:p>
        </w:tc>
        <w:tc>
          <w:tcPr>
            <w:tcW w:type="dxa" w:w="5112"/>
            <w:vAlign w:val="center"/>
          </w:tcPr>
          <w:p>
            <w:r/>
            <w:r>
              <w:rPr>
                <w:b w:val="0"/>
                <w:sz w:val="16"/>
              </w:rPr>
              <w:t>Section 8</w:t>
            </w:r>
          </w:p>
        </w:tc>
      </w:tr>
      <w:tr>
        <w:tc>
          <w:tcPr>
            <w:tcW w:type="dxa" w:w="5112"/>
            <w:vAlign w:val="center"/>
          </w:tcPr>
          <w:p>
            <w:r/>
            <w:r>
              <w:rPr>
                <w:b w:val="0"/>
                <w:sz w:val="16"/>
              </w:rPr>
              <w:t>Vehicle compatibility</w:t>
            </w:r>
          </w:p>
        </w:tc>
        <w:tc>
          <w:tcPr>
            <w:tcW w:type="dxa" w:w="5112"/>
            <w:vAlign w:val="center"/>
          </w:tcPr>
          <w:p>
            <w:r/>
            <w:r>
              <w:rPr>
                <w:b w:val="0"/>
                <w:sz w:val="16"/>
              </w:rPr>
              <w:t>Section 9</w:t>
            </w:r>
          </w:p>
        </w:tc>
      </w:tr>
      <w:tr>
        <w:tc>
          <w:tcPr>
            <w:tcW w:type="dxa" w:w="5112"/>
            <w:vAlign w:val="center"/>
          </w:tcPr>
          <w:p>
            <w:r/>
            <w:r>
              <w:rPr>
                <w:b w:val="0"/>
                <w:sz w:val="16"/>
              </w:rPr>
              <w:t>Charging targets</w:t>
            </w:r>
          </w:p>
        </w:tc>
        <w:tc>
          <w:tcPr>
            <w:tcW w:type="dxa" w:w="5112"/>
            <w:vAlign w:val="center"/>
          </w:tcPr>
          <w:p>
            <w:r/>
            <w:r>
              <w:rPr>
                <w:b w:val="0"/>
                <w:sz w:val="16"/>
              </w:rPr>
              <w:t>Section 10</w:t>
            </w:r>
          </w:p>
        </w:tc>
      </w:tr>
      <w:tr>
        <w:tc>
          <w:tcPr>
            <w:tcW w:type="dxa" w:w="5112"/>
            <w:vAlign w:val="center"/>
          </w:tcPr>
          <w:p>
            <w:r/>
            <w:r>
              <w:rPr>
                <w:b w:val="0"/>
                <w:sz w:val="16"/>
              </w:rPr>
              <w:t>Find &amp; Charge</w:t>
            </w:r>
          </w:p>
        </w:tc>
        <w:tc>
          <w:tcPr>
            <w:tcW w:type="dxa" w:w="5112"/>
            <w:vAlign w:val="center"/>
          </w:tcPr>
          <w:p>
            <w:r/>
            <w:r>
              <w:rPr>
                <w:b w:val="0"/>
                <w:sz w:val="16"/>
              </w:rPr>
              <w:t>Section 11</w:t>
            </w:r>
          </w:p>
        </w:tc>
      </w:tr>
      <w:tr>
        <w:tc>
          <w:tcPr>
            <w:tcW w:type="dxa" w:w="5112"/>
            <w:vAlign w:val="center"/>
          </w:tcPr>
          <w:p>
            <w:r/>
            <w:r>
              <w:rPr>
                <w:b w:val="0"/>
                <w:sz w:val="16"/>
              </w:rPr>
              <w:t>Scan &amp; Charge</w:t>
            </w:r>
          </w:p>
        </w:tc>
        <w:tc>
          <w:tcPr>
            <w:tcW w:type="dxa" w:w="5112"/>
            <w:vAlign w:val="center"/>
          </w:tcPr>
          <w:p>
            <w:r/>
            <w:r>
              <w:rPr>
                <w:b w:val="0"/>
                <w:sz w:val="16"/>
              </w:rPr>
              <w:t>Section 18</w:t>
            </w:r>
          </w:p>
        </w:tc>
      </w:tr>
      <w:tr>
        <w:tc>
          <w:tcPr>
            <w:tcW w:type="dxa" w:w="5112"/>
            <w:vAlign w:val="center"/>
          </w:tcPr>
          <w:p>
            <w:r/>
            <w:r>
              <w:rPr>
                <w:b w:val="0"/>
                <w:sz w:val="16"/>
              </w:rPr>
              <w:t>Unified payment</w:t>
            </w:r>
          </w:p>
        </w:tc>
        <w:tc>
          <w:tcPr>
            <w:tcW w:type="dxa" w:w="5112"/>
            <w:vAlign w:val="center"/>
          </w:tcPr>
          <w:p>
            <w:r/>
            <w:r>
              <w:rPr>
                <w:b w:val="0"/>
                <w:sz w:val="16"/>
              </w:rPr>
              <w:t>Sections 14–15, 33</w:t>
            </w:r>
          </w:p>
        </w:tc>
      </w:tr>
      <w:tr>
        <w:tc>
          <w:tcPr>
            <w:tcW w:type="dxa" w:w="5112"/>
            <w:vAlign w:val="center"/>
          </w:tcPr>
          <w:p>
            <w:r/>
            <w:r>
              <w:rPr>
                <w:b w:val="0"/>
                <w:sz w:val="16"/>
              </w:rPr>
              <w:t>Reliability</w:t>
            </w:r>
          </w:p>
        </w:tc>
        <w:tc>
          <w:tcPr>
            <w:tcW w:type="dxa" w:w="5112"/>
            <w:vAlign w:val="center"/>
          </w:tcPr>
          <w:p>
            <w:r/>
            <w:r>
              <w:rPr>
                <w:b w:val="0"/>
                <w:sz w:val="16"/>
              </w:rPr>
              <w:t>Section 21</w:t>
            </w:r>
          </w:p>
        </w:tc>
      </w:tr>
      <w:tr>
        <w:tc>
          <w:tcPr>
            <w:tcW w:type="dxa" w:w="5112"/>
            <w:vAlign w:val="center"/>
          </w:tcPr>
          <w:p>
            <w:r/>
            <w:r>
              <w:rPr>
                <w:b w:val="0"/>
                <w:sz w:val="16"/>
              </w:rPr>
              <w:t>CPO integration</w:t>
            </w:r>
          </w:p>
        </w:tc>
        <w:tc>
          <w:tcPr>
            <w:tcW w:type="dxa" w:w="5112"/>
            <w:vAlign w:val="center"/>
          </w:tcPr>
          <w:p>
            <w:r/>
            <w:r>
              <w:rPr>
                <w:b w:val="0"/>
                <w:sz w:val="16"/>
              </w:rPr>
              <w:t>Section 25</w:t>
            </w:r>
          </w:p>
        </w:tc>
      </w:tr>
      <w:tr>
        <w:tc>
          <w:tcPr>
            <w:tcW w:type="dxa" w:w="5112"/>
            <w:vAlign w:val="center"/>
          </w:tcPr>
          <w:p>
            <w:r/>
            <w:r>
              <w:rPr>
                <w:b w:val="0"/>
                <w:sz w:val="16"/>
              </w:rPr>
              <w:t>Admin</w:t>
            </w:r>
          </w:p>
        </w:tc>
        <w:tc>
          <w:tcPr>
            <w:tcW w:type="dxa" w:w="5112"/>
            <w:vAlign w:val="center"/>
          </w:tcPr>
          <w:p>
            <w:r/>
            <w:r>
              <w:rPr>
                <w:b w:val="0"/>
                <w:sz w:val="16"/>
              </w:rPr>
              <w:t>Sections 23–24</w:t>
            </w:r>
          </w:p>
        </w:tc>
      </w:tr>
      <w:tr>
        <w:tc>
          <w:tcPr>
            <w:tcW w:type="dxa" w:w="5112"/>
            <w:vAlign w:val="center"/>
          </w:tcPr>
          <w:p>
            <w:r/>
            <w:r>
              <w:rPr>
                <w:b w:val="0"/>
                <w:sz w:val="16"/>
              </w:rPr>
              <w:t>MVP</w:t>
            </w:r>
          </w:p>
        </w:tc>
        <w:tc>
          <w:tcPr>
            <w:tcW w:type="dxa" w:w="5112"/>
            <w:vAlign w:val="center"/>
          </w:tcPr>
          <w:p>
            <w:r/>
            <w:r>
              <w:rPr>
                <w:b w:val="0"/>
                <w:sz w:val="16"/>
              </w:rPr>
              <w:t>Sections 2, 34, 37</w:t>
            </w:r>
          </w:p>
        </w:tc>
      </w:tr>
      <w:tr>
        <w:tc>
          <w:tcPr>
            <w:tcW w:type="dxa" w:w="5112"/>
            <w:vAlign w:val="center"/>
          </w:tcPr>
          <w:p>
            <w:r/>
            <w:r>
              <w:rPr>
                <w:b w:val="0"/>
                <w:sz w:val="16"/>
              </w:rPr>
              <w:t>Risks</w:t>
            </w:r>
          </w:p>
        </w:tc>
        <w:tc>
          <w:tcPr>
            <w:tcW w:type="dxa" w:w="5112"/>
            <w:vAlign w:val="center"/>
          </w:tcPr>
          <w:p>
            <w:r/>
            <w:r>
              <w:rPr>
                <w:b w:val="0"/>
                <w:sz w:val="16"/>
              </w:rPr>
              <w:t>Section 41</w:t>
            </w:r>
          </w:p>
        </w:tc>
      </w:tr>
    </w:tbl>
    <w:p>
      <w:pPr>
        <w:pStyle w:val="Heading1"/>
      </w:pPr>
      <w:r>
        <w:t>43. Standards &amp; Regulatory Context</w:t>
      </w:r>
    </w:p>
    <w:p>
      <w:r>
        <w:rPr>
          <w:b w:val="0"/>
        </w:rPr>
        <w:t>The Ministry of Power's Guidelines for Installation and Operation of Electric Vehicle Charging Infrastructure-2024 apply to manufacturers, owners and operators of EV charging infrastructure in private, semi-restricted, public and highway/expressway settings. ChargeMesh should clearly define its role as a software/interoperability platform and contract the operational responsibilities of CPOs separately.</w:t>
      </w:r>
    </w:p>
    <w:p>
      <w:r>
        <w:rPr>
          <w:b w:val="0"/>
        </w:rPr>
        <w:t>OCPI 2.3.0 is the current official OCPI release. It supports the interoperability model ChargeMesh needs, including location information, real-time status, tariffs, authorization, sessions, CDRs and remote start/stop; optional Payment and Booking modules are also available.</w:t>
      </w:r>
    </w:p>
    <w:p>
      <w:r>
        <w:rPr>
          <w:b w:val="0"/>
        </w:rPr>
        <w:t>The PRD does not treat those standards as a guarantee that every CPO implements every module. Each CPO must have a capability matrix and certified integration.</w:t>
      </w:r>
    </w:p>
    <w:p>
      <w:pPr>
        <w:pStyle w:val="Heading1"/>
      </w:pPr>
      <w:r>
        <w:t>44. Final Product Requirement</w:t>
      </w:r>
    </w:p>
    <w:p>
      <w:r>
        <w:rPr>
          <w:b w:val="0"/>
        </w:rPr>
        <w:t>The MVP is successful only if the user experiences ChargeMesh as one charging product even though the backend is communicating with multiple independent charging networks.</w:t>
      </w:r>
    </w:p>
    <w:p>
      <w:r>
        <w:rPr>
          <w:b w:val="0"/>
        </w:rPr>
        <w:t>The engineering objective is therefore not merely 'aggregate charger APIs.' It is:</w:t>
      </w:r>
    </w:p>
    <w:p>
      <w:pPr>
        <w:jc w:val="center"/>
      </w:pPr>
      <w:r>
        <w:rPr>
          <w:b/>
        </w:rPr>
        <w:t>NORMALIZE → VERIFY → AUTHORIZE → CHARGE → RECONCILE</w:t>
      </w:r>
    </w:p>
    <w:p>
      <w:pPr>
        <w:pStyle w:val="Heading1"/>
      </w:pPr>
      <w:r>
        <w:t>45. Version 3.0 Definition of Done</w:t>
      </w:r>
    </w:p>
    <w:p>
      <w:pPr>
        <w:pStyle w:val="ListBullet"/>
      </w:pPr>
      <w:r>
        <w:t>All P0 requirements assigned to product/engineering owners.</w:t>
      </w:r>
    </w:p>
    <w:p>
      <w:pPr>
        <w:pStyle w:val="ListBullet"/>
      </w:pPr>
      <w:r>
        <w:t>Each P0 requirement has acceptance criteria.</w:t>
      </w:r>
    </w:p>
    <w:p>
      <w:pPr>
        <w:pStyle w:val="ListBullet"/>
      </w:pPr>
      <w:r>
        <w:t>Unknown/Stale status rules implemented.</w:t>
      </w:r>
    </w:p>
    <w:p>
      <w:pPr>
        <w:pStyle w:val="ListBullet"/>
      </w:pPr>
      <w:r>
        <w:t>Connector-level model implemented.</w:t>
      </w:r>
    </w:p>
    <w:p>
      <w:pPr>
        <w:pStyle w:val="ListBullet"/>
      </w:pPr>
      <w:r>
        <w:t>Vehicle compatibility model implemented.</w:t>
      </w:r>
    </w:p>
    <w:p>
      <w:pPr>
        <w:pStyle w:val="ListBullet"/>
      </w:pPr>
      <w:r>
        <w:t>Payment/session/CDR correlation implemented.</w:t>
      </w:r>
    </w:p>
    <w:p>
      <w:pPr>
        <w:pStyle w:val="ListBullet"/>
      </w:pPr>
      <w:r>
        <w:t>CPO capability matrix implemented.</w:t>
      </w:r>
    </w:p>
    <w:p>
      <w:pPr>
        <w:pStyle w:val="ListBullet"/>
      </w:pPr>
      <w:r>
        <w:t>Admin monitoring implemented.</w:t>
      </w:r>
    </w:p>
    <w:p>
      <w:pPr>
        <w:pStyle w:val="ListBullet"/>
      </w:pPr>
      <w:r>
        <w:t>Security/privacy requirements mapped to technical controls.</w:t>
      </w:r>
    </w:p>
    <w:p>
      <w:pPr>
        <w:pStyle w:val="ListBullet"/>
      </w:pPr>
      <w:r>
        <w:t>Pilot CPO certification checklist linked to release gate.</w:t>
      </w:r>
    </w:p>
    <w:p>
      <w:pPr>
        <w:pStyle w:val="ListBullet"/>
      </w:pPr>
      <w:r>
        <w:t>QA test cases cover happy path and failure path.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ChargeMesh | CM-DOC-02 | Product Requirements Document v3.0 | Detailed Working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