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099" w:rsidRDefault="00B97099" w:rsidP="005B116A">
      <w:pPr>
        <w:shd w:val="clear" w:color="auto" w:fill="FCFCFC"/>
        <w:spacing w:after="100" w:afterAutospacing="1" w:line="240" w:lineRule="auto"/>
        <w:outlineLvl w:val="0"/>
        <w:rPr>
          <w:rFonts w:ascii="Georgia" w:eastAsia="Times New Roman" w:hAnsi="Georgia" w:cs="Times New Roman"/>
          <w:b/>
          <w:bCs/>
          <w:color w:val="010101"/>
          <w:spacing w:val="5"/>
          <w:kern w:val="36"/>
          <w:sz w:val="42"/>
          <w:szCs w:val="42"/>
        </w:rPr>
      </w:pPr>
      <w:r>
        <w:rPr>
          <w:rFonts w:ascii="Georgia" w:eastAsia="Times New Roman" w:hAnsi="Georgia" w:cs="Times New Roman"/>
          <w:b/>
          <w:bCs/>
          <w:color w:val="010101"/>
          <w:spacing w:val="5"/>
          <w:kern w:val="36"/>
          <w:sz w:val="42"/>
          <w:szCs w:val="42"/>
        </w:rPr>
        <w:t>Hyperledger course content list</w:t>
      </w:r>
      <w:r w:rsidR="00B41C9D">
        <w:rPr>
          <w:rFonts w:ascii="Georgia" w:eastAsia="Times New Roman" w:hAnsi="Georgia" w:cs="Times New Roman"/>
          <w:b/>
          <w:bCs/>
          <w:color w:val="010101"/>
          <w:spacing w:val="5"/>
          <w:kern w:val="36"/>
          <w:sz w:val="42"/>
          <w:szCs w:val="42"/>
        </w:rPr>
        <w:t xml:space="preserve"> also</w:t>
      </w:r>
    </w:p>
    <w:p w:rsidR="005B116A" w:rsidRPr="005B116A" w:rsidRDefault="005B116A" w:rsidP="00EF466E">
      <w:pPr>
        <w:pStyle w:val="Heading2"/>
        <w:shd w:val="clear" w:color="auto" w:fill="FCFCFC"/>
        <w:spacing w:before="0"/>
        <w:rPr>
          <w:rFonts w:ascii="Georgia" w:hAnsi="Georgia"/>
          <w:color w:val="010101"/>
          <w:spacing w:val="5"/>
          <w:u w:val="single"/>
        </w:rPr>
      </w:pPr>
      <w:r w:rsidRPr="005B116A">
        <w:rPr>
          <w:rFonts w:ascii="Georgia" w:hAnsi="Georgia"/>
          <w:color w:val="010101"/>
          <w:spacing w:val="5"/>
          <w:u w:val="single"/>
        </w:rPr>
        <w:t>Introduction</w:t>
      </w:r>
    </w:p>
    <w:p w:rsidR="00DE2342" w:rsidRDefault="00F04BAC">
      <w:pPr>
        <w:rPr>
          <w:rFonts w:ascii="Arial" w:hAnsi="Arial" w:cs="Arial"/>
          <w:color w:val="010101"/>
          <w:spacing w:val="5"/>
          <w:shd w:val="clear" w:color="auto" w:fill="FCFCFC"/>
        </w:rPr>
      </w:pPr>
      <w:r>
        <w:rPr>
          <w:rFonts w:ascii="Arial" w:hAnsi="Arial" w:cs="Arial"/>
          <w:color w:val="010101"/>
          <w:spacing w:val="5"/>
          <w:shd w:val="clear" w:color="auto" w:fill="FCFCFC"/>
        </w:rPr>
        <w:t>A blockchain is an immutable transaction ledger, maintained within a distributed network of </w:t>
      </w:r>
      <w:r>
        <w:rPr>
          <w:rStyle w:val="Emphasis"/>
          <w:rFonts w:ascii="Arial" w:hAnsi="Arial" w:cs="Arial"/>
          <w:color w:val="010101"/>
          <w:spacing w:val="5"/>
          <w:shd w:val="clear" w:color="auto" w:fill="FCFCFC"/>
        </w:rPr>
        <w:t>peer nodes</w:t>
      </w:r>
      <w:r>
        <w:rPr>
          <w:rFonts w:ascii="Arial" w:hAnsi="Arial" w:cs="Arial"/>
          <w:color w:val="010101"/>
          <w:spacing w:val="5"/>
          <w:shd w:val="clear" w:color="auto" w:fill="FCFCFC"/>
        </w:rPr>
        <w:t>. </w:t>
      </w:r>
    </w:p>
    <w:p w:rsidR="00F04BAC" w:rsidRDefault="00594825">
      <w:pPr>
        <w:rPr>
          <w:rFonts w:ascii="Arial" w:hAnsi="Arial" w:cs="Arial"/>
          <w:color w:val="010101"/>
          <w:spacing w:val="5"/>
          <w:shd w:val="clear" w:color="auto" w:fill="FCFCFC"/>
        </w:rPr>
      </w:pPr>
      <w:r>
        <w:rPr>
          <w:rFonts w:ascii="Arial" w:hAnsi="Arial" w:cs="Arial"/>
          <w:color w:val="010101"/>
          <w:spacing w:val="5"/>
          <w:shd w:val="clear" w:color="auto" w:fill="FCFCFC"/>
        </w:rPr>
        <w:t>These nodes each maintain a copy of the ledger by applying transactions that have been validated by a </w:t>
      </w:r>
      <w:r>
        <w:rPr>
          <w:rStyle w:val="Emphasis"/>
          <w:rFonts w:ascii="Arial" w:hAnsi="Arial" w:cs="Arial"/>
          <w:color w:val="010101"/>
          <w:spacing w:val="5"/>
          <w:shd w:val="clear" w:color="auto" w:fill="FCFCFC"/>
        </w:rPr>
        <w:t>consensus protocol</w:t>
      </w:r>
      <w:r>
        <w:rPr>
          <w:rFonts w:ascii="Arial" w:hAnsi="Arial" w:cs="Arial"/>
          <w:color w:val="010101"/>
          <w:spacing w:val="5"/>
          <w:shd w:val="clear" w:color="auto" w:fill="FCFCFC"/>
        </w:rPr>
        <w:t>, grouped into blocks that include a hash that bind each block to the preceding block.</w:t>
      </w:r>
    </w:p>
    <w:p w:rsidR="00594825" w:rsidRDefault="00775591">
      <w:pPr>
        <w:rPr>
          <w:rFonts w:ascii="Arial" w:hAnsi="Arial" w:cs="Arial"/>
          <w:color w:val="010101"/>
          <w:spacing w:val="5"/>
          <w:shd w:val="clear" w:color="auto" w:fill="FCFCFC"/>
        </w:rPr>
      </w:pPr>
      <w:r>
        <w:rPr>
          <w:rFonts w:ascii="Arial" w:hAnsi="Arial" w:cs="Arial"/>
          <w:color w:val="010101"/>
          <w:spacing w:val="5"/>
          <w:shd w:val="clear" w:color="auto" w:fill="FCFCFC"/>
        </w:rPr>
        <w:t>For enterprise use, we need to consider the following requirements:</w:t>
      </w:r>
    </w:p>
    <w:p w:rsidR="008C344D" w:rsidRPr="008C344D" w:rsidRDefault="008C344D" w:rsidP="008C344D">
      <w:pPr>
        <w:pStyle w:val="ListParagraph"/>
        <w:numPr>
          <w:ilvl w:val="0"/>
          <w:numId w:val="2"/>
        </w:numPr>
        <w:shd w:val="clear" w:color="auto" w:fill="FCFCFC"/>
        <w:spacing w:before="100" w:beforeAutospacing="1" w:after="100" w:afterAutospacing="1" w:line="360" w:lineRule="atLeast"/>
        <w:rPr>
          <w:rFonts w:ascii="Arial" w:eastAsia="Times New Roman" w:hAnsi="Arial" w:cs="Arial"/>
          <w:color w:val="010101"/>
          <w:spacing w:val="5"/>
          <w:sz w:val="24"/>
          <w:szCs w:val="24"/>
        </w:rPr>
      </w:pPr>
      <w:r w:rsidRPr="008C344D">
        <w:rPr>
          <w:rFonts w:ascii="Arial" w:eastAsia="Times New Roman" w:hAnsi="Arial" w:cs="Arial"/>
          <w:color w:val="010101"/>
          <w:spacing w:val="5"/>
          <w:sz w:val="24"/>
          <w:szCs w:val="24"/>
        </w:rPr>
        <w:t>Participants must be identified/identifiable</w:t>
      </w:r>
    </w:p>
    <w:p w:rsidR="008C344D" w:rsidRPr="008C344D" w:rsidRDefault="008C344D" w:rsidP="008C344D">
      <w:pPr>
        <w:pStyle w:val="ListParagraph"/>
        <w:numPr>
          <w:ilvl w:val="0"/>
          <w:numId w:val="2"/>
        </w:numPr>
        <w:shd w:val="clear" w:color="auto" w:fill="FCFCFC"/>
        <w:spacing w:before="100" w:beforeAutospacing="1" w:after="100" w:afterAutospacing="1" w:line="360" w:lineRule="atLeast"/>
        <w:rPr>
          <w:rFonts w:ascii="Arial" w:eastAsia="Times New Roman" w:hAnsi="Arial" w:cs="Arial"/>
          <w:color w:val="010101"/>
          <w:spacing w:val="5"/>
          <w:sz w:val="24"/>
          <w:szCs w:val="24"/>
        </w:rPr>
      </w:pPr>
      <w:r w:rsidRPr="008C344D">
        <w:rPr>
          <w:rFonts w:ascii="Arial" w:eastAsia="Times New Roman" w:hAnsi="Arial" w:cs="Arial"/>
          <w:color w:val="010101"/>
          <w:spacing w:val="5"/>
          <w:sz w:val="24"/>
          <w:szCs w:val="24"/>
        </w:rPr>
        <w:t>Networks need to be </w:t>
      </w:r>
      <w:r w:rsidRPr="008C344D">
        <w:rPr>
          <w:rFonts w:ascii="Arial" w:eastAsia="Times New Roman" w:hAnsi="Arial" w:cs="Arial"/>
          <w:i/>
          <w:iCs/>
          <w:color w:val="010101"/>
          <w:spacing w:val="5"/>
          <w:sz w:val="24"/>
          <w:szCs w:val="24"/>
        </w:rPr>
        <w:t>permissioned</w:t>
      </w:r>
    </w:p>
    <w:p w:rsidR="008C344D" w:rsidRPr="008C344D" w:rsidRDefault="008C344D" w:rsidP="008C344D">
      <w:pPr>
        <w:pStyle w:val="ListParagraph"/>
        <w:numPr>
          <w:ilvl w:val="0"/>
          <w:numId w:val="2"/>
        </w:numPr>
        <w:shd w:val="clear" w:color="auto" w:fill="FCFCFC"/>
        <w:spacing w:before="100" w:beforeAutospacing="1" w:after="100" w:afterAutospacing="1" w:line="360" w:lineRule="atLeast"/>
        <w:rPr>
          <w:rFonts w:ascii="Arial" w:eastAsia="Times New Roman" w:hAnsi="Arial" w:cs="Arial"/>
          <w:color w:val="010101"/>
          <w:spacing w:val="5"/>
          <w:sz w:val="24"/>
          <w:szCs w:val="24"/>
        </w:rPr>
      </w:pPr>
      <w:r w:rsidRPr="008C344D">
        <w:rPr>
          <w:rFonts w:ascii="Arial" w:eastAsia="Times New Roman" w:hAnsi="Arial" w:cs="Arial"/>
          <w:color w:val="010101"/>
          <w:spacing w:val="5"/>
          <w:sz w:val="24"/>
          <w:szCs w:val="24"/>
        </w:rPr>
        <w:t>High transaction throughput performance</w:t>
      </w:r>
    </w:p>
    <w:p w:rsidR="008C344D" w:rsidRPr="008C344D" w:rsidRDefault="008C344D" w:rsidP="008C344D">
      <w:pPr>
        <w:pStyle w:val="ListParagraph"/>
        <w:numPr>
          <w:ilvl w:val="0"/>
          <w:numId w:val="2"/>
        </w:numPr>
        <w:shd w:val="clear" w:color="auto" w:fill="FCFCFC"/>
        <w:spacing w:before="100" w:beforeAutospacing="1" w:after="100" w:afterAutospacing="1" w:line="360" w:lineRule="atLeast"/>
        <w:rPr>
          <w:rFonts w:ascii="Arial" w:eastAsia="Times New Roman" w:hAnsi="Arial" w:cs="Arial"/>
          <w:color w:val="010101"/>
          <w:spacing w:val="5"/>
          <w:sz w:val="24"/>
          <w:szCs w:val="24"/>
        </w:rPr>
      </w:pPr>
      <w:r w:rsidRPr="008C344D">
        <w:rPr>
          <w:rFonts w:ascii="Arial" w:eastAsia="Times New Roman" w:hAnsi="Arial" w:cs="Arial"/>
          <w:color w:val="010101"/>
          <w:spacing w:val="5"/>
          <w:sz w:val="24"/>
          <w:szCs w:val="24"/>
        </w:rPr>
        <w:t>Low latency of transaction confirmation</w:t>
      </w:r>
    </w:p>
    <w:p w:rsidR="008C344D" w:rsidRPr="008C344D" w:rsidRDefault="008C344D" w:rsidP="008C344D">
      <w:pPr>
        <w:pStyle w:val="ListParagraph"/>
        <w:numPr>
          <w:ilvl w:val="0"/>
          <w:numId w:val="2"/>
        </w:numPr>
        <w:shd w:val="clear" w:color="auto" w:fill="FCFCFC"/>
        <w:spacing w:before="100" w:beforeAutospacing="1" w:after="100" w:afterAutospacing="1" w:line="360" w:lineRule="atLeast"/>
        <w:rPr>
          <w:rFonts w:ascii="Arial" w:eastAsia="Times New Roman" w:hAnsi="Arial" w:cs="Arial"/>
          <w:color w:val="010101"/>
          <w:spacing w:val="5"/>
          <w:sz w:val="24"/>
          <w:szCs w:val="24"/>
        </w:rPr>
      </w:pPr>
      <w:r w:rsidRPr="008C344D">
        <w:rPr>
          <w:rFonts w:ascii="Arial" w:eastAsia="Times New Roman" w:hAnsi="Arial" w:cs="Arial"/>
          <w:color w:val="010101"/>
          <w:spacing w:val="5"/>
          <w:sz w:val="24"/>
          <w:szCs w:val="24"/>
        </w:rPr>
        <w:t>Privacy and confidentiality of transactions and data pertaining to business transactions</w:t>
      </w:r>
    </w:p>
    <w:p w:rsidR="00876D3D" w:rsidRPr="00EF466E" w:rsidRDefault="00876D3D" w:rsidP="00876D3D">
      <w:pPr>
        <w:pStyle w:val="Heading2"/>
        <w:shd w:val="clear" w:color="auto" w:fill="FCFCFC"/>
        <w:spacing w:before="0"/>
        <w:rPr>
          <w:rFonts w:ascii="Georgia" w:hAnsi="Georgia"/>
          <w:color w:val="010101"/>
          <w:spacing w:val="5"/>
          <w:u w:val="single"/>
        </w:rPr>
      </w:pPr>
      <w:r w:rsidRPr="00EF466E">
        <w:rPr>
          <w:rFonts w:ascii="Georgia" w:hAnsi="Georgia"/>
          <w:color w:val="010101"/>
          <w:spacing w:val="5"/>
          <w:u w:val="single"/>
        </w:rPr>
        <w:t>Hyperledger Fabric</w:t>
      </w:r>
    </w:p>
    <w:p w:rsidR="00775591" w:rsidRDefault="009E0FC9" w:rsidP="00B44B24">
      <w:pPr>
        <w:pStyle w:val="ListParagraph"/>
        <w:numPr>
          <w:ilvl w:val="0"/>
          <w:numId w:val="3"/>
        </w:numPr>
        <w:rPr>
          <w:rFonts w:ascii="Arial" w:hAnsi="Arial" w:cs="Arial"/>
          <w:color w:val="010101"/>
          <w:spacing w:val="5"/>
          <w:shd w:val="clear" w:color="auto" w:fill="FCFCFC"/>
        </w:rPr>
      </w:pPr>
      <w:r w:rsidRPr="00B44B24">
        <w:rPr>
          <w:rFonts w:ascii="Arial" w:hAnsi="Arial" w:cs="Arial"/>
          <w:color w:val="010101"/>
          <w:spacing w:val="5"/>
          <w:shd w:val="clear" w:color="auto" w:fill="FCFCFC"/>
        </w:rPr>
        <w:t>Fabric has a highly </w:t>
      </w:r>
      <w:r w:rsidRPr="00B44B24">
        <w:rPr>
          <w:rStyle w:val="Strong"/>
          <w:rFonts w:ascii="Arial" w:hAnsi="Arial" w:cs="Arial"/>
          <w:color w:val="010101"/>
          <w:spacing w:val="5"/>
          <w:shd w:val="clear" w:color="auto" w:fill="FCFCFC"/>
        </w:rPr>
        <w:t>modular</w:t>
      </w:r>
      <w:r w:rsidRPr="00B44B24">
        <w:rPr>
          <w:rFonts w:ascii="Arial" w:hAnsi="Arial" w:cs="Arial"/>
          <w:color w:val="010101"/>
          <w:spacing w:val="5"/>
          <w:shd w:val="clear" w:color="auto" w:fill="FCFCFC"/>
        </w:rPr>
        <w:t> and </w:t>
      </w:r>
      <w:r w:rsidRPr="00B44B24">
        <w:rPr>
          <w:rStyle w:val="Strong"/>
          <w:rFonts w:ascii="Arial" w:hAnsi="Arial" w:cs="Arial"/>
          <w:color w:val="010101"/>
          <w:spacing w:val="5"/>
          <w:shd w:val="clear" w:color="auto" w:fill="FCFCFC"/>
        </w:rPr>
        <w:t>configurable</w:t>
      </w:r>
      <w:r w:rsidRPr="00B44B24">
        <w:rPr>
          <w:rFonts w:ascii="Arial" w:hAnsi="Arial" w:cs="Arial"/>
          <w:color w:val="010101"/>
          <w:spacing w:val="5"/>
          <w:shd w:val="clear" w:color="auto" w:fill="FCFCFC"/>
        </w:rPr>
        <w:t> architecture.</w:t>
      </w:r>
    </w:p>
    <w:p w:rsidR="00B44B24" w:rsidRPr="0017786E" w:rsidRDefault="00B44B24" w:rsidP="0017786E">
      <w:pPr>
        <w:pStyle w:val="ListParagraph"/>
        <w:numPr>
          <w:ilvl w:val="0"/>
          <w:numId w:val="3"/>
        </w:numPr>
        <w:rPr>
          <w:rStyle w:val="Strong"/>
          <w:rFonts w:ascii="Arial" w:hAnsi="Arial" w:cs="Arial"/>
          <w:b w:val="0"/>
          <w:bCs w:val="0"/>
          <w:color w:val="010101"/>
          <w:spacing w:val="5"/>
          <w:shd w:val="clear" w:color="auto" w:fill="FCFCFC"/>
        </w:rPr>
      </w:pPr>
      <w:r>
        <w:rPr>
          <w:rFonts w:ascii="Arial" w:hAnsi="Arial" w:cs="Arial"/>
          <w:color w:val="010101"/>
          <w:spacing w:val="5"/>
          <w:shd w:val="clear" w:color="auto" w:fill="FCFCFC"/>
        </w:rPr>
        <w:t>No domain specific language</w:t>
      </w:r>
    </w:p>
    <w:p w:rsidR="00E03808" w:rsidRPr="0017786E" w:rsidRDefault="00E03808" w:rsidP="00B44B24">
      <w:pPr>
        <w:pStyle w:val="ListParagraph"/>
        <w:numPr>
          <w:ilvl w:val="0"/>
          <w:numId w:val="3"/>
        </w:numPr>
        <w:rPr>
          <w:rStyle w:val="Strong"/>
          <w:rFonts w:ascii="Arial" w:hAnsi="Arial" w:cs="Arial"/>
          <w:b w:val="0"/>
          <w:bCs w:val="0"/>
          <w:color w:val="010101"/>
          <w:spacing w:val="5"/>
          <w:shd w:val="clear" w:color="auto" w:fill="FCFCFC"/>
        </w:rPr>
      </w:pPr>
      <w:r>
        <w:rPr>
          <w:rFonts w:ascii="Arial" w:hAnsi="Arial" w:cs="Arial"/>
          <w:color w:val="010101"/>
          <w:spacing w:val="5"/>
          <w:shd w:val="clear" w:color="auto" w:fill="FCFCFC"/>
        </w:rPr>
        <w:t>Leverage consensus protocols that </w:t>
      </w:r>
      <w:r>
        <w:rPr>
          <w:rStyle w:val="Strong"/>
          <w:rFonts w:ascii="Arial" w:hAnsi="Arial" w:cs="Arial"/>
          <w:color w:val="010101"/>
          <w:spacing w:val="5"/>
          <w:shd w:val="clear" w:color="auto" w:fill="FCFCFC"/>
        </w:rPr>
        <w:t>do not require a native cryptocurrency</w:t>
      </w:r>
    </w:p>
    <w:p w:rsidR="0017786E" w:rsidRPr="00400ECA" w:rsidRDefault="0017786E" w:rsidP="00B44B24">
      <w:pPr>
        <w:pStyle w:val="ListParagraph"/>
        <w:numPr>
          <w:ilvl w:val="0"/>
          <w:numId w:val="3"/>
        </w:numPr>
        <w:rPr>
          <w:rStyle w:val="Strong"/>
          <w:rFonts w:ascii="Arial" w:hAnsi="Arial" w:cs="Arial"/>
          <w:b w:val="0"/>
          <w:bCs w:val="0"/>
          <w:color w:val="010101"/>
          <w:spacing w:val="5"/>
          <w:shd w:val="clear" w:color="auto" w:fill="FCFCFC"/>
        </w:rPr>
      </w:pPr>
      <w:r>
        <w:rPr>
          <w:rStyle w:val="Strong"/>
          <w:rFonts w:ascii="Arial" w:hAnsi="Arial" w:cs="Arial"/>
          <w:color w:val="010101"/>
          <w:spacing w:val="5"/>
          <w:shd w:val="clear" w:color="auto" w:fill="FCFCFC"/>
        </w:rPr>
        <w:t>Pluggable consensus protocols</w:t>
      </w:r>
    </w:p>
    <w:p w:rsidR="00400ECA" w:rsidRDefault="00400ECA" w:rsidP="00714510">
      <w:pPr>
        <w:rPr>
          <w:rFonts w:ascii="Arial" w:hAnsi="Arial" w:cs="Arial"/>
          <w:color w:val="010101"/>
          <w:spacing w:val="5"/>
          <w:shd w:val="clear" w:color="auto" w:fill="FCFCFC"/>
        </w:rPr>
      </w:pPr>
    </w:p>
    <w:p w:rsidR="008A78CF" w:rsidRDefault="00714510" w:rsidP="00714510">
      <w:pPr>
        <w:rPr>
          <w:rFonts w:ascii="Arial" w:hAnsi="Arial" w:cs="Arial"/>
          <w:color w:val="010101"/>
          <w:spacing w:val="5"/>
          <w:shd w:val="clear" w:color="auto" w:fill="FCFCFC"/>
        </w:rPr>
      </w:pPr>
      <w:r>
        <w:rPr>
          <w:rFonts w:ascii="Arial" w:hAnsi="Arial" w:cs="Arial"/>
          <w:color w:val="010101"/>
          <w:spacing w:val="5"/>
          <w:shd w:val="clear" w:color="auto" w:fill="FCFCFC"/>
        </w:rPr>
        <w:t xml:space="preserve">when deployed within a single enterprise, or operated by a trusted authority, fully byzantine fault tolerant consensus might be considered unnecessary and an excessive drag on performance and throughput. </w:t>
      </w:r>
    </w:p>
    <w:p w:rsidR="001425B0" w:rsidRDefault="00714510" w:rsidP="00714510">
      <w:pPr>
        <w:rPr>
          <w:rFonts w:ascii="Arial" w:hAnsi="Arial" w:cs="Arial"/>
          <w:color w:val="010101"/>
          <w:spacing w:val="5"/>
          <w:shd w:val="clear" w:color="auto" w:fill="FCFCFC"/>
        </w:rPr>
      </w:pPr>
      <w:r>
        <w:rPr>
          <w:rFonts w:ascii="Arial" w:hAnsi="Arial" w:cs="Arial"/>
          <w:color w:val="010101"/>
          <w:spacing w:val="5"/>
          <w:shd w:val="clear" w:color="auto" w:fill="FCFCFC"/>
        </w:rPr>
        <w:t>In situations such as that, a </w:t>
      </w:r>
      <w:hyperlink r:id="rId5" w:history="1">
        <w:r>
          <w:rPr>
            <w:rStyle w:val="Hyperlink"/>
            <w:rFonts w:ascii="Arial" w:hAnsi="Arial" w:cs="Arial"/>
            <w:color w:val="ADAFB3"/>
            <w:spacing w:val="5"/>
            <w:shd w:val="clear" w:color="auto" w:fill="FCFCFC"/>
          </w:rPr>
          <w:t>crash fault-tolerant</w:t>
        </w:r>
      </w:hyperlink>
      <w:r>
        <w:rPr>
          <w:rFonts w:ascii="Arial" w:hAnsi="Arial" w:cs="Arial"/>
          <w:color w:val="010101"/>
          <w:spacing w:val="5"/>
          <w:shd w:val="clear" w:color="auto" w:fill="FCFCFC"/>
        </w:rPr>
        <w:t xml:space="preserve"> (CFT) consensus protocol might be more than adequate whereas, </w:t>
      </w:r>
    </w:p>
    <w:p w:rsidR="00714510" w:rsidRDefault="001425B0" w:rsidP="00714510">
      <w:pPr>
        <w:rPr>
          <w:rFonts w:ascii="Arial" w:hAnsi="Arial" w:cs="Arial"/>
          <w:color w:val="010101"/>
          <w:spacing w:val="5"/>
          <w:shd w:val="clear" w:color="auto" w:fill="FCFCFC"/>
        </w:rPr>
      </w:pPr>
      <w:r>
        <w:rPr>
          <w:rFonts w:ascii="Arial" w:hAnsi="Arial" w:cs="Arial"/>
          <w:color w:val="010101"/>
          <w:spacing w:val="5"/>
          <w:shd w:val="clear" w:color="auto" w:fill="FCFCFC"/>
        </w:rPr>
        <w:t>I</w:t>
      </w:r>
      <w:r w:rsidR="00714510">
        <w:rPr>
          <w:rFonts w:ascii="Arial" w:hAnsi="Arial" w:cs="Arial"/>
          <w:color w:val="010101"/>
          <w:spacing w:val="5"/>
          <w:shd w:val="clear" w:color="auto" w:fill="FCFCFC"/>
        </w:rPr>
        <w:t xml:space="preserve">n a </w:t>
      </w:r>
      <w:r w:rsidR="00714510" w:rsidRPr="001425B0">
        <w:rPr>
          <w:rFonts w:ascii="Arial" w:hAnsi="Arial" w:cs="Arial"/>
          <w:color w:val="010101"/>
          <w:spacing w:val="5"/>
          <w:highlight w:val="yellow"/>
          <w:shd w:val="clear" w:color="auto" w:fill="FCFCFC"/>
        </w:rPr>
        <w:t>multi-party, decentralized</w:t>
      </w:r>
      <w:r w:rsidR="00714510">
        <w:rPr>
          <w:rFonts w:ascii="Arial" w:hAnsi="Arial" w:cs="Arial"/>
          <w:color w:val="010101"/>
          <w:spacing w:val="5"/>
          <w:shd w:val="clear" w:color="auto" w:fill="FCFCFC"/>
        </w:rPr>
        <w:t xml:space="preserve"> use case, a more traditional </w:t>
      </w:r>
      <w:hyperlink r:id="rId6" w:history="1">
        <w:r w:rsidR="00714510">
          <w:rPr>
            <w:rStyle w:val="Hyperlink"/>
            <w:rFonts w:ascii="Arial" w:hAnsi="Arial" w:cs="Arial"/>
            <w:color w:val="ADAFB3"/>
            <w:spacing w:val="5"/>
            <w:shd w:val="clear" w:color="auto" w:fill="FCFCFC"/>
          </w:rPr>
          <w:t>byzantine fault tolerant</w:t>
        </w:r>
      </w:hyperlink>
      <w:r w:rsidR="00714510">
        <w:rPr>
          <w:rFonts w:ascii="Arial" w:hAnsi="Arial" w:cs="Arial"/>
          <w:color w:val="010101"/>
          <w:spacing w:val="5"/>
          <w:shd w:val="clear" w:color="auto" w:fill="FCFCFC"/>
        </w:rPr>
        <w:t> (BFT) consensus protocol might be required.</w:t>
      </w:r>
    </w:p>
    <w:p w:rsidR="00714510" w:rsidRDefault="00714510" w:rsidP="00714510">
      <w:pPr>
        <w:rPr>
          <w:rFonts w:ascii="Arial" w:hAnsi="Arial" w:cs="Arial"/>
          <w:color w:val="010101"/>
          <w:spacing w:val="5"/>
          <w:shd w:val="clear" w:color="auto" w:fill="FCFCFC"/>
        </w:rPr>
      </w:pPr>
    </w:p>
    <w:p w:rsidR="00851809" w:rsidRPr="00851809" w:rsidRDefault="00851809" w:rsidP="00851809">
      <w:pPr>
        <w:pStyle w:val="Heading2"/>
        <w:shd w:val="clear" w:color="auto" w:fill="FCFCFC"/>
        <w:spacing w:before="0"/>
        <w:rPr>
          <w:rFonts w:ascii="Georgia" w:hAnsi="Georgia"/>
          <w:color w:val="010101"/>
          <w:spacing w:val="5"/>
          <w:u w:val="single"/>
        </w:rPr>
      </w:pPr>
      <w:r w:rsidRPr="00851809">
        <w:rPr>
          <w:rFonts w:ascii="Georgia" w:hAnsi="Georgia"/>
          <w:color w:val="010101"/>
          <w:spacing w:val="5"/>
          <w:u w:val="single"/>
        </w:rPr>
        <w:t>Modularity</w:t>
      </w:r>
    </w:p>
    <w:p w:rsidR="00370525" w:rsidRDefault="00370525" w:rsidP="00370525">
      <w:pPr>
        <w:pStyle w:val="ListParagraph"/>
        <w:numPr>
          <w:ilvl w:val="0"/>
          <w:numId w:val="4"/>
        </w:numPr>
        <w:rPr>
          <w:rFonts w:ascii="Arial" w:hAnsi="Arial" w:cs="Arial"/>
          <w:color w:val="010101"/>
          <w:spacing w:val="5"/>
          <w:shd w:val="clear" w:color="auto" w:fill="FCFCFC"/>
        </w:rPr>
      </w:pPr>
      <w:r w:rsidRPr="00370525">
        <w:rPr>
          <w:rFonts w:ascii="Arial" w:hAnsi="Arial" w:cs="Arial"/>
          <w:color w:val="010101"/>
          <w:spacing w:val="5"/>
          <w:shd w:val="clear" w:color="auto" w:fill="FCFCFC"/>
        </w:rPr>
        <w:t xml:space="preserve">pluggable consensus, </w:t>
      </w:r>
    </w:p>
    <w:p w:rsidR="00370525" w:rsidRDefault="00370525" w:rsidP="00370525">
      <w:pPr>
        <w:pStyle w:val="ListParagraph"/>
        <w:numPr>
          <w:ilvl w:val="0"/>
          <w:numId w:val="4"/>
        </w:numPr>
        <w:rPr>
          <w:rFonts w:ascii="Arial" w:hAnsi="Arial" w:cs="Arial"/>
          <w:color w:val="010101"/>
          <w:spacing w:val="5"/>
          <w:shd w:val="clear" w:color="auto" w:fill="FCFCFC"/>
        </w:rPr>
      </w:pPr>
      <w:r w:rsidRPr="00370525">
        <w:rPr>
          <w:rFonts w:ascii="Arial" w:hAnsi="Arial" w:cs="Arial"/>
          <w:color w:val="010101"/>
          <w:spacing w:val="5"/>
          <w:shd w:val="clear" w:color="auto" w:fill="FCFCFC"/>
        </w:rPr>
        <w:t xml:space="preserve">pluggable identity management protocols such as LDAP or OpenID Connect, </w:t>
      </w:r>
    </w:p>
    <w:p w:rsidR="00851809" w:rsidRDefault="00370525" w:rsidP="00370525">
      <w:pPr>
        <w:pStyle w:val="ListParagraph"/>
        <w:numPr>
          <w:ilvl w:val="0"/>
          <w:numId w:val="4"/>
        </w:numPr>
        <w:rPr>
          <w:rFonts w:ascii="Arial" w:hAnsi="Arial" w:cs="Arial"/>
          <w:color w:val="010101"/>
          <w:spacing w:val="5"/>
          <w:shd w:val="clear" w:color="auto" w:fill="FCFCFC"/>
        </w:rPr>
      </w:pPr>
      <w:r w:rsidRPr="00370525">
        <w:rPr>
          <w:rFonts w:ascii="Arial" w:hAnsi="Arial" w:cs="Arial"/>
          <w:color w:val="010101"/>
          <w:spacing w:val="5"/>
          <w:shd w:val="clear" w:color="auto" w:fill="FCFCFC"/>
        </w:rPr>
        <w:t>key management protocols or cryptographic libraries</w:t>
      </w:r>
    </w:p>
    <w:p w:rsidR="00D816F8" w:rsidRPr="00D816F8" w:rsidRDefault="00D816F8" w:rsidP="00D816F8">
      <w:pPr>
        <w:rPr>
          <w:rFonts w:ascii="Arial" w:hAnsi="Arial" w:cs="Arial"/>
          <w:color w:val="010101"/>
          <w:spacing w:val="5"/>
          <w:shd w:val="clear" w:color="auto" w:fill="FCFCFC"/>
        </w:rPr>
      </w:pPr>
    </w:p>
    <w:p w:rsidR="00FF4703" w:rsidRPr="00FF4703" w:rsidRDefault="00FF4703" w:rsidP="00FF4703">
      <w:pPr>
        <w:numPr>
          <w:ilvl w:val="0"/>
          <w:numId w:val="4"/>
        </w:numPr>
        <w:shd w:val="clear" w:color="auto" w:fill="FCFCFC"/>
        <w:spacing w:before="100" w:beforeAutospacing="1" w:after="100" w:afterAutospacing="1" w:line="360" w:lineRule="atLeast"/>
        <w:rPr>
          <w:rFonts w:ascii="Arial" w:eastAsia="Times New Roman" w:hAnsi="Arial" w:cs="Arial"/>
          <w:color w:val="010101"/>
          <w:spacing w:val="5"/>
        </w:rPr>
      </w:pPr>
      <w:r w:rsidRPr="00FF4703">
        <w:rPr>
          <w:rFonts w:ascii="Arial" w:eastAsia="Times New Roman" w:hAnsi="Arial" w:cs="Arial"/>
          <w:color w:val="010101"/>
          <w:spacing w:val="5"/>
        </w:rPr>
        <w:lastRenderedPageBreak/>
        <w:t>A pluggable </w:t>
      </w:r>
      <w:r w:rsidRPr="00E7417F">
        <w:rPr>
          <w:rFonts w:ascii="Arial" w:eastAsia="Times New Roman" w:hAnsi="Arial" w:cs="Arial"/>
          <w:i/>
          <w:iCs/>
          <w:color w:val="010101"/>
          <w:spacing w:val="5"/>
        </w:rPr>
        <w:t>ordering service</w:t>
      </w:r>
      <w:r w:rsidRPr="00FF4703">
        <w:rPr>
          <w:rFonts w:ascii="Arial" w:eastAsia="Times New Roman" w:hAnsi="Arial" w:cs="Arial"/>
          <w:color w:val="010101"/>
          <w:spacing w:val="5"/>
        </w:rPr>
        <w:t> establishes consensus on the order of transactions and then broadcasts blocks to peers.</w:t>
      </w:r>
    </w:p>
    <w:p w:rsidR="00D816F8" w:rsidRPr="00D816F8" w:rsidRDefault="00D816F8" w:rsidP="00D816F8">
      <w:pPr>
        <w:numPr>
          <w:ilvl w:val="0"/>
          <w:numId w:val="4"/>
        </w:numPr>
        <w:shd w:val="clear" w:color="auto" w:fill="FCFCFC"/>
        <w:spacing w:before="100" w:beforeAutospacing="1" w:after="100" w:afterAutospacing="1" w:line="360" w:lineRule="atLeast"/>
        <w:rPr>
          <w:rFonts w:ascii="Arial" w:eastAsia="Times New Roman" w:hAnsi="Arial" w:cs="Arial"/>
          <w:color w:val="010101"/>
          <w:spacing w:val="5"/>
        </w:rPr>
      </w:pPr>
      <w:r w:rsidRPr="00D816F8">
        <w:rPr>
          <w:rFonts w:ascii="Arial" w:eastAsia="Times New Roman" w:hAnsi="Arial" w:cs="Arial"/>
          <w:color w:val="010101"/>
          <w:spacing w:val="5"/>
        </w:rPr>
        <w:t>A pluggable </w:t>
      </w:r>
      <w:r w:rsidRPr="00E7417F">
        <w:rPr>
          <w:rFonts w:ascii="Arial" w:eastAsia="Times New Roman" w:hAnsi="Arial" w:cs="Arial"/>
          <w:i/>
          <w:iCs/>
          <w:color w:val="010101"/>
          <w:spacing w:val="5"/>
        </w:rPr>
        <w:t>membership service provider</w:t>
      </w:r>
      <w:r w:rsidRPr="00D816F8">
        <w:rPr>
          <w:rFonts w:ascii="Arial" w:eastAsia="Times New Roman" w:hAnsi="Arial" w:cs="Arial"/>
          <w:color w:val="010101"/>
          <w:spacing w:val="5"/>
        </w:rPr>
        <w:t> is responsible for associating entities in the network with cryptographic identities.</w:t>
      </w:r>
    </w:p>
    <w:p w:rsidR="00224C67" w:rsidRPr="00224C67" w:rsidRDefault="00224C67" w:rsidP="00224C67">
      <w:pPr>
        <w:numPr>
          <w:ilvl w:val="0"/>
          <w:numId w:val="4"/>
        </w:numPr>
        <w:shd w:val="clear" w:color="auto" w:fill="FCFCFC"/>
        <w:spacing w:before="100" w:beforeAutospacing="1" w:after="100" w:afterAutospacing="1" w:line="360" w:lineRule="atLeast"/>
        <w:rPr>
          <w:rFonts w:ascii="Arial" w:eastAsia="Times New Roman" w:hAnsi="Arial" w:cs="Arial"/>
          <w:color w:val="010101"/>
          <w:spacing w:val="5"/>
        </w:rPr>
      </w:pPr>
      <w:r w:rsidRPr="00224C67">
        <w:rPr>
          <w:rFonts w:ascii="Arial" w:eastAsia="Times New Roman" w:hAnsi="Arial" w:cs="Arial"/>
          <w:color w:val="010101"/>
          <w:spacing w:val="5"/>
        </w:rPr>
        <w:t>The ledger can be configured to support a variety of DBMSs.</w:t>
      </w:r>
    </w:p>
    <w:p w:rsidR="00EB7ED7" w:rsidRPr="00EB7ED7" w:rsidRDefault="00EB7ED7" w:rsidP="00EB7ED7">
      <w:pPr>
        <w:numPr>
          <w:ilvl w:val="0"/>
          <w:numId w:val="4"/>
        </w:numPr>
        <w:shd w:val="clear" w:color="auto" w:fill="FCFCFC"/>
        <w:spacing w:before="100" w:beforeAutospacing="1" w:after="100" w:afterAutospacing="1" w:line="360" w:lineRule="atLeast"/>
        <w:rPr>
          <w:rFonts w:ascii="Arial" w:eastAsia="Times New Roman" w:hAnsi="Arial" w:cs="Arial"/>
          <w:color w:val="010101"/>
          <w:spacing w:val="5"/>
        </w:rPr>
      </w:pPr>
      <w:r w:rsidRPr="00EB7ED7">
        <w:rPr>
          <w:rFonts w:ascii="Arial" w:eastAsia="Times New Roman" w:hAnsi="Arial" w:cs="Arial"/>
          <w:color w:val="010101"/>
          <w:spacing w:val="5"/>
        </w:rPr>
        <w:t xml:space="preserve">A pluggable </w:t>
      </w:r>
      <w:r w:rsidRPr="00EB7ED7">
        <w:rPr>
          <w:rFonts w:ascii="Arial" w:eastAsia="Times New Roman" w:hAnsi="Arial" w:cs="Arial"/>
          <w:i/>
          <w:color w:val="010101"/>
          <w:spacing w:val="5"/>
        </w:rPr>
        <w:t>endorsement and validation policy</w:t>
      </w:r>
      <w:r w:rsidRPr="00EB7ED7">
        <w:rPr>
          <w:rFonts w:ascii="Arial" w:eastAsia="Times New Roman" w:hAnsi="Arial" w:cs="Arial"/>
          <w:color w:val="010101"/>
          <w:spacing w:val="5"/>
        </w:rPr>
        <w:t xml:space="preserve"> enforcement that can be independently configured per application.</w:t>
      </w:r>
    </w:p>
    <w:p w:rsidR="001330EF" w:rsidRDefault="001330EF" w:rsidP="001330EF">
      <w:pPr>
        <w:pStyle w:val="Heading2"/>
        <w:shd w:val="clear" w:color="auto" w:fill="FCFCFC"/>
        <w:spacing w:before="0"/>
        <w:rPr>
          <w:rFonts w:ascii="Georgia" w:hAnsi="Georgia"/>
          <w:color w:val="010101"/>
          <w:spacing w:val="5"/>
          <w:u w:val="single"/>
        </w:rPr>
      </w:pPr>
      <w:r w:rsidRPr="001330EF">
        <w:rPr>
          <w:rFonts w:ascii="Georgia" w:hAnsi="Georgia"/>
          <w:color w:val="010101"/>
          <w:spacing w:val="5"/>
          <w:u w:val="single"/>
        </w:rPr>
        <w:t>Smart Contracts</w:t>
      </w:r>
    </w:p>
    <w:p w:rsidR="00C57028" w:rsidRPr="00C57028" w:rsidRDefault="00C57028" w:rsidP="00C57028">
      <w:r>
        <w:rPr>
          <w:rFonts w:ascii="Arial" w:hAnsi="Arial" w:cs="Arial"/>
          <w:color w:val="010101"/>
          <w:spacing w:val="5"/>
          <w:shd w:val="clear" w:color="auto" w:fill="FCFCFC"/>
        </w:rPr>
        <w:t>Most existing smart-contract capable blockchain platforms follow an </w:t>
      </w:r>
      <w:r w:rsidRPr="009A6C75">
        <w:rPr>
          <w:rStyle w:val="Strong"/>
          <w:rFonts w:ascii="Arial" w:hAnsi="Arial" w:cs="Arial"/>
          <w:color w:val="010101"/>
          <w:spacing w:val="5"/>
          <w:highlight w:val="yellow"/>
          <w:shd w:val="clear" w:color="auto" w:fill="FCFCFC"/>
        </w:rPr>
        <w:t>order-execute</w:t>
      </w:r>
      <w:r>
        <w:rPr>
          <w:rStyle w:val="Strong"/>
          <w:rFonts w:ascii="Arial" w:hAnsi="Arial" w:cs="Arial"/>
          <w:color w:val="010101"/>
          <w:spacing w:val="5"/>
          <w:shd w:val="clear" w:color="auto" w:fill="FCFCFC"/>
        </w:rPr>
        <w:t xml:space="preserve"> </w:t>
      </w:r>
      <w:r>
        <w:rPr>
          <w:rFonts w:ascii="Arial" w:hAnsi="Arial" w:cs="Arial"/>
          <w:color w:val="010101"/>
          <w:spacing w:val="5"/>
          <w:shd w:val="clear" w:color="auto" w:fill="FCFCFC"/>
        </w:rPr>
        <w:t>architecture</w:t>
      </w:r>
    </w:p>
    <w:p w:rsidR="00E85512" w:rsidRPr="00E85512" w:rsidRDefault="00A318D9" w:rsidP="00E85512">
      <w:pPr>
        <w:numPr>
          <w:ilvl w:val="0"/>
          <w:numId w:val="9"/>
        </w:numPr>
        <w:shd w:val="clear" w:color="auto" w:fill="FCFCFC"/>
        <w:spacing w:before="100" w:beforeAutospacing="1" w:after="100" w:afterAutospacing="1" w:line="360" w:lineRule="atLeast"/>
        <w:ind w:left="360"/>
        <w:rPr>
          <w:rFonts w:ascii="Arial" w:eastAsia="Times New Roman" w:hAnsi="Arial" w:cs="Arial"/>
          <w:color w:val="010101"/>
          <w:spacing w:val="5"/>
        </w:rPr>
      </w:pPr>
      <w:r w:rsidRPr="00D351D9">
        <w:rPr>
          <w:rFonts w:ascii="Arial" w:eastAsia="Times New Roman" w:hAnsi="Arial" w:cs="Arial"/>
          <w:color w:val="010101"/>
          <w:spacing w:val="5"/>
        </w:rPr>
        <w:t>M</w:t>
      </w:r>
      <w:r w:rsidR="00E85512" w:rsidRPr="00E85512">
        <w:rPr>
          <w:rFonts w:ascii="Arial" w:eastAsia="Times New Roman" w:hAnsi="Arial" w:cs="Arial"/>
          <w:color w:val="010101"/>
          <w:spacing w:val="5"/>
        </w:rPr>
        <w:t>any smart contracts run concurrently in the network,</w:t>
      </w:r>
    </w:p>
    <w:p w:rsidR="00E85512" w:rsidRPr="00E85512" w:rsidRDefault="00E85512" w:rsidP="00E85512">
      <w:pPr>
        <w:numPr>
          <w:ilvl w:val="0"/>
          <w:numId w:val="9"/>
        </w:numPr>
        <w:shd w:val="clear" w:color="auto" w:fill="FCFCFC"/>
        <w:spacing w:before="100" w:beforeAutospacing="1" w:after="100" w:afterAutospacing="1" w:line="360" w:lineRule="atLeast"/>
        <w:ind w:left="360"/>
        <w:rPr>
          <w:rFonts w:ascii="Arial" w:eastAsia="Times New Roman" w:hAnsi="Arial" w:cs="Arial"/>
          <w:color w:val="010101"/>
          <w:spacing w:val="5"/>
        </w:rPr>
      </w:pPr>
      <w:r w:rsidRPr="00E85512">
        <w:rPr>
          <w:rFonts w:ascii="Arial" w:eastAsia="Times New Roman" w:hAnsi="Arial" w:cs="Arial"/>
          <w:color w:val="010101"/>
          <w:spacing w:val="5"/>
        </w:rPr>
        <w:t>they may be deployed dynamically (in many cases by anyone), and</w:t>
      </w:r>
    </w:p>
    <w:p w:rsidR="00E85512" w:rsidRPr="00E85512" w:rsidRDefault="00E85512" w:rsidP="00E85512">
      <w:pPr>
        <w:numPr>
          <w:ilvl w:val="0"/>
          <w:numId w:val="9"/>
        </w:numPr>
        <w:shd w:val="clear" w:color="auto" w:fill="FCFCFC"/>
        <w:spacing w:before="100" w:beforeAutospacing="1" w:after="100" w:afterAutospacing="1" w:line="360" w:lineRule="atLeast"/>
        <w:ind w:left="360"/>
        <w:rPr>
          <w:rFonts w:ascii="Arial" w:eastAsia="Times New Roman" w:hAnsi="Arial" w:cs="Arial"/>
          <w:color w:val="010101"/>
          <w:spacing w:val="5"/>
        </w:rPr>
      </w:pPr>
      <w:r w:rsidRPr="00E85512">
        <w:rPr>
          <w:rFonts w:ascii="Arial" w:eastAsia="Times New Roman" w:hAnsi="Arial" w:cs="Arial"/>
          <w:color w:val="010101"/>
          <w:spacing w:val="5"/>
        </w:rPr>
        <w:t>application code should be treated as untrusted, potentially even malicious.</w:t>
      </w:r>
    </w:p>
    <w:p w:rsidR="00FF4703" w:rsidRDefault="0048020C" w:rsidP="00EB7ED7">
      <w:pPr>
        <w:rPr>
          <w:rFonts w:ascii="Arial" w:hAnsi="Arial" w:cs="Arial"/>
          <w:color w:val="010101"/>
          <w:spacing w:val="5"/>
          <w:shd w:val="clear" w:color="auto" w:fill="FCFCFC"/>
        </w:rPr>
      </w:pPr>
      <w:r>
        <w:rPr>
          <w:rFonts w:ascii="Arial" w:hAnsi="Arial" w:cs="Arial"/>
          <w:color w:val="010101"/>
          <w:spacing w:val="5"/>
          <w:shd w:val="clear" w:color="auto" w:fill="FCFCFC"/>
        </w:rPr>
        <w:t>Since all transactions are executed sequentially by all nodes, performance and scale is limited. The fact that the smart contract code executes on every node in the system demands that complex measures be taken to protect the overall system from potentially malicious contracts in order to ensure resiliency of the overall system.</w:t>
      </w:r>
    </w:p>
    <w:p w:rsidR="002516B2" w:rsidRPr="002516B2" w:rsidRDefault="002516B2" w:rsidP="002516B2">
      <w:pPr>
        <w:pStyle w:val="Heading2"/>
        <w:shd w:val="clear" w:color="auto" w:fill="FCFCFC"/>
        <w:spacing w:before="0"/>
        <w:rPr>
          <w:rFonts w:ascii="Georgia" w:hAnsi="Georgia"/>
          <w:color w:val="010101"/>
          <w:spacing w:val="5"/>
          <w:u w:val="single"/>
        </w:rPr>
      </w:pPr>
      <w:r w:rsidRPr="002516B2">
        <w:rPr>
          <w:rFonts w:ascii="Georgia" w:hAnsi="Georgia"/>
          <w:color w:val="010101"/>
          <w:spacing w:val="5"/>
          <w:u w:val="single"/>
        </w:rPr>
        <w:t>A New Approach</w:t>
      </w:r>
    </w:p>
    <w:p w:rsidR="003E79C2" w:rsidRDefault="00E373E7" w:rsidP="00EB7ED7">
      <w:pPr>
        <w:rPr>
          <w:rFonts w:ascii="Arial" w:hAnsi="Arial" w:cs="Arial"/>
          <w:color w:val="010101"/>
          <w:spacing w:val="5"/>
          <w:shd w:val="clear" w:color="auto" w:fill="FCFCFC"/>
        </w:rPr>
      </w:pPr>
      <w:r>
        <w:rPr>
          <w:rFonts w:ascii="Arial" w:hAnsi="Arial" w:cs="Arial"/>
          <w:color w:val="010101"/>
          <w:spacing w:val="5"/>
          <w:shd w:val="clear" w:color="auto" w:fill="FCFCFC"/>
        </w:rPr>
        <w:t>Fabric introduces a new architecture for transactions that we call </w:t>
      </w:r>
      <w:r w:rsidRPr="009A6C75">
        <w:rPr>
          <w:rStyle w:val="Strong"/>
          <w:rFonts w:ascii="Arial" w:hAnsi="Arial" w:cs="Arial"/>
          <w:color w:val="010101"/>
          <w:spacing w:val="5"/>
          <w:highlight w:val="yellow"/>
          <w:shd w:val="clear" w:color="auto" w:fill="FCFCFC"/>
        </w:rPr>
        <w:t>execute-order-validate</w:t>
      </w:r>
      <w:r>
        <w:rPr>
          <w:rFonts w:ascii="Arial" w:hAnsi="Arial" w:cs="Arial"/>
          <w:color w:val="010101"/>
          <w:spacing w:val="5"/>
          <w:shd w:val="clear" w:color="auto" w:fill="FCFCFC"/>
        </w:rPr>
        <w:t>. </w:t>
      </w:r>
    </w:p>
    <w:p w:rsidR="007730A5" w:rsidRPr="007730A5" w:rsidRDefault="007730A5" w:rsidP="007730A5">
      <w:pPr>
        <w:numPr>
          <w:ilvl w:val="0"/>
          <w:numId w:val="10"/>
        </w:numPr>
        <w:shd w:val="clear" w:color="auto" w:fill="FCFCFC"/>
        <w:spacing w:before="100" w:beforeAutospacing="1" w:after="100" w:afterAutospacing="1" w:line="360" w:lineRule="atLeast"/>
        <w:ind w:left="360"/>
        <w:rPr>
          <w:rFonts w:ascii="Arial" w:eastAsia="Times New Roman" w:hAnsi="Arial" w:cs="Arial"/>
          <w:color w:val="010101"/>
          <w:spacing w:val="5"/>
          <w:sz w:val="24"/>
          <w:szCs w:val="24"/>
        </w:rPr>
      </w:pPr>
      <w:r w:rsidRPr="007730A5">
        <w:rPr>
          <w:rFonts w:ascii="Arial" w:eastAsia="Times New Roman" w:hAnsi="Arial" w:cs="Arial"/>
          <w:i/>
          <w:iCs/>
          <w:color w:val="010101"/>
          <w:spacing w:val="5"/>
          <w:sz w:val="24"/>
          <w:szCs w:val="24"/>
        </w:rPr>
        <w:t>execute</w:t>
      </w:r>
      <w:r w:rsidRPr="007730A5">
        <w:rPr>
          <w:rFonts w:ascii="Arial" w:eastAsia="Times New Roman" w:hAnsi="Arial" w:cs="Arial"/>
          <w:color w:val="010101"/>
          <w:spacing w:val="5"/>
          <w:sz w:val="24"/>
          <w:szCs w:val="24"/>
        </w:rPr>
        <w:t> a transaction and check its correctness, thereby endorsing it,</w:t>
      </w:r>
    </w:p>
    <w:p w:rsidR="007730A5" w:rsidRPr="007730A5" w:rsidRDefault="007730A5" w:rsidP="007730A5">
      <w:pPr>
        <w:numPr>
          <w:ilvl w:val="0"/>
          <w:numId w:val="10"/>
        </w:numPr>
        <w:shd w:val="clear" w:color="auto" w:fill="FCFCFC"/>
        <w:spacing w:before="100" w:beforeAutospacing="1" w:after="100" w:afterAutospacing="1" w:line="360" w:lineRule="atLeast"/>
        <w:ind w:left="360"/>
        <w:rPr>
          <w:rFonts w:ascii="Arial" w:eastAsia="Times New Roman" w:hAnsi="Arial" w:cs="Arial"/>
          <w:color w:val="010101"/>
          <w:spacing w:val="5"/>
          <w:sz w:val="24"/>
          <w:szCs w:val="24"/>
        </w:rPr>
      </w:pPr>
      <w:r w:rsidRPr="007730A5">
        <w:rPr>
          <w:rFonts w:ascii="Arial" w:eastAsia="Times New Roman" w:hAnsi="Arial" w:cs="Arial"/>
          <w:i/>
          <w:iCs/>
          <w:color w:val="010101"/>
          <w:spacing w:val="5"/>
          <w:sz w:val="24"/>
          <w:szCs w:val="24"/>
        </w:rPr>
        <w:t>order</w:t>
      </w:r>
      <w:r w:rsidRPr="007730A5">
        <w:rPr>
          <w:rFonts w:ascii="Arial" w:eastAsia="Times New Roman" w:hAnsi="Arial" w:cs="Arial"/>
          <w:color w:val="010101"/>
          <w:spacing w:val="5"/>
          <w:sz w:val="24"/>
          <w:szCs w:val="24"/>
        </w:rPr>
        <w:t> transactions via a (pluggable) consensus protocol, and</w:t>
      </w:r>
    </w:p>
    <w:p w:rsidR="007730A5" w:rsidRPr="007730A5" w:rsidRDefault="007730A5" w:rsidP="007730A5">
      <w:pPr>
        <w:numPr>
          <w:ilvl w:val="0"/>
          <w:numId w:val="10"/>
        </w:numPr>
        <w:shd w:val="clear" w:color="auto" w:fill="FCFCFC"/>
        <w:spacing w:before="100" w:beforeAutospacing="1" w:after="100" w:afterAutospacing="1" w:line="360" w:lineRule="atLeast"/>
        <w:ind w:left="360"/>
        <w:rPr>
          <w:rFonts w:ascii="Arial" w:eastAsia="Times New Roman" w:hAnsi="Arial" w:cs="Arial"/>
          <w:color w:val="010101"/>
          <w:spacing w:val="5"/>
          <w:sz w:val="24"/>
          <w:szCs w:val="24"/>
        </w:rPr>
      </w:pPr>
      <w:r w:rsidRPr="007730A5">
        <w:rPr>
          <w:rFonts w:ascii="Arial" w:eastAsia="Times New Roman" w:hAnsi="Arial" w:cs="Arial"/>
          <w:i/>
          <w:iCs/>
          <w:color w:val="010101"/>
          <w:spacing w:val="5"/>
          <w:sz w:val="24"/>
          <w:szCs w:val="24"/>
        </w:rPr>
        <w:t>validate</w:t>
      </w:r>
      <w:r w:rsidRPr="007730A5">
        <w:rPr>
          <w:rFonts w:ascii="Arial" w:eastAsia="Times New Roman" w:hAnsi="Arial" w:cs="Arial"/>
          <w:color w:val="010101"/>
          <w:spacing w:val="5"/>
          <w:sz w:val="24"/>
          <w:szCs w:val="24"/>
        </w:rPr>
        <w:t> transactions against an application-specific endorsement policy before committing them to the ledger</w:t>
      </w:r>
    </w:p>
    <w:p w:rsidR="00E373E7" w:rsidRDefault="00E77B47" w:rsidP="00EB7ED7">
      <w:pPr>
        <w:rPr>
          <w:rFonts w:ascii="Arial" w:hAnsi="Arial" w:cs="Arial"/>
          <w:color w:val="010101"/>
          <w:spacing w:val="5"/>
          <w:shd w:val="clear" w:color="auto" w:fill="FCFCFC"/>
        </w:rPr>
      </w:pPr>
      <w:r>
        <w:rPr>
          <w:rFonts w:ascii="Arial" w:hAnsi="Arial" w:cs="Arial"/>
          <w:color w:val="010101"/>
          <w:spacing w:val="5"/>
          <w:shd w:val="clear" w:color="auto" w:fill="FCFCFC"/>
        </w:rPr>
        <w:t xml:space="preserve">In Fabric, an application-specific endorsement policy specifies </w:t>
      </w:r>
      <w:r w:rsidRPr="00E03C3D">
        <w:rPr>
          <w:rFonts w:ascii="Arial" w:hAnsi="Arial" w:cs="Arial"/>
          <w:color w:val="010101"/>
          <w:spacing w:val="5"/>
          <w:highlight w:val="yellow"/>
          <w:shd w:val="clear" w:color="auto" w:fill="FCFCFC"/>
        </w:rPr>
        <w:t>which peer nodes, or how many of them</w:t>
      </w:r>
      <w:r>
        <w:rPr>
          <w:rFonts w:ascii="Arial" w:hAnsi="Arial" w:cs="Arial"/>
          <w:color w:val="010101"/>
          <w:spacing w:val="5"/>
          <w:shd w:val="clear" w:color="auto" w:fill="FCFCFC"/>
        </w:rPr>
        <w:t>, need to vouch for the correct execution of a given smart contract.</w:t>
      </w:r>
    </w:p>
    <w:p w:rsidR="00E77B47" w:rsidRDefault="00F77C9C" w:rsidP="00EB7ED7">
      <w:pPr>
        <w:rPr>
          <w:rFonts w:ascii="Arial" w:hAnsi="Arial" w:cs="Arial"/>
          <w:color w:val="010101"/>
          <w:spacing w:val="5"/>
          <w:shd w:val="clear" w:color="auto" w:fill="FCFCFC"/>
        </w:rPr>
      </w:pPr>
      <w:r>
        <w:rPr>
          <w:rFonts w:ascii="Arial" w:hAnsi="Arial" w:cs="Arial"/>
          <w:color w:val="010101"/>
          <w:spacing w:val="5"/>
          <w:shd w:val="clear" w:color="auto" w:fill="FCFCFC"/>
        </w:rPr>
        <w:t xml:space="preserve">Thus, each transaction need only be </w:t>
      </w:r>
      <w:r w:rsidRPr="00A83357">
        <w:rPr>
          <w:rFonts w:ascii="Arial" w:hAnsi="Arial" w:cs="Arial"/>
          <w:color w:val="010101"/>
          <w:spacing w:val="5"/>
          <w:highlight w:val="yellow"/>
          <w:shd w:val="clear" w:color="auto" w:fill="FCFCFC"/>
        </w:rPr>
        <w:t>executed (endorsed)</w:t>
      </w:r>
      <w:r>
        <w:rPr>
          <w:rFonts w:ascii="Arial" w:hAnsi="Arial" w:cs="Arial"/>
          <w:color w:val="010101"/>
          <w:spacing w:val="5"/>
          <w:shd w:val="clear" w:color="auto" w:fill="FCFCFC"/>
        </w:rPr>
        <w:t xml:space="preserve"> by the subset of the peer nodes necessary to satisfy the transaction’s endorsement policy. </w:t>
      </w:r>
    </w:p>
    <w:p w:rsidR="00F006E9" w:rsidRPr="00F006E9" w:rsidRDefault="00F006E9" w:rsidP="00EB7ED7">
      <w:pPr>
        <w:rPr>
          <w:rFonts w:ascii="Arial" w:hAnsi="Arial" w:cs="Arial"/>
          <w:i/>
          <w:color w:val="010101"/>
          <w:spacing w:val="5"/>
          <w:shd w:val="clear" w:color="auto" w:fill="FCFCFC"/>
        </w:rPr>
      </w:pPr>
      <w:r w:rsidRPr="00F006E9">
        <w:rPr>
          <w:rFonts w:ascii="Arial" w:hAnsi="Arial" w:cs="Arial"/>
          <w:i/>
          <w:color w:val="010101"/>
          <w:spacing w:val="5"/>
          <w:shd w:val="clear" w:color="auto" w:fill="FCFCFC"/>
        </w:rPr>
        <w:t>This allows for parallel execution increasing overall performance and scale of the system. </w:t>
      </w:r>
    </w:p>
    <w:p w:rsidR="00F77C9C" w:rsidRDefault="00F77C9C" w:rsidP="00EB7ED7">
      <w:pPr>
        <w:rPr>
          <w:rFonts w:ascii="Arial" w:hAnsi="Arial" w:cs="Arial"/>
          <w:color w:val="010101"/>
          <w:spacing w:val="5"/>
          <w:shd w:val="clear" w:color="auto" w:fill="FCFCFC"/>
        </w:rPr>
      </w:pPr>
    </w:p>
    <w:p w:rsidR="005D23C9" w:rsidRPr="005D23C9" w:rsidRDefault="005D23C9" w:rsidP="005D23C9">
      <w:pPr>
        <w:pStyle w:val="Heading2"/>
        <w:shd w:val="clear" w:color="auto" w:fill="FCFCFC"/>
        <w:spacing w:before="0"/>
        <w:rPr>
          <w:rFonts w:ascii="Georgia" w:hAnsi="Georgia"/>
          <w:color w:val="010101"/>
          <w:spacing w:val="5"/>
          <w:u w:val="single"/>
        </w:rPr>
      </w:pPr>
      <w:r w:rsidRPr="005D23C9">
        <w:rPr>
          <w:rFonts w:ascii="Georgia" w:hAnsi="Georgia"/>
          <w:color w:val="010101"/>
          <w:spacing w:val="5"/>
          <w:u w:val="single"/>
        </w:rPr>
        <w:t>Privacy and Confidentiality</w:t>
      </w:r>
    </w:p>
    <w:p w:rsidR="005D23C9" w:rsidRDefault="006C075C" w:rsidP="00EB7ED7">
      <w:pPr>
        <w:rPr>
          <w:rFonts w:ascii="Arial" w:hAnsi="Arial" w:cs="Arial"/>
          <w:color w:val="010101"/>
          <w:spacing w:val="5"/>
          <w:shd w:val="clear" w:color="auto" w:fill="FCFCFC"/>
        </w:rPr>
      </w:pPr>
      <w:r>
        <w:rPr>
          <w:rFonts w:ascii="Arial" w:hAnsi="Arial" w:cs="Arial"/>
          <w:color w:val="010101"/>
          <w:spacing w:val="5"/>
          <w:shd w:val="clear" w:color="auto" w:fill="FCFCFC"/>
        </w:rPr>
        <w:t xml:space="preserve">In a public, permissionless blockchain network that leverages PoW for its consensus model, </w:t>
      </w:r>
      <w:r w:rsidRPr="00784EBA">
        <w:rPr>
          <w:rFonts w:ascii="Arial" w:hAnsi="Arial" w:cs="Arial"/>
          <w:color w:val="010101"/>
          <w:spacing w:val="5"/>
          <w:highlight w:val="yellow"/>
          <w:shd w:val="clear" w:color="auto" w:fill="FCFCFC"/>
        </w:rPr>
        <w:t>transactions are executed on every node</w:t>
      </w:r>
      <w:r>
        <w:rPr>
          <w:rFonts w:ascii="Arial" w:hAnsi="Arial" w:cs="Arial"/>
          <w:color w:val="010101"/>
          <w:spacing w:val="5"/>
          <w:shd w:val="clear" w:color="auto" w:fill="FCFCFC"/>
        </w:rPr>
        <w:t>.</w:t>
      </w:r>
    </w:p>
    <w:p w:rsidR="00640D23" w:rsidRDefault="0045578D" w:rsidP="00EB7ED7">
      <w:pPr>
        <w:rPr>
          <w:rFonts w:ascii="Arial" w:hAnsi="Arial" w:cs="Arial"/>
          <w:color w:val="010101"/>
          <w:spacing w:val="5"/>
          <w:shd w:val="clear" w:color="auto" w:fill="FCFCFC"/>
        </w:rPr>
      </w:pPr>
      <w:r>
        <w:rPr>
          <w:rFonts w:ascii="Arial" w:hAnsi="Arial" w:cs="Arial"/>
          <w:color w:val="010101"/>
          <w:spacing w:val="5"/>
          <w:shd w:val="clear" w:color="auto" w:fill="FCFCFC"/>
        </w:rPr>
        <w:lastRenderedPageBreak/>
        <w:t>This means that neither can there be confidentiality of the contracts themselves, nor of the transaction data that they process. </w:t>
      </w:r>
    </w:p>
    <w:p w:rsidR="0045578D" w:rsidRPr="00640D23" w:rsidRDefault="0059035F" w:rsidP="00EB7ED7">
      <w:pPr>
        <w:rPr>
          <w:rFonts w:ascii="Arial" w:hAnsi="Arial" w:cs="Arial"/>
          <w:color w:val="010101"/>
          <w:spacing w:val="5"/>
          <w:shd w:val="clear" w:color="auto" w:fill="FCFCFC"/>
        </w:rPr>
      </w:pPr>
      <w:r w:rsidRPr="0059035F">
        <w:rPr>
          <w:rFonts w:ascii="Arial" w:hAnsi="Arial" w:cs="Arial"/>
          <w:i/>
          <w:color w:val="010101"/>
          <w:spacing w:val="5"/>
          <w:shd w:val="clear" w:color="auto" w:fill="FCFCFC"/>
        </w:rPr>
        <w:t>This lack of confidentiality can be problematic for many business/enterprise use cases.</w:t>
      </w:r>
    </w:p>
    <w:p w:rsidR="00E77B47" w:rsidRDefault="00EC2555" w:rsidP="00EB7ED7">
      <w:pPr>
        <w:rPr>
          <w:rFonts w:ascii="Arial" w:hAnsi="Arial" w:cs="Arial"/>
          <w:color w:val="010101"/>
          <w:spacing w:val="5"/>
          <w:shd w:val="clear" w:color="auto" w:fill="FCFCFC"/>
        </w:rPr>
      </w:pPr>
      <w:r>
        <w:rPr>
          <w:rFonts w:ascii="Arial" w:hAnsi="Arial" w:cs="Arial"/>
          <w:color w:val="010101"/>
          <w:spacing w:val="5"/>
          <w:shd w:val="clear" w:color="auto" w:fill="FCFCFC"/>
        </w:rPr>
        <w:t>For example, in a network of supply-chain partners, some consumers might be given preferred rates as a means of either solidifying a relationship, or promoting additional sales.</w:t>
      </w:r>
    </w:p>
    <w:p w:rsidR="00EC2555" w:rsidRDefault="003E3612" w:rsidP="00EB7ED7">
      <w:pPr>
        <w:rPr>
          <w:rFonts w:ascii="Arial" w:hAnsi="Arial" w:cs="Arial"/>
          <w:color w:val="010101"/>
          <w:spacing w:val="5"/>
          <w:shd w:val="clear" w:color="auto" w:fill="FCFCFC"/>
        </w:rPr>
      </w:pPr>
      <w:r w:rsidRPr="003E3612">
        <w:rPr>
          <w:rFonts w:ascii="Arial" w:hAnsi="Arial" w:cs="Arial"/>
          <w:color w:val="010101"/>
          <w:spacing w:val="5"/>
          <w:highlight w:val="yellow"/>
          <w:shd w:val="clear" w:color="auto" w:fill="FCFCFC"/>
        </w:rPr>
        <w:t>Encrypting data</w:t>
      </w:r>
      <w:r>
        <w:rPr>
          <w:rFonts w:ascii="Arial" w:hAnsi="Arial" w:cs="Arial"/>
          <w:color w:val="010101"/>
          <w:spacing w:val="5"/>
          <w:shd w:val="clear" w:color="auto" w:fill="FCFCFC"/>
        </w:rPr>
        <w:t xml:space="preserve"> is one approach to providing confidentiality; however, in a permissionless network leveraging PoW for its consensus, the encrypted data is sitting on every node. Given enough time and computational resource, the encryption could be broken.</w:t>
      </w:r>
    </w:p>
    <w:p w:rsidR="003E3612" w:rsidRDefault="002B007B" w:rsidP="00EB7ED7">
      <w:pPr>
        <w:rPr>
          <w:rFonts w:ascii="Arial" w:hAnsi="Arial" w:cs="Arial"/>
          <w:color w:val="010101"/>
          <w:spacing w:val="5"/>
          <w:shd w:val="clear" w:color="auto" w:fill="FCFCFC"/>
        </w:rPr>
      </w:pPr>
      <w:r w:rsidRPr="007A080A">
        <w:rPr>
          <w:rFonts w:ascii="Arial" w:hAnsi="Arial" w:cs="Arial"/>
          <w:color w:val="010101"/>
          <w:spacing w:val="5"/>
          <w:highlight w:val="yellow"/>
          <w:shd w:val="clear" w:color="auto" w:fill="FCFCFC"/>
        </w:rPr>
        <w:t>Zero knowledge proofs</w:t>
      </w:r>
      <w:r>
        <w:rPr>
          <w:rFonts w:ascii="Arial" w:hAnsi="Arial" w:cs="Arial"/>
          <w:color w:val="010101"/>
          <w:spacing w:val="5"/>
          <w:shd w:val="clear" w:color="auto" w:fill="FCFCFC"/>
        </w:rPr>
        <w:t xml:space="preserve"> (ZKP) are another area of research being explored to address this problem, the trade-off here being that, presently, computing a ZKP requires considerable time and computational resources. Hence, the trade-off in this case is </w:t>
      </w:r>
      <w:r w:rsidRPr="00010713">
        <w:rPr>
          <w:rFonts w:ascii="Arial" w:hAnsi="Arial" w:cs="Arial"/>
          <w:color w:val="010101"/>
          <w:spacing w:val="5"/>
          <w:highlight w:val="yellow"/>
          <w:shd w:val="clear" w:color="auto" w:fill="FCFCFC"/>
        </w:rPr>
        <w:t>performance for confidentiality.</w:t>
      </w:r>
    </w:p>
    <w:p w:rsidR="002B007B" w:rsidRDefault="00F12DC3" w:rsidP="00EB7ED7">
      <w:pPr>
        <w:rPr>
          <w:rFonts w:ascii="Arial" w:hAnsi="Arial" w:cs="Arial"/>
          <w:color w:val="010101"/>
          <w:spacing w:val="5"/>
          <w:shd w:val="clear" w:color="auto" w:fill="FCFCFC"/>
        </w:rPr>
      </w:pPr>
      <w:r>
        <w:rPr>
          <w:rFonts w:ascii="Arial" w:hAnsi="Arial" w:cs="Arial"/>
          <w:color w:val="010101"/>
          <w:spacing w:val="5"/>
          <w:shd w:val="clear" w:color="auto" w:fill="FCFCFC"/>
        </w:rPr>
        <w:t xml:space="preserve">Hyperledger Fabric, being a permissioned platform, enables confidentiality through its </w:t>
      </w:r>
      <w:r w:rsidRPr="00875926">
        <w:rPr>
          <w:rFonts w:ascii="Arial" w:hAnsi="Arial" w:cs="Arial"/>
          <w:color w:val="010101"/>
          <w:spacing w:val="5"/>
          <w:highlight w:val="yellow"/>
          <w:shd w:val="clear" w:color="auto" w:fill="FCFCFC"/>
        </w:rPr>
        <w:t>channel</w:t>
      </w:r>
      <w:r>
        <w:rPr>
          <w:rFonts w:ascii="Arial" w:hAnsi="Arial" w:cs="Arial"/>
          <w:color w:val="010101"/>
          <w:spacing w:val="5"/>
          <w:shd w:val="clear" w:color="auto" w:fill="FCFCFC"/>
        </w:rPr>
        <w:t xml:space="preserve"> architecture.</w:t>
      </w:r>
    </w:p>
    <w:p w:rsidR="00F12DC3" w:rsidRDefault="00F10C52" w:rsidP="00EB7ED7">
      <w:pPr>
        <w:rPr>
          <w:rFonts w:ascii="Arial" w:hAnsi="Arial" w:cs="Arial"/>
          <w:color w:val="010101"/>
          <w:spacing w:val="5"/>
          <w:shd w:val="clear" w:color="auto" w:fill="FCFCFC"/>
        </w:rPr>
      </w:pPr>
      <w:r>
        <w:rPr>
          <w:rFonts w:ascii="Arial" w:hAnsi="Arial" w:cs="Arial"/>
          <w:color w:val="010101"/>
          <w:spacing w:val="5"/>
          <w:shd w:val="clear" w:color="auto" w:fill="FCFCFC"/>
        </w:rPr>
        <w:t>Only those nodes that participate in a channel have access to the smart contract (chaincode) and data transacted, preserving the privacy and confidentiality of both.</w:t>
      </w:r>
    </w:p>
    <w:p w:rsidR="00627612" w:rsidRDefault="00627612" w:rsidP="00EB7ED7">
      <w:pPr>
        <w:rPr>
          <w:rFonts w:ascii="Arial" w:hAnsi="Arial" w:cs="Arial"/>
          <w:color w:val="010101"/>
          <w:spacing w:val="5"/>
          <w:shd w:val="clear" w:color="auto" w:fill="FCFCFC"/>
        </w:rPr>
      </w:pPr>
      <w:r>
        <w:rPr>
          <w:rFonts w:ascii="Arial" w:hAnsi="Arial" w:cs="Arial"/>
          <w:color w:val="010101"/>
          <w:spacing w:val="5"/>
          <w:shd w:val="clear" w:color="auto" w:fill="FCFCFC"/>
        </w:rPr>
        <w:t>To improve upon its privacy and confidentiality capabilities, Fabric has added support for </w:t>
      </w:r>
    </w:p>
    <w:p w:rsidR="00627612" w:rsidRDefault="00BF5273" w:rsidP="00627612">
      <w:pPr>
        <w:pStyle w:val="ListParagraph"/>
        <w:numPr>
          <w:ilvl w:val="0"/>
          <w:numId w:val="11"/>
        </w:numPr>
        <w:rPr>
          <w:rFonts w:ascii="Arial" w:hAnsi="Arial" w:cs="Arial"/>
          <w:color w:val="010101"/>
          <w:spacing w:val="5"/>
          <w:shd w:val="clear" w:color="auto" w:fill="FCFCFC"/>
        </w:rPr>
      </w:pPr>
      <w:hyperlink r:id="rId7" w:history="1">
        <w:r w:rsidR="00627612" w:rsidRPr="00627612">
          <w:rPr>
            <w:rStyle w:val="Hyperlink"/>
            <w:rFonts w:ascii="Arial" w:hAnsi="Arial" w:cs="Arial"/>
            <w:color w:val="ADAFB3"/>
            <w:spacing w:val="5"/>
            <w:shd w:val="clear" w:color="auto" w:fill="FCFCFC"/>
          </w:rPr>
          <w:t>private data</w:t>
        </w:r>
      </w:hyperlink>
      <w:r w:rsidR="00627612" w:rsidRPr="00627612">
        <w:rPr>
          <w:rFonts w:ascii="Arial" w:hAnsi="Arial" w:cs="Arial"/>
          <w:color w:val="010101"/>
          <w:spacing w:val="5"/>
          <w:shd w:val="clear" w:color="auto" w:fill="FCFCFC"/>
        </w:rPr>
        <w:t xml:space="preserve"> and </w:t>
      </w:r>
    </w:p>
    <w:p w:rsidR="00F10C52" w:rsidRDefault="00627612" w:rsidP="00627612">
      <w:pPr>
        <w:pStyle w:val="ListParagraph"/>
        <w:numPr>
          <w:ilvl w:val="0"/>
          <w:numId w:val="11"/>
        </w:numPr>
        <w:rPr>
          <w:rFonts w:ascii="Arial" w:hAnsi="Arial" w:cs="Arial"/>
          <w:color w:val="010101"/>
          <w:spacing w:val="5"/>
          <w:shd w:val="clear" w:color="auto" w:fill="FCFCFC"/>
        </w:rPr>
      </w:pPr>
      <w:r w:rsidRPr="00627612">
        <w:rPr>
          <w:rFonts w:ascii="Arial" w:hAnsi="Arial" w:cs="Arial"/>
          <w:color w:val="010101"/>
          <w:spacing w:val="5"/>
          <w:shd w:val="clear" w:color="auto" w:fill="FCFCFC"/>
        </w:rPr>
        <w:t>is working on zero knowledge proofs (ZKP) available in the future.</w:t>
      </w:r>
    </w:p>
    <w:p w:rsidR="00627612" w:rsidRPr="00627612" w:rsidRDefault="00627612" w:rsidP="00627612">
      <w:pPr>
        <w:rPr>
          <w:rFonts w:ascii="Arial" w:hAnsi="Arial" w:cs="Arial"/>
          <w:color w:val="010101"/>
          <w:spacing w:val="5"/>
          <w:shd w:val="clear" w:color="auto" w:fill="FCFCFC"/>
        </w:rPr>
      </w:pPr>
    </w:p>
    <w:p w:rsidR="00136850" w:rsidRPr="00136850" w:rsidRDefault="00136850" w:rsidP="00136850">
      <w:pPr>
        <w:pStyle w:val="Heading2"/>
        <w:shd w:val="clear" w:color="auto" w:fill="FCFCFC"/>
        <w:spacing w:before="0"/>
        <w:rPr>
          <w:rFonts w:ascii="Georgia" w:hAnsi="Georgia"/>
          <w:color w:val="010101"/>
          <w:spacing w:val="5"/>
          <w:u w:val="single"/>
        </w:rPr>
      </w:pPr>
      <w:r w:rsidRPr="00136850">
        <w:rPr>
          <w:rFonts w:ascii="Georgia" w:hAnsi="Georgia"/>
          <w:color w:val="010101"/>
          <w:spacing w:val="5"/>
          <w:u w:val="single"/>
        </w:rPr>
        <w:t>Pluggable Consensus</w:t>
      </w:r>
    </w:p>
    <w:p w:rsidR="009E0FC9" w:rsidRDefault="00936F0A">
      <w:pPr>
        <w:rPr>
          <w:rFonts w:ascii="Arial" w:hAnsi="Arial" w:cs="Arial"/>
          <w:color w:val="010101"/>
          <w:spacing w:val="5"/>
          <w:shd w:val="clear" w:color="auto" w:fill="FCFCFC"/>
        </w:rPr>
      </w:pPr>
      <w:r>
        <w:rPr>
          <w:rFonts w:ascii="Arial" w:hAnsi="Arial" w:cs="Arial"/>
          <w:color w:val="010101"/>
          <w:spacing w:val="5"/>
          <w:shd w:val="clear" w:color="auto" w:fill="FCFCFC"/>
        </w:rPr>
        <w:t>This modular architecture allows the platform to rely on well-established toolkits for CFT (crash fault-tolerant) or BFT (byzantine fault-tolerant) ordering.</w:t>
      </w:r>
    </w:p>
    <w:p w:rsidR="0013027D" w:rsidRPr="0013027D" w:rsidRDefault="0013027D">
      <w:pPr>
        <w:rPr>
          <w:color w:val="FF0000"/>
        </w:rPr>
      </w:pPr>
      <w:r w:rsidRPr="0013027D">
        <w:rPr>
          <w:rFonts w:ascii="Arial" w:hAnsi="Arial" w:cs="Arial"/>
          <w:color w:val="FF0000"/>
          <w:spacing w:val="5"/>
          <w:shd w:val="clear" w:color="auto" w:fill="FCFCFC"/>
        </w:rPr>
        <w:t>Kafka is CFT or BFT?</w:t>
      </w:r>
    </w:p>
    <w:p w:rsidR="00876D3D" w:rsidRDefault="00DC3371">
      <w:pPr>
        <w:rPr>
          <w:rFonts w:ascii="Arial" w:hAnsi="Arial" w:cs="Arial"/>
          <w:color w:val="010101"/>
          <w:spacing w:val="5"/>
          <w:shd w:val="clear" w:color="auto" w:fill="FCFCFC"/>
        </w:rPr>
      </w:pPr>
      <w:r>
        <w:rPr>
          <w:rFonts w:ascii="Arial" w:hAnsi="Arial" w:cs="Arial"/>
          <w:color w:val="010101"/>
          <w:spacing w:val="5"/>
          <w:shd w:val="clear" w:color="auto" w:fill="FCFCFC"/>
        </w:rPr>
        <w:t>In the currently available releases, Fabric offers a CFT ordering service implemented with </w:t>
      </w:r>
      <w:hyperlink r:id="rId8" w:history="1">
        <w:r>
          <w:rPr>
            <w:rStyle w:val="Hyperlink"/>
            <w:rFonts w:ascii="Arial" w:hAnsi="Arial" w:cs="Arial"/>
            <w:color w:val="ADAFB3"/>
            <w:spacing w:val="5"/>
            <w:shd w:val="clear" w:color="auto" w:fill="FCFCFC"/>
          </w:rPr>
          <w:t>Kafka</w:t>
        </w:r>
      </w:hyperlink>
      <w:r w:rsidR="009706E0">
        <w:t xml:space="preserve"> </w:t>
      </w:r>
      <w:r>
        <w:rPr>
          <w:rFonts w:ascii="Arial" w:hAnsi="Arial" w:cs="Arial"/>
          <w:color w:val="010101"/>
          <w:spacing w:val="5"/>
          <w:shd w:val="clear" w:color="auto" w:fill="FCFCFC"/>
        </w:rPr>
        <w:t>and </w:t>
      </w:r>
      <w:hyperlink r:id="rId9" w:history="1">
        <w:r>
          <w:rPr>
            <w:rStyle w:val="Hyperlink"/>
            <w:rFonts w:ascii="Arial" w:hAnsi="Arial" w:cs="Arial"/>
            <w:color w:val="ADAFB3"/>
            <w:spacing w:val="5"/>
            <w:shd w:val="clear" w:color="auto" w:fill="FCFCFC"/>
          </w:rPr>
          <w:t>Zookeeper</w:t>
        </w:r>
      </w:hyperlink>
      <w:r>
        <w:rPr>
          <w:rFonts w:ascii="Arial" w:hAnsi="Arial" w:cs="Arial"/>
          <w:color w:val="010101"/>
          <w:spacing w:val="5"/>
          <w:shd w:val="clear" w:color="auto" w:fill="FCFCFC"/>
        </w:rPr>
        <w:t>.</w:t>
      </w:r>
    </w:p>
    <w:p w:rsidR="00DC3371" w:rsidRDefault="009736AE">
      <w:pPr>
        <w:rPr>
          <w:rFonts w:ascii="Arial" w:hAnsi="Arial" w:cs="Arial"/>
          <w:color w:val="010101"/>
          <w:spacing w:val="5"/>
          <w:shd w:val="clear" w:color="auto" w:fill="FCFCFC"/>
        </w:rPr>
      </w:pPr>
      <w:r>
        <w:rPr>
          <w:rFonts w:ascii="Arial" w:hAnsi="Arial" w:cs="Arial"/>
          <w:color w:val="010101"/>
          <w:spacing w:val="5"/>
          <w:shd w:val="clear" w:color="auto" w:fill="FCFCFC"/>
        </w:rPr>
        <w:t>In subsequent releases, Fabric will deliver a </w:t>
      </w:r>
      <w:hyperlink r:id="rId10" w:history="1">
        <w:r>
          <w:rPr>
            <w:rStyle w:val="Hyperlink"/>
            <w:rFonts w:ascii="Arial" w:hAnsi="Arial" w:cs="Arial"/>
            <w:color w:val="ADAFB3"/>
            <w:spacing w:val="5"/>
            <w:shd w:val="clear" w:color="auto" w:fill="FCFCFC"/>
          </w:rPr>
          <w:t>Raft consensus ordering service</w:t>
        </w:r>
      </w:hyperlink>
      <w:r>
        <w:t xml:space="preserve"> </w:t>
      </w:r>
      <w:r>
        <w:rPr>
          <w:rFonts w:ascii="Arial" w:hAnsi="Arial" w:cs="Arial"/>
          <w:color w:val="010101"/>
          <w:spacing w:val="5"/>
          <w:shd w:val="clear" w:color="auto" w:fill="FCFCFC"/>
        </w:rPr>
        <w:t>implemented with etcd/Raft and a fully decentralized BFT ordering service.</w:t>
      </w:r>
    </w:p>
    <w:p w:rsidR="0079541A" w:rsidRDefault="0079541A">
      <w:pPr>
        <w:rPr>
          <w:rFonts w:ascii="Arial" w:hAnsi="Arial" w:cs="Arial"/>
          <w:color w:val="010101"/>
          <w:spacing w:val="5"/>
          <w:shd w:val="clear" w:color="auto" w:fill="FCFCFC"/>
        </w:rPr>
      </w:pPr>
      <w:r>
        <w:rPr>
          <w:rFonts w:ascii="Arial" w:hAnsi="Arial" w:cs="Arial"/>
          <w:color w:val="010101"/>
          <w:spacing w:val="5"/>
          <w:shd w:val="clear" w:color="auto" w:fill="FCFCFC"/>
        </w:rPr>
        <w:t xml:space="preserve">A Fabric network </w:t>
      </w:r>
      <w:r w:rsidRPr="0079541A">
        <w:rPr>
          <w:rFonts w:ascii="Arial" w:hAnsi="Arial" w:cs="Arial"/>
          <w:color w:val="010101"/>
          <w:spacing w:val="5"/>
          <w:highlight w:val="yellow"/>
          <w:shd w:val="clear" w:color="auto" w:fill="FCFCFC"/>
        </w:rPr>
        <w:t>can have multiple ordering services</w:t>
      </w:r>
      <w:r>
        <w:rPr>
          <w:rFonts w:ascii="Arial" w:hAnsi="Arial" w:cs="Arial"/>
          <w:color w:val="010101"/>
          <w:spacing w:val="5"/>
          <w:shd w:val="clear" w:color="auto" w:fill="FCFCFC"/>
        </w:rPr>
        <w:t xml:space="preserve"> supporting different applications or application requirements.</w:t>
      </w:r>
    </w:p>
    <w:p w:rsidR="0079541A" w:rsidRDefault="0079541A">
      <w:pPr>
        <w:rPr>
          <w:rFonts w:ascii="Arial" w:hAnsi="Arial" w:cs="Arial"/>
          <w:color w:val="010101"/>
          <w:spacing w:val="5"/>
          <w:shd w:val="clear" w:color="auto" w:fill="FCFCFC"/>
        </w:rPr>
      </w:pPr>
    </w:p>
    <w:p w:rsidR="007D71E6" w:rsidRPr="007D71E6" w:rsidRDefault="007D71E6" w:rsidP="007D71E6">
      <w:pPr>
        <w:pStyle w:val="Heading2"/>
        <w:shd w:val="clear" w:color="auto" w:fill="FCFCFC"/>
        <w:spacing w:before="0"/>
        <w:rPr>
          <w:rFonts w:ascii="Georgia" w:hAnsi="Georgia"/>
          <w:color w:val="010101"/>
          <w:spacing w:val="5"/>
          <w:u w:val="single"/>
        </w:rPr>
      </w:pPr>
      <w:r w:rsidRPr="007D71E6">
        <w:rPr>
          <w:rFonts w:ascii="Georgia" w:hAnsi="Georgia"/>
          <w:color w:val="010101"/>
          <w:spacing w:val="5"/>
          <w:u w:val="single"/>
        </w:rPr>
        <w:t>Performance and Scalability</w:t>
      </w:r>
    </w:p>
    <w:p w:rsidR="009B67CD" w:rsidRDefault="009B67CD">
      <w:pPr>
        <w:rPr>
          <w:rFonts w:ascii="Arial" w:hAnsi="Arial" w:cs="Arial"/>
          <w:color w:val="010101"/>
          <w:spacing w:val="5"/>
          <w:shd w:val="clear" w:color="auto" w:fill="FCFCFC"/>
        </w:rPr>
      </w:pPr>
      <w:r>
        <w:rPr>
          <w:rFonts w:ascii="Arial" w:hAnsi="Arial" w:cs="Arial"/>
          <w:color w:val="010101"/>
          <w:spacing w:val="5"/>
          <w:shd w:val="clear" w:color="auto" w:fill="FCFCFC"/>
        </w:rPr>
        <w:t xml:space="preserve">Performance of a blockchain platform can be affected by many variables such as </w:t>
      </w:r>
    </w:p>
    <w:p w:rsidR="009B67CD" w:rsidRPr="009B67CD" w:rsidRDefault="009B67CD" w:rsidP="009B67CD">
      <w:pPr>
        <w:pStyle w:val="ListParagraph"/>
        <w:numPr>
          <w:ilvl w:val="0"/>
          <w:numId w:val="12"/>
        </w:numPr>
      </w:pPr>
      <w:r w:rsidRPr="009B67CD">
        <w:rPr>
          <w:rFonts w:ascii="Arial" w:hAnsi="Arial" w:cs="Arial"/>
          <w:color w:val="010101"/>
          <w:spacing w:val="5"/>
          <w:shd w:val="clear" w:color="auto" w:fill="FCFCFC"/>
        </w:rPr>
        <w:t xml:space="preserve">transaction size, </w:t>
      </w:r>
    </w:p>
    <w:p w:rsidR="009B67CD" w:rsidRPr="009B67CD" w:rsidRDefault="009B67CD" w:rsidP="009B67CD">
      <w:pPr>
        <w:pStyle w:val="ListParagraph"/>
        <w:numPr>
          <w:ilvl w:val="0"/>
          <w:numId w:val="12"/>
        </w:numPr>
      </w:pPr>
      <w:r w:rsidRPr="009B67CD">
        <w:rPr>
          <w:rFonts w:ascii="Arial" w:hAnsi="Arial" w:cs="Arial"/>
          <w:color w:val="010101"/>
          <w:spacing w:val="5"/>
          <w:shd w:val="clear" w:color="auto" w:fill="FCFCFC"/>
        </w:rPr>
        <w:t xml:space="preserve">block size, </w:t>
      </w:r>
    </w:p>
    <w:p w:rsidR="009B67CD" w:rsidRPr="009B67CD" w:rsidRDefault="009B67CD" w:rsidP="009B67CD">
      <w:pPr>
        <w:pStyle w:val="ListParagraph"/>
        <w:numPr>
          <w:ilvl w:val="0"/>
          <w:numId w:val="12"/>
        </w:numPr>
      </w:pPr>
      <w:r w:rsidRPr="009B67CD">
        <w:rPr>
          <w:rFonts w:ascii="Arial" w:hAnsi="Arial" w:cs="Arial"/>
          <w:color w:val="010101"/>
          <w:spacing w:val="5"/>
          <w:shd w:val="clear" w:color="auto" w:fill="FCFCFC"/>
        </w:rPr>
        <w:lastRenderedPageBreak/>
        <w:t xml:space="preserve">network size, </w:t>
      </w:r>
    </w:p>
    <w:p w:rsidR="007D71E6" w:rsidRPr="009B67CD" w:rsidRDefault="009B67CD" w:rsidP="009B67CD">
      <w:pPr>
        <w:pStyle w:val="ListParagraph"/>
        <w:numPr>
          <w:ilvl w:val="0"/>
          <w:numId w:val="12"/>
        </w:numPr>
      </w:pPr>
      <w:r w:rsidRPr="009B67CD">
        <w:rPr>
          <w:rFonts w:ascii="Arial" w:hAnsi="Arial" w:cs="Arial"/>
          <w:color w:val="010101"/>
          <w:spacing w:val="5"/>
          <w:shd w:val="clear" w:color="auto" w:fill="FCFCFC"/>
        </w:rPr>
        <w:t>as well as limits of the hardware, etc.</w:t>
      </w:r>
    </w:p>
    <w:p w:rsidR="009B67CD" w:rsidRDefault="009B67CD" w:rsidP="009B67CD">
      <w:pPr>
        <w:rPr>
          <w:rFonts w:ascii="Arial" w:hAnsi="Arial" w:cs="Arial"/>
          <w:color w:val="010101"/>
          <w:spacing w:val="5"/>
          <w:shd w:val="clear" w:color="auto" w:fill="FCFCFC"/>
        </w:rPr>
      </w:pPr>
    </w:p>
    <w:p w:rsidR="00F02BF2" w:rsidRDefault="00F02BF2" w:rsidP="009B67CD">
      <w:pPr>
        <w:rPr>
          <w:rFonts w:ascii="Arial" w:hAnsi="Arial" w:cs="Arial"/>
          <w:color w:val="010101"/>
          <w:spacing w:val="5"/>
          <w:shd w:val="clear" w:color="auto" w:fill="FCFCFC"/>
        </w:rPr>
      </w:pPr>
      <w:r>
        <w:rPr>
          <w:rFonts w:ascii="Arial" w:hAnsi="Arial" w:cs="Arial"/>
          <w:color w:val="010101"/>
          <w:spacing w:val="5"/>
          <w:shd w:val="clear" w:color="auto" w:fill="FCFCFC"/>
        </w:rPr>
        <w:t>The Hyperledger community is currently developing </w:t>
      </w:r>
      <w:hyperlink r:id="rId11" w:anchor="heading=h.t3gztry2ja8i" w:history="1">
        <w:r>
          <w:rPr>
            <w:rStyle w:val="Hyperlink"/>
            <w:rFonts w:ascii="Arial" w:hAnsi="Arial" w:cs="Arial"/>
            <w:color w:val="ADAFB3"/>
            <w:spacing w:val="5"/>
            <w:shd w:val="clear" w:color="auto" w:fill="FCFCFC"/>
          </w:rPr>
          <w:t>a draft set of measures</w:t>
        </w:r>
      </w:hyperlink>
      <w:r>
        <w:rPr>
          <w:rFonts w:ascii="Arial" w:hAnsi="Arial" w:cs="Arial"/>
          <w:color w:val="010101"/>
          <w:spacing w:val="5"/>
          <w:shd w:val="clear" w:color="auto" w:fill="FCFCFC"/>
        </w:rPr>
        <w:t> within the Performance and Scale working group, along with a corresponding implementation of a benchmarking framework called </w:t>
      </w:r>
      <w:hyperlink r:id="rId12" w:history="1">
        <w:r>
          <w:rPr>
            <w:rStyle w:val="Hyperlink"/>
            <w:rFonts w:ascii="Arial" w:hAnsi="Arial" w:cs="Arial"/>
            <w:color w:val="ADAFB3"/>
            <w:spacing w:val="5"/>
            <w:shd w:val="clear" w:color="auto" w:fill="FCFCFC"/>
          </w:rPr>
          <w:t>Hyperledger Caliper</w:t>
        </w:r>
      </w:hyperlink>
      <w:r>
        <w:rPr>
          <w:rFonts w:ascii="Arial" w:hAnsi="Arial" w:cs="Arial"/>
          <w:color w:val="010101"/>
          <w:spacing w:val="5"/>
          <w:shd w:val="clear" w:color="auto" w:fill="FCFCFC"/>
        </w:rPr>
        <w:t>.</w:t>
      </w:r>
    </w:p>
    <w:p w:rsidR="00F02BF2" w:rsidRDefault="00F02BF2" w:rsidP="009B67CD"/>
    <w:p w:rsidR="001E53C1" w:rsidRDefault="00BF5273" w:rsidP="009B67CD">
      <w:hyperlink r:id="rId13" w:history="1">
        <w:r w:rsidR="001E53C1" w:rsidRPr="00B77C91">
          <w:rPr>
            <w:rStyle w:val="Hyperlink"/>
          </w:rPr>
          <w:t>https://hyperledger-fabric.readthedocs.io/en/release-1.4/whatsnew.html</w:t>
        </w:r>
      </w:hyperlink>
    </w:p>
    <w:p w:rsidR="001E53C1" w:rsidRDefault="001E53C1" w:rsidP="009B67CD"/>
    <w:p w:rsidR="0067186C" w:rsidRPr="0067186C" w:rsidRDefault="0067186C" w:rsidP="0067186C">
      <w:pPr>
        <w:pStyle w:val="Heading2"/>
        <w:shd w:val="clear" w:color="auto" w:fill="FCFCFC"/>
        <w:spacing w:before="0"/>
        <w:rPr>
          <w:rFonts w:ascii="Georgia" w:hAnsi="Georgia"/>
          <w:color w:val="010101"/>
          <w:spacing w:val="5"/>
          <w:u w:val="single"/>
        </w:rPr>
      </w:pPr>
      <w:r w:rsidRPr="0067186C">
        <w:rPr>
          <w:rFonts w:ascii="Georgia" w:hAnsi="Georgia"/>
          <w:color w:val="010101"/>
          <w:spacing w:val="5"/>
          <w:u w:val="single"/>
        </w:rPr>
        <w:t>Serviceability and operations improvements</w:t>
      </w:r>
    </w:p>
    <w:p w:rsidR="0067186C" w:rsidRDefault="00B755CA" w:rsidP="009B67CD">
      <w:pPr>
        <w:rPr>
          <w:rFonts w:ascii="Arial" w:hAnsi="Arial" w:cs="Arial"/>
          <w:color w:val="010101"/>
          <w:spacing w:val="5"/>
          <w:shd w:val="clear" w:color="auto" w:fill="FCFCFC"/>
        </w:rPr>
      </w:pPr>
      <w:r>
        <w:rPr>
          <w:rFonts w:ascii="Arial" w:hAnsi="Arial" w:cs="Arial"/>
          <w:color w:val="010101"/>
          <w:spacing w:val="5"/>
          <w:shd w:val="clear" w:color="auto" w:fill="FCFCFC"/>
        </w:rPr>
        <w:t>The new RESTful operations service provides operators with three services to monitor and manage peer and orderer node operations:</w:t>
      </w:r>
    </w:p>
    <w:p w:rsidR="00F80354" w:rsidRDefault="00F80354" w:rsidP="009A1993">
      <w:pPr>
        <w:pStyle w:val="ListParagraph"/>
        <w:numPr>
          <w:ilvl w:val="0"/>
          <w:numId w:val="14"/>
        </w:numPr>
        <w:rPr>
          <w:rFonts w:ascii="Arial" w:hAnsi="Arial" w:cs="Arial"/>
          <w:color w:val="010101"/>
          <w:spacing w:val="5"/>
          <w:shd w:val="clear" w:color="auto" w:fill="FCFCFC"/>
        </w:rPr>
      </w:pPr>
      <w:r w:rsidRPr="009A1993">
        <w:rPr>
          <w:rFonts w:ascii="Arial" w:hAnsi="Arial" w:cs="Arial"/>
          <w:color w:val="010101"/>
          <w:spacing w:val="5"/>
          <w:shd w:val="clear" w:color="auto" w:fill="FCFCFC"/>
        </w:rPr>
        <w:t>The logging </w:t>
      </w:r>
      <w:r w:rsidRPr="00B85DAB">
        <w:rPr>
          <w:rFonts w:ascii="Arial" w:hAnsi="Arial" w:cs="Arial"/>
          <w:color w:val="010101"/>
          <w:spacing w:val="5"/>
          <w:highlight w:val="yellow"/>
          <w:shd w:val="clear" w:color="auto" w:fill="FCFCFC"/>
        </w:rPr>
        <w:t>/logspec</w:t>
      </w:r>
      <w:r w:rsidRPr="009A1993">
        <w:rPr>
          <w:rFonts w:ascii="Arial" w:hAnsi="Arial" w:cs="Arial"/>
          <w:color w:val="010101"/>
          <w:spacing w:val="5"/>
          <w:shd w:val="clear" w:color="auto" w:fill="FCFCFC"/>
        </w:rPr>
        <w:t> endpoint allows operators to dynamically get and set logging levels for the peer and orderer nodes.</w:t>
      </w:r>
    </w:p>
    <w:p w:rsidR="00B85DAB" w:rsidRPr="00B85DAB" w:rsidRDefault="00B85DAB" w:rsidP="00B85DAB">
      <w:pPr>
        <w:pStyle w:val="ListParagraph"/>
        <w:numPr>
          <w:ilvl w:val="0"/>
          <w:numId w:val="14"/>
        </w:numPr>
        <w:rPr>
          <w:rFonts w:ascii="Arial" w:hAnsi="Arial" w:cs="Arial"/>
          <w:color w:val="010101"/>
          <w:spacing w:val="5"/>
          <w:shd w:val="clear" w:color="auto" w:fill="FCFCFC"/>
        </w:rPr>
      </w:pPr>
      <w:r w:rsidRPr="00B85DAB">
        <w:rPr>
          <w:rFonts w:ascii="Arial" w:hAnsi="Arial" w:cs="Arial"/>
          <w:color w:val="010101"/>
          <w:spacing w:val="5"/>
          <w:shd w:val="clear" w:color="auto" w:fill="FCFCFC"/>
        </w:rPr>
        <w:t>The </w:t>
      </w:r>
      <w:r w:rsidRPr="00B85DAB">
        <w:rPr>
          <w:rFonts w:ascii="Arial" w:hAnsi="Arial" w:cs="Arial"/>
          <w:color w:val="010101"/>
          <w:spacing w:val="5"/>
          <w:highlight w:val="yellow"/>
          <w:shd w:val="clear" w:color="auto" w:fill="FCFCFC"/>
        </w:rPr>
        <w:t>/healthz</w:t>
      </w:r>
      <w:r w:rsidRPr="00B85DAB">
        <w:rPr>
          <w:rFonts w:ascii="Arial" w:hAnsi="Arial" w:cs="Arial"/>
          <w:color w:val="010101"/>
          <w:spacing w:val="5"/>
          <w:shd w:val="clear" w:color="auto" w:fill="FCFCFC"/>
        </w:rPr>
        <w:t> endpoint allows operators and container orchestration services to check peer and orderer node liveness and health.</w:t>
      </w:r>
    </w:p>
    <w:p w:rsidR="009A1993" w:rsidRPr="009A1993" w:rsidRDefault="001F4AFD" w:rsidP="009A1993">
      <w:pPr>
        <w:pStyle w:val="ListParagraph"/>
        <w:numPr>
          <w:ilvl w:val="0"/>
          <w:numId w:val="14"/>
        </w:numPr>
        <w:rPr>
          <w:rFonts w:ascii="Arial" w:hAnsi="Arial" w:cs="Arial"/>
          <w:color w:val="010101"/>
          <w:spacing w:val="5"/>
          <w:shd w:val="clear" w:color="auto" w:fill="FCFCFC"/>
        </w:rPr>
      </w:pPr>
      <w:r>
        <w:rPr>
          <w:rFonts w:ascii="Arial" w:hAnsi="Arial" w:cs="Arial"/>
          <w:color w:val="010101"/>
          <w:spacing w:val="5"/>
          <w:shd w:val="clear" w:color="auto" w:fill="FCFCFC"/>
        </w:rPr>
        <w:t>The </w:t>
      </w:r>
      <w:r w:rsidRPr="001F4AFD">
        <w:rPr>
          <w:rFonts w:ascii="Arial" w:hAnsi="Arial" w:cs="Arial"/>
          <w:color w:val="010101"/>
          <w:highlight w:val="yellow"/>
          <w:shd w:val="clear" w:color="auto" w:fill="FCFCFC"/>
        </w:rPr>
        <w:t>/metrics</w:t>
      </w:r>
      <w:r>
        <w:rPr>
          <w:rFonts w:ascii="Arial" w:hAnsi="Arial" w:cs="Arial"/>
          <w:color w:val="010101"/>
          <w:spacing w:val="5"/>
          <w:shd w:val="clear" w:color="auto" w:fill="FCFCFC"/>
        </w:rPr>
        <w:t> endpoint allows operators to pull operational metrics from peer and orderer nodes. </w:t>
      </w:r>
    </w:p>
    <w:p w:rsidR="002F28B6" w:rsidRDefault="002F28B6" w:rsidP="002F28B6">
      <w:pPr>
        <w:pStyle w:val="Heading2"/>
        <w:shd w:val="clear" w:color="auto" w:fill="FCFCFC"/>
        <w:spacing w:before="0"/>
        <w:rPr>
          <w:rFonts w:ascii="Georgia" w:hAnsi="Georgia"/>
          <w:color w:val="010101"/>
          <w:spacing w:val="5"/>
        </w:rPr>
      </w:pPr>
      <w:r w:rsidRPr="00E100DF">
        <w:rPr>
          <w:rFonts w:ascii="Georgia" w:hAnsi="Georgia"/>
          <w:color w:val="010101"/>
          <w:spacing w:val="5"/>
          <w:u w:val="single"/>
        </w:rPr>
        <w:t>Improved programming model for developing applications</w:t>
      </w:r>
    </w:p>
    <w:p w:rsidR="00B755CA" w:rsidRPr="00422D1F" w:rsidRDefault="00422D1F" w:rsidP="00422D1F">
      <w:pPr>
        <w:pStyle w:val="ListParagraph"/>
        <w:numPr>
          <w:ilvl w:val="0"/>
          <w:numId w:val="14"/>
        </w:numPr>
      </w:pPr>
      <w:r>
        <w:rPr>
          <w:rFonts w:ascii="Arial" w:hAnsi="Arial" w:cs="Arial"/>
          <w:color w:val="010101"/>
          <w:spacing w:val="5"/>
          <w:shd w:val="clear" w:color="auto" w:fill="FCFCFC"/>
        </w:rPr>
        <w:t>N</w:t>
      </w:r>
      <w:r w:rsidR="00E100DF">
        <w:rPr>
          <w:rFonts w:ascii="Arial" w:hAnsi="Arial" w:cs="Arial"/>
          <w:color w:val="010101"/>
          <w:spacing w:val="5"/>
          <w:shd w:val="clear" w:color="auto" w:fill="FCFCFC"/>
        </w:rPr>
        <w:t>ew npm packages provide a layer of abstraction to improve developer productivity and ease of use.</w:t>
      </w:r>
    </w:p>
    <w:p w:rsidR="003F0033" w:rsidRPr="003F0033" w:rsidRDefault="003F0033" w:rsidP="003F0033">
      <w:pPr>
        <w:pStyle w:val="Heading2"/>
        <w:shd w:val="clear" w:color="auto" w:fill="FCFCFC"/>
        <w:spacing w:before="0"/>
        <w:rPr>
          <w:rFonts w:ascii="Georgia" w:hAnsi="Georgia"/>
          <w:color w:val="010101"/>
          <w:spacing w:val="5"/>
          <w:u w:val="single"/>
        </w:rPr>
      </w:pPr>
      <w:r w:rsidRPr="003F0033">
        <w:rPr>
          <w:rFonts w:ascii="Georgia" w:hAnsi="Georgia"/>
          <w:color w:val="010101"/>
          <w:spacing w:val="5"/>
          <w:u w:val="single"/>
        </w:rPr>
        <w:t>Private data enhancements</w:t>
      </w:r>
    </w:p>
    <w:p w:rsidR="00941574" w:rsidRPr="00941574" w:rsidRDefault="00941574" w:rsidP="00941574">
      <w:pPr>
        <w:numPr>
          <w:ilvl w:val="0"/>
          <w:numId w:val="16"/>
        </w:numPr>
        <w:shd w:val="clear" w:color="auto" w:fill="FCFCFC"/>
        <w:spacing w:before="100" w:beforeAutospacing="1" w:after="100" w:afterAutospacing="1" w:line="360" w:lineRule="atLeast"/>
        <w:ind w:left="360"/>
        <w:rPr>
          <w:rFonts w:ascii="Arial" w:eastAsia="Times New Roman" w:hAnsi="Arial" w:cs="Arial"/>
          <w:color w:val="010101"/>
          <w:spacing w:val="5"/>
          <w:sz w:val="24"/>
          <w:szCs w:val="24"/>
        </w:rPr>
      </w:pPr>
      <w:r w:rsidRPr="00941574">
        <w:rPr>
          <w:rFonts w:ascii="Arial" w:eastAsia="Times New Roman" w:hAnsi="Arial" w:cs="Arial"/>
          <w:b/>
          <w:bCs/>
          <w:color w:val="010101"/>
          <w:spacing w:val="5"/>
          <w:sz w:val="24"/>
          <w:szCs w:val="24"/>
        </w:rPr>
        <w:t>Reconciliation</w:t>
      </w:r>
      <w:r w:rsidRPr="00941574">
        <w:rPr>
          <w:rFonts w:ascii="Arial" w:eastAsia="Times New Roman" w:hAnsi="Arial" w:cs="Arial"/>
          <w:color w:val="010101"/>
          <w:spacing w:val="5"/>
          <w:sz w:val="24"/>
          <w:szCs w:val="24"/>
        </w:rPr>
        <w:t>, which allows peers for organizations that are added to private data collections to retrieve the private data for prior transactions to which they now are entitled.</w:t>
      </w:r>
    </w:p>
    <w:p w:rsidR="00941574" w:rsidRPr="00941574" w:rsidRDefault="00941574" w:rsidP="00941574">
      <w:pPr>
        <w:numPr>
          <w:ilvl w:val="0"/>
          <w:numId w:val="16"/>
        </w:numPr>
        <w:shd w:val="clear" w:color="auto" w:fill="FCFCFC"/>
        <w:spacing w:before="100" w:beforeAutospacing="1" w:after="100" w:afterAutospacing="1" w:line="360" w:lineRule="atLeast"/>
        <w:ind w:left="360"/>
        <w:rPr>
          <w:rFonts w:ascii="Arial" w:eastAsia="Times New Roman" w:hAnsi="Arial" w:cs="Arial"/>
          <w:color w:val="010101"/>
          <w:spacing w:val="5"/>
          <w:sz w:val="24"/>
          <w:szCs w:val="24"/>
        </w:rPr>
      </w:pPr>
      <w:r w:rsidRPr="00941574">
        <w:rPr>
          <w:rFonts w:ascii="Arial" w:eastAsia="Times New Roman" w:hAnsi="Arial" w:cs="Arial"/>
          <w:b/>
          <w:bCs/>
          <w:color w:val="010101"/>
          <w:spacing w:val="5"/>
          <w:sz w:val="24"/>
          <w:szCs w:val="24"/>
        </w:rPr>
        <w:t>Client access control</w:t>
      </w:r>
      <w:r w:rsidRPr="00941574">
        <w:rPr>
          <w:rFonts w:ascii="Arial" w:eastAsia="Times New Roman" w:hAnsi="Arial" w:cs="Arial"/>
          <w:color w:val="010101"/>
          <w:spacing w:val="5"/>
          <w:sz w:val="24"/>
          <w:szCs w:val="24"/>
        </w:rPr>
        <w:t> to automatically enforce access control within chaincode based on the client organization collection membership without having to write specific chaincode logic.</w:t>
      </w:r>
    </w:p>
    <w:p w:rsidR="00422D1F" w:rsidRDefault="00BF5273" w:rsidP="00422D1F">
      <w:hyperlink r:id="rId14" w:history="1">
        <w:r w:rsidRPr="005A45E0">
          <w:rPr>
            <w:rStyle w:val="Hyperlink"/>
          </w:rPr>
          <w:t>https://hyperledger-fabric.readthedocs.io/en/release-1.4/key_concepts.html</w:t>
        </w:r>
      </w:hyperlink>
    </w:p>
    <w:p w:rsidR="00BF5273" w:rsidRDefault="00BF5273" w:rsidP="00422D1F">
      <w:bookmarkStart w:id="0" w:name="_GoBack"/>
      <w:bookmarkEnd w:id="0"/>
    </w:p>
    <w:sectPr w:rsidR="00BF5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16011"/>
    <w:multiLevelType w:val="hybridMultilevel"/>
    <w:tmpl w:val="5C4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40B5C"/>
    <w:multiLevelType w:val="hybridMultilevel"/>
    <w:tmpl w:val="F52AE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52616"/>
    <w:multiLevelType w:val="multilevel"/>
    <w:tmpl w:val="B0E6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9A2A35"/>
    <w:multiLevelType w:val="multilevel"/>
    <w:tmpl w:val="E4A4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A51D6B"/>
    <w:multiLevelType w:val="hybridMultilevel"/>
    <w:tmpl w:val="9FEA7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F96F14"/>
    <w:multiLevelType w:val="multilevel"/>
    <w:tmpl w:val="64C0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59719A"/>
    <w:multiLevelType w:val="multilevel"/>
    <w:tmpl w:val="CACC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CD06FE"/>
    <w:multiLevelType w:val="multilevel"/>
    <w:tmpl w:val="D8F2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51611D"/>
    <w:multiLevelType w:val="hybridMultilevel"/>
    <w:tmpl w:val="DE5AB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D33BFD"/>
    <w:multiLevelType w:val="multilevel"/>
    <w:tmpl w:val="433E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AF482C"/>
    <w:multiLevelType w:val="multilevel"/>
    <w:tmpl w:val="2CFA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07034C"/>
    <w:multiLevelType w:val="hybridMultilevel"/>
    <w:tmpl w:val="4CF25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EB47C3"/>
    <w:multiLevelType w:val="multilevel"/>
    <w:tmpl w:val="6DEA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BB2AFF"/>
    <w:multiLevelType w:val="multilevel"/>
    <w:tmpl w:val="549C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A27A4A"/>
    <w:multiLevelType w:val="hybridMultilevel"/>
    <w:tmpl w:val="6D04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90327F"/>
    <w:multiLevelType w:val="multilevel"/>
    <w:tmpl w:val="F742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8"/>
  </w:num>
  <w:num w:numId="3">
    <w:abstractNumId w:val="14"/>
  </w:num>
  <w:num w:numId="4">
    <w:abstractNumId w:val="0"/>
  </w:num>
  <w:num w:numId="5">
    <w:abstractNumId w:val="12"/>
  </w:num>
  <w:num w:numId="6">
    <w:abstractNumId w:val="5"/>
  </w:num>
  <w:num w:numId="7">
    <w:abstractNumId w:val="15"/>
  </w:num>
  <w:num w:numId="8">
    <w:abstractNumId w:val="6"/>
  </w:num>
  <w:num w:numId="9">
    <w:abstractNumId w:val="3"/>
  </w:num>
  <w:num w:numId="10">
    <w:abstractNumId w:val="7"/>
  </w:num>
  <w:num w:numId="11">
    <w:abstractNumId w:val="11"/>
  </w:num>
  <w:num w:numId="12">
    <w:abstractNumId w:val="4"/>
  </w:num>
  <w:num w:numId="13">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1"/>
  </w:num>
  <w:num w:numId="15">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BA0"/>
    <w:rsid w:val="00010713"/>
    <w:rsid w:val="0013027D"/>
    <w:rsid w:val="001330EF"/>
    <w:rsid w:val="00136850"/>
    <w:rsid w:val="001425B0"/>
    <w:rsid w:val="0017786E"/>
    <w:rsid w:val="001E53C1"/>
    <w:rsid w:val="001F4AFD"/>
    <w:rsid w:val="00224C67"/>
    <w:rsid w:val="002404A2"/>
    <w:rsid w:val="002516B2"/>
    <w:rsid w:val="002B007B"/>
    <w:rsid w:val="002B730C"/>
    <w:rsid w:val="002F28B6"/>
    <w:rsid w:val="0030662D"/>
    <w:rsid w:val="00370525"/>
    <w:rsid w:val="003E3612"/>
    <w:rsid w:val="003E79C2"/>
    <w:rsid w:val="003F0033"/>
    <w:rsid w:val="00400ECA"/>
    <w:rsid w:val="00403BA0"/>
    <w:rsid w:val="00422D1F"/>
    <w:rsid w:val="0045578D"/>
    <w:rsid w:val="0048020C"/>
    <w:rsid w:val="004E6B8F"/>
    <w:rsid w:val="004F2453"/>
    <w:rsid w:val="0059035F"/>
    <w:rsid w:val="00594825"/>
    <w:rsid w:val="005B116A"/>
    <w:rsid w:val="005D23C9"/>
    <w:rsid w:val="00627612"/>
    <w:rsid w:val="00640D23"/>
    <w:rsid w:val="0067186C"/>
    <w:rsid w:val="006C075C"/>
    <w:rsid w:val="00714510"/>
    <w:rsid w:val="007730A5"/>
    <w:rsid w:val="00775591"/>
    <w:rsid w:val="00776C68"/>
    <w:rsid w:val="00784EBA"/>
    <w:rsid w:val="0079541A"/>
    <w:rsid w:val="007A080A"/>
    <w:rsid w:val="007D71E6"/>
    <w:rsid w:val="00851809"/>
    <w:rsid w:val="00875926"/>
    <w:rsid w:val="00876D3D"/>
    <w:rsid w:val="008A78CF"/>
    <w:rsid w:val="008C344D"/>
    <w:rsid w:val="0091775E"/>
    <w:rsid w:val="00936F0A"/>
    <w:rsid w:val="00941574"/>
    <w:rsid w:val="009706E0"/>
    <w:rsid w:val="009736AE"/>
    <w:rsid w:val="009A1993"/>
    <w:rsid w:val="009A6C75"/>
    <w:rsid w:val="009B67CD"/>
    <w:rsid w:val="009C6B3F"/>
    <w:rsid w:val="009E0FC9"/>
    <w:rsid w:val="00A318D9"/>
    <w:rsid w:val="00A71F00"/>
    <w:rsid w:val="00A83357"/>
    <w:rsid w:val="00A946B6"/>
    <w:rsid w:val="00B41C9D"/>
    <w:rsid w:val="00B44B24"/>
    <w:rsid w:val="00B755CA"/>
    <w:rsid w:val="00B85DAB"/>
    <w:rsid w:val="00B97099"/>
    <w:rsid w:val="00BF5273"/>
    <w:rsid w:val="00C57028"/>
    <w:rsid w:val="00CF0654"/>
    <w:rsid w:val="00D351D9"/>
    <w:rsid w:val="00D816F8"/>
    <w:rsid w:val="00DC3371"/>
    <w:rsid w:val="00E03808"/>
    <w:rsid w:val="00E03C3D"/>
    <w:rsid w:val="00E100DF"/>
    <w:rsid w:val="00E373E7"/>
    <w:rsid w:val="00E7417F"/>
    <w:rsid w:val="00E77B47"/>
    <w:rsid w:val="00E85512"/>
    <w:rsid w:val="00E96E0D"/>
    <w:rsid w:val="00EB7ED7"/>
    <w:rsid w:val="00EC2555"/>
    <w:rsid w:val="00EF466E"/>
    <w:rsid w:val="00F006E9"/>
    <w:rsid w:val="00F02BF2"/>
    <w:rsid w:val="00F04BAC"/>
    <w:rsid w:val="00F10C52"/>
    <w:rsid w:val="00F12DC3"/>
    <w:rsid w:val="00F14DEF"/>
    <w:rsid w:val="00F652B6"/>
    <w:rsid w:val="00F77C9C"/>
    <w:rsid w:val="00F80354"/>
    <w:rsid w:val="00FF4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209F6"/>
  <w15:chartTrackingRefBased/>
  <w15:docId w15:val="{4E18F49A-7EF8-4923-A93C-5FFC71FC6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B11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76D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16A"/>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F04BAC"/>
    <w:rPr>
      <w:i/>
      <w:iCs/>
    </w:rPr>
  </w:style>
  <w:style w:type="paragraph" w:styleId="ListParagraph">
    <w:name w:val="List Paragraph"/>
    <w:basedOn w:val="Normal"/>
    <w:uiPriority w:val="34"/>
    <w:qFormat/>
    <w:rsid w:val="008C344D"/>
    <w:pPr>
      <w:ind w:left="720"/>
      <w:contextualSpacing/>
    </w:pPr>
  </w:style>
  <w:style w:type="character" w:customStyle="1" w:styleId="Heading2Char">
    <w:name w:val="Heading 2 Char"/>
    <w:basedOn w:val="DefaultParagraphFont"/>
    <w:link w:val="Heading2"/>
    <w:uiPriority w:val="9"/>
    <w:semiHidden/>
    <w:rsid w:val="00876D3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9E0FC9"/>
    <w:rPr>
      <w:b/>
      <w:bCs/>
    </w:rPr>
  </w:style>
  <w:style w:type="character" w:styleId="Hyperlink">
    <w:name w:val="Hyperlink"/>
    <w:basedOn w:val="DefaultParagraphFont"/>
    <w:uiPriority w:val="99"/>
    <w:unhideWhenUsed/>
    <w:rsid w:val="00714510"/>
    <w:rPr>
      <w:color w:val="0000FF"/>
      <w:u w:val="single"/>
    </w:rPr>
  </w:style>
  <w:style w:type="character" w:customStyle="1" w:styleId="pre">
    <w:name w:val="pre"/>
    <w:basedOn w:val="DefaultParagraphFont"/>
    <w:rsid w:val="00F80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48540">
      <w:bodyDiv w:val="1"/>
      <w:marLeft w:val="0"/>
      <w:marRight w:val="0"/>
      <w:marTop w:val="0"/>
      <w:marBottom w:val="0"/>
      <w:divBdr>
        <w:top w:val="none" w:sz="0" w:space="0" w:color="auto"/>
        <w:left w:val="none" w:sz="0" w:space="0" w:color="auto"/>
        <w:bottom w:val="none" w:sz="0" w:space="0" w:color="auto"/>
        <w:right w:val="none" w:sz="0" w:space="0" w:color="auto"/>
      </w:divBdr>
    </w:div>
    <w:div w:id="116023529">
      <w:bodyDiv w:val="1"/>
      <w:marLeft w:val="0"/>
      <w:marRight w:val="0"/>
      <w:marTop w:val="0"/>
      <w:marBottom w:val="0"/>
      <w:divBdr>
        <w:top w:val="none" w:sz="0" w:space="0" w:color="auto"/>
        <w:left w:val="none" w:sz="0" w:space="0" w:color="auto"/>
        <w:bottom w:val="none" w:sz="0" w:space="0" w:color="auto"/>
        <w:right w:val="none" w:sz="0" w:space="0" w:color="auto"/>
      </w:divBdr>
    </w:div>
    <w:div w:id="118498970">
      <w:bodyDiv w:val="1"/>
      <w:marLeft w:val="0"/>
      <w:marRight w:val="0"/>
      <w:marTop w:val="0"/>
      <w:marBottom w:val="0"/>
      <w:divBdr>
        <w:top w:val="none" w:sz="0" w:space="0" w:color="auto"/>
        <w:left w:val="none" w:sz="0" w:space="0" w:color="auto"/>
        <w:bottom w:val="none" w:sz="0" w:space="0" w:color="auto"/>
        <w:right w:val="none" w:sz="0" w:space="0" w:color="auto"/>
      </w:divBdr>
    </w:div>
    <w:div w:id="297805955">
      <w:bodyDiv w:val="1"/>
      <w:marLeft w:val="0"/>
      <w:marRight w:val="0"/>
      <w:marTop w:val="0"/>
      <w:marBottom w:val="0"/>
      <w:divBdr>
        <w:top w:val="none" w:sz="0" w:space="0" w:color="auto"/>
        <w:left w:val="none" w:sz="0" w:space="0" w:color="auto"/>
        <w:bottom w:val="none" w:sz="0" w:space="0" w:color="auto"/>
        <w:right w:val="none" w:sz="0" w:space="0" w:color="auto"/>
      </w:divBdr>
    </w:div>
    <w:div w:id="521213534">
      <w:bodyDiv w:val="1"/>
      <w:marLeft w:val="0"/>
      <w:marRight w:val="0"/>
      <w:marTop w:val="0"/>
      <w:marBottom w:val="0"/>
      <w:divBdr>
        <w:top w:val="none" w:sz="0" w:space="0" w:color="auto"/>
        <w:left w:val="none" w:sz="0" w:space="0" w:color="auto"/>
        <w:bottom w:val="none" w:sz="0" w:space="0" w:color="auto"/>
        <w:right w:val="none" w:sz="0" w:space="0" w:color="auto"/>
      </w:divBdr>
    </w:div>
    <w:div w:id="764886575">
      <w:bodyDiv w:val="1"/>
      <w:marLeft w:val="0"/>
      <w:marRight w:val="0"/>
      <w:marTop w:val="0"/>
      <w:marBottom w:val="0"/>
      <w:divBdr>
        <w:top w:val="none" w:sz="0" w:space="0" w:color="auto"/>
        <w:left w:val="none" w:sz="0" w:space="0" w:color="auto"/>
        <w:bottom w:val="none" w:sz="0" w:space="0" w:color="auto"/>
        <w:right w:val="none" w:sz="0" w:space="0" w:color="auto"/>
      </w:divBdr>
    </w:div>
    <w:div w:id="928655672">
      <w:bodyDiv w:val="1"/>
      <w:marLeft w:val="0"/>
      <w:marRight w:val="0"/>
      <w:marTop w:val="0"/>
      <w:marBottom w:val="0"/>
      <w:divBdr>
        <w:top w:val="none" w:sz="0" w:space="0" w:color="auto"/>
        <w:left w:val="none" w:sz="0" w:space="0" w:color="auto"/>
        <w:bottom w:val="none" w:sz="0" w:space="0" w:color="auto"/>
        <w:right w:val="none" w:sz="0" w:space="0" w:color="auto"/>
      </w:divBdr>
    </w:div>
    <w:div w:id="940187432">
      <w:bodyDiv w:val="1"/>
      <w:marLeft w:val="0"/>
      <w:marRight w:val="0"/>
      <w:marTop w:val="0"/>
      <w:marBottom w:val="0"/>
      <w:divBdr>
        <w:top w:val="none" w:sz="0" w:space="0" w:color="auto"/>
        <w:left w:val="none" w:sz="0" w:space="0" w:color="auto"/>
        <w:bottom w:val="none" w:sz="0" w:space="0" w:color="auto"/>
        <w:right w:val="none" w:sz="0" w:space="0" w:color="auto"/>
      </w:divBdr>
    </w:div>
    <w:div w:id="990986451">
      <w:bodyDiv w:val="1"/>
      <w:marLeft w:val="0"/>
      <w:marRight w:val="0"/>
      <w:marTop w:val="0"/>
      <w:marBottom w:val="0"/>
      <w:divBdr>
        <w:top w:val="none" w:sz="0" w:space="0" w:color="auto"/>
        <w:left w:val="none" w:sz="0" w:space="0" w:color="auto"/>
        <w:bottom w:val="none" w:sz="0" w:space="0" w:color="auto"/>
        <w:right w:val="none" w:sz="0" w:space="0" w:color="auto"/>
      </w:divBdr>
    </w:div>
    <w:div w:id="1088497526">
      <w:bodyDiv w:val="1"/>
      <w:marLeft w:val="0"/>
      <w:marRight w:val="0"/>
      <w:marTop w:val="0"/>
      <w:marBottom w:val="0"/>
      <w:divBdr>
        <w:top w:val="none" w:sz="0" w:space="0" w:color="auto"/>
        <w:left w:val="none" w:sz="0" w:space="0" w:color="auto"/>
        <w:bottom w:val="none" w:sz="0" w:space="0" w:color="auto"/>
        <w:right w:val="none" w:sz="0" w:space="0" w:color="auto"/>
      </w:divBdr>
    </w:div>
    <w:div w:id="1141657986">
      <w:bodyDiv w:val="1"/>
      <w:marLeft w:val="0"/>
      <w:marRight w:val="0"/>
      <w:marTop w:val="0"/>
      <w:marBottom w:val="0"/>
      <w:divBdr>
        <w:top w:val="none" w:sz="0" w:space="0" w:color="auto"/>
        <w:left w:val="none" w:sz="0" w:space="0" w:color="auto"/>
        <w:bottom w:val="none" w:sz="0" w:space="0" w:color="auto"/>
        <w:right w:val="none" w:sz="0" w:space="0" w:color="auto"/>
      </w:divBdr>
    </w:div>
    <w:div w:id="1302924186">
      <w:bodyDiv w:val="1"/>
      <w:marLeft w:val="0"/>
      <w:marRight w:val="0"/>
      <w:marTop w:val="0"/>
      <w:marBottom w:val="0"/>
      <w:divBdr>
        <w:top w:val="none" w:sz="0" w:space="0" w:color="auto"/>
        <w:left w:val="none" w:sz="0" w:space="0" w:color="auto"/>
        <w:bottom w:val="none" w:sz="0" w:space="0" w:color="auto"/>
        <w:right w:val="none" w:sz="0" w:space="0" w:color="auto"/>
      </w:divBdr>
    </w:div>
    <w:div w:id="1368338651">
      <w:bodyDiv w:val="1"/>
      <w:marLeft w:val="0"/>
      <w:marRight w:val="0"/>
      <w:marTop w:val="0"/>
      <w:marBottom w:val="0"/>
      <w:divBdr>
        <w:top w:val="none" w:sz="0" w:space="0" w:color="auto"/>
        <w:left w:val="none" w:sz="0" w:space="0" w:color="auto"/>
        <w:bottom w:val="none" w:sz="0" w:space="0" w:color="auto"/>
        <w:right w:val="none" w:sz="0" w:space="0" w:color="auto"/>
      </w:divBdr>
    </w:div>
    <w:div w:id="1489247276">
      <w:bodyDiv w:val="1"/>
      <w:marLeft w:val="0"/>
      <w:marRight w:val="0"/>
      <w:marTop w:val="0"/>
      <w:marBottom w:val="0"/>
      <w:divBdr>
        <w:top w:val="none" w:sz="0" w:space="0" w:color="auto"/>
        <w:left w:val="none" w:sz="0" w:space="0" w:color="auto"/>
        <w:bottom w:val="none" w:sz="0" w:space="0" w:color="auto"/>
        <w:right w:val="none" w:sz="0" w:space="0" w:color="auto"/>
      </w:divBdr>
    </w:div>
    <w:div w:id="1493176673">
      <w:bodyDiv w:val="1"/>
      <w:marLeft w:val="0"/>
      <w:marRight w:val="0"/>
      <w:marTop w:val="0"/>
      <w:marBottom w:val="0"/>
      <w:divBdr>
        <w:top w:val="none" w:sz="0" w:space="0" w:color="auto"/>
        <w:left w:val="none" w:sz="0" w:space="0" w:color="auto"/>
        <w:bottom w:val="none" w:sz="0" w:space="0" w:color="auto"/>
        <w:right w:val="none" w:sz="0" w:space="0" w:color="auto"/>
      </w:divBdr>
    </w:div>
    <w:div w:id="1564293022">
      <w:bodyDiv w:val="1"/>
      <w:marLeft w:val="0"/>
      <w:marRight w:val="0"/>
      <w:marTop w:val="0"/>
      <w:marBottom w:val="0"/>
      <w:divBdr>
        <w:top w:val="none" w:sz="0" w:space="0" w:color="auto"/>
        <w:left w:val="none" w:sz="0" w:space="0" w:color="auto"/>
        <w:bottom w:val="none" w:sz="0" w:space="0" w:color="auto"/>
        <w:right w:val="none" w:sz="0" w:space="0" w:color="auto"/>
      </w:divBdr>
    </w:div>
    <w:div w:id="1577591834">
      <w:bodyDiv w:val="1"/>
      <w:marLeft w:val="0"/>
      <w:marRight w:val="0"/>
      <w:marTop w:val="0"/>
      <w:marBottom w:val="0"/>
      <w:divBdr>
        <w:top w:val="none" w:sz="0" w:space="0" w:color="auto"/>
        <w:left w:val="none" w:sz="0" w:space="0" w:color="auto"/>
        <w:bottom w:val="none" w:sz="0" w:space="0" w:color="auto"/>
        <w:right w:val="none" w:sz="0" w:space="0" w:color="auto"/>
      </w:divBdr>
    </w:div>
    <w:div w:id="1623220256">
      <w:bodyDiv w:val="1"/>
      <w:marLeft w:val="0"/>
      <w:marRight w:val="0"/>
      <w:marTop w:val="0"/>
      <w:marBottom w:val="0"/>
      <w:divBdr>
        <w:top w:val="none" w:sz="0" w:space="0" w:color="auto"/>
        <w:left w:val="none" w:sz="0" w:space="0" w:color="auto"/>
        <w:bottom w:val="none" w:sz="0" w:space="0" w:color="auto"/>
        <w:right w:val="none" w:sz="0" w:space="0" w:color="auto"/>
      </w:divBdr>
    </w:div>
    <w:div w:id="1819180181">
      <w:bodyDiv w:val="1"/>
      <w:marLeft w:val="0"/>
      <w:marRight w:val="0"/>
      <w:marTop w:val="0"/>
      <w:marBottom w:val="0"/>
      <w:divBdr>
        <w:top w:val="none" w:sz="0" w:space="0" w:color="auto"/>
        <w:left w:val="none" w:sz="0" w:space="0" w:color="auto"/>
        <w:bottom w:val="none" w:sz="0" w:space="0" w:color="auto"/>
        <w:right w:val="none" w:sz="0" w:space="0" w:color="auto"/>
      </w:divBdr>
    </w:div>
    <w:div w:id="1891725756">
      <w:bodyDiv w:val="1"/>
      <w:marLeft w:val="0"/>
      <w:marRight w:val="0"/>
      <w:marTop w:val="0"/>
      <w:marBottom w:val="0"/>
      <w:divBdr>
        <w:top w:val="none" w:sz="0" w:space="0" w:color="auto"/>
        <w:left w:val="none" w:sz="0" w:space="0" w:color="auto"/>
        <w:bottom w:val="none" w:sz="0" w:space="0" w:color="auto"/>
        <w:right w:val="none" w:sz="0" w:space="0" w:color="auto"/>
      </w:divBdr>
    </w:div>
    <w:div w:id="195848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fka.apache.org/" TargetMode="External"/><Relationship Id="rId13" Type="http://schemas.openxmlformats.org/officeDocument/2006/relationships/hyperlink" Target="https://hyperledger-fabric.readthedocs.io/en/release-1.4/whatsnew.html" TargetMode="External"/><Relationship Id="rId3" Type="http://schemas.openxmlformats.org/officeDocument/2006/relationships/settings" Target="settings.xml"/><Relationship Id="rId7" Type="http://schemas.openxmlformats.org/officeDocument/2006/relationships/hyperlink" Target="https://hyperledger-fabric.readthedocs.io/en/release-1.4/private-data/private-data.html" TargetMode="External"/><Relationship Id="rId12" Type="http://schemas.openxmlformats.org/officeDocument/2006/relationships/hyperlink" Target="https://wiki.hyperledger.org/projects/calip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Byzantine_fault_tolerance" TargetMode="External"/><Relationship Id="rId11" Type="http://schemas.openxmlformats.org/officeDocument/2006/relationships/hyperlink" Target="https://docs.google.com/document/d/1DQ6PqoeIH0pCNJSEYiw7JVbExDvWh_ZRVhWkuioG4k0/edit" TargetMode="External"/><Relationship Id="rId5" Type="http://schemas.openxmlformats.org/officeDocument/2006/relationships/hyperlink" Target="https://en.wikipedia.org/wiki/Fault_tolerance" TargetMode="External"/><Relationship Id="rId15" Type="http://schemas.openxmlformats.org/officeDocument/2006/relationships/fontTable" Target="fontTable.xml"/><Relationship Id="rId10" Type="http://schemas.openxmlformats.org/officeDocument/2006/relationships/hyperlink" Target="https://raft.github.io/" TargetMode="External"/><Relationship Id="rId4" Type="http://schemas.openxmlformats.org/officeDocument/2006/relationships/webSettings" Target="webSettings.xml"/><Relationship Id="rId9" Type="http://schemas.openxmlformats.org/officeDocument/2006/relationships/hyperlink" Target="https://zookeeper.apache.org/" TargetMode="External"/><Relationship Id="rId14" Type="http://schemas.openxmlformats.org/officeDocument/2006/relationships/hyperlink" Target="https://hyperledger-fabric.readthedocs.io/en/release-1.4/key_concep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4</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Prasad</dc:creator>
  <cp:keywords/>
  <dc:description/>
  <cp:lastModifiedBy>Abhay Prasad</cp:lastModifiedBy>
  <cp:revision>98</cp:revision>
  <dcterms:created xsi:type="dcterms:W3CDTF">2019-01-24T04:08:00Z</dcterms:created>
  <dcterms:modified xsi:type="dcterms:W3CDTF">2019-01-25T07:21:00Z</dcterms:modified>
</cp:coreProperties>
</file>