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31" w:rsidRPr="006A5C31" w:rsidRDefault="006A5C31">
      <w:pPr>
        <w:rPr>
          <w:rFonts w:ascii="Courier New" w:hAnsi="Courier New" w:cs="Courier New"/>
        </w:rPr>
      </w:pPr>
    </w:p>
    <w:p w:rsidR="006A5C31" w:rsidRPr="006A5C31" w:rsidRDefault="006A5C31" w:rsidP="006A5C31">
      <w:pPr>
        <w:rPr>
          <w:rFonts w:ascii="Courier New" w:hAnsi="Courier New" w:cs="Courier New"/>
          <w:b/>
          <w:u w:val="single"/>
        </w:rPr>
      </w:pPr>
      <w:r w:rsidRPr="006A5C31">
        <w:rPr>
          <w:rFonts w:ascii="Courier New" w:hAnsi="Courier New" w:cs="Courier New"/>
          <w:b/>
          <w:u w:val="single"/>
        </w:rPr>
        <w:t>Introduction</w:t>
      </w:r>
    </w:p>
    <w:p w:rsidR="006A5C31" w:rsidRPr="006A5C31" w:rsidRDefault="006A5C31" w:rsidP="006A5C31">
      <w:pPr>
        <w:rPr>
          <w:rFonts w:ascii="Courier New" w:hAnsi="Courier New" w:cs="Courier New"/>
        </w:rPr>
      </w:pPr>
      <w:r w:rsidRPr="006A5C31">
        <w:rPr>
          <w:rFonts w:ascii="Courier New" w:hAnsi="Courier New" w:cs="Courier New"/>
        </w:rPr>
        <w:t>With so many options available to developers today in the web services space, one of the questions worth asking is why should I use CXF? In no particular order, here are some of the reasons you might want to use CXF:</w:t>
      </w:r>
    </w:p>
    <w:p w:rsidR="006A5C31" w:rsidRPr="006A5C31" w:rsidRDefault="006A5C31" w:rsidP="006A5C31">
      <w:pPr>
        <w:rPr>
          <w:rFonts w:ascii="Courier New" w:hAnsi="Courier New" w:cs="Courier New"/>
        </w:rPr>
      </w:pPr>
    </w:p>
    <w:p w:rsidR="006A5C31" w:rsidRPr="006A5C31" w:rsidRDefault="006A5C31" w:rsidP="006A5C31">
      <w:pPr>
        <w:rPr>
          <w:rFonts w:ascii="Courier New" w:hAnsi="Courier New" w:cs="Courier New"/>
          <w:b/>
          <w:u w:val="single"/>
        </w:rPr>
      </w:pPr>
      <w:r w:rsidRPr="006A5C31">
        <w:rPr>
          <w:rFonts w:ascii="Courier New" w:hAnsi="Courier New" w:cs="Courier New"/>
          <w:b/>
          <w:u w:val="single"/>
        </w:rPr>
        <w:t>JAX-WS Support</w:t>
      </w:r>
    </w:p>
    <w:p w:rsidR="006A5C31" w:rsidRPr="006A5C31" w:rsidRDefault="006A5C31" w:rsidP="006A5C31">
      <w:pPr>
        <w:rPr>
          <w:rFonts w:ascii="Courier New" w:hAnsi="Courier New" w:cs="Courier New"/>
        </w:rPr>
      </w:pPr>
      <w:r w:rsidRPr="006A5C31">
        <w:rPr>
          <w:rFonts w:ascii="Courier New" w:hAnsi="Courier New" w:cs="Courier New"/>
        </w:rPr>
        <w:t>CXF implements the JAX-WS APIs which make building web services easy. JAX-WS encompasses many different areas:</w:t>
      </w:r>
    </w:p>
    <w:p w:rsidR="006A5C31" w:rsidRPr="006A5C31" w:rsidRDefault="006A5C31" w:rsidP="006A5C31">
      <w:pPr>
        <w:pStyle w:val="ListParagraph"/>
        <w:numPr>
          <w:ilvl w:val="0"/>
          <w:numId w:val="1"/>
        </w:numPr>
        <w:rPr>
          <w:rFonts w:ascii="Courier New" w:hAnsi="Courier New" w:cs="Courier New"/>
        </w:rPr>
      </w:pPr>
      <w:r w:rsidRPr="006A5C31">
        <w:rPr>
          <w:rFonts w:ascii="Courier New" w:hAnsi="Courier New" w:cs="Courier New"/>
        </w:rPr>
        <w:t>Generating WSDL from Java classes and generating Java classes from WSDL</w:t>
      </w:r>
    </w:p>
    <w:p w:rsidR="006A5C31" w:rsidRPr="006A5C31" w:rsidRDefault="006A5C31" w:rsidP="006A5C31">
      <w:pPr>
        <w:pStyle w:val="ListParagraph"/>
        <w:numPr>
          <w:ilvl w:val="0"/>
          <w:numId w:val="1"/>
        </w:numPr>
        <w:rPr>
          <w:rFonts w:ascii="Courier New" w:hAnsi="Courier New" w:cs="Courier New"/>
        </w:rPr>
      </w:pPr>
      <w:r w:rsidRPr="006A5C31">
        <w:rPr>
          <w:rFonts w:ascii="Courier New" w:hAnsi="Courier New" w:cs="Courier New"/>
        </w:rPr>
        <w:t>Provider API which allows you to create simple messaging receiving server endpoints</w:t>
      </w:r>
    </w:p>
    <w:p w:rsidR="006A5C31" w:rsidRPr="006A5C31" w:rsidRDefault="006A5C31" w:rsidP="006A5C31">
      <w:pPr>
        <w:pStyle w:val="ListParagraph"/>
        <w:numPr>
          <w:ilvl w:val="0"/>
          <w:numId w:val="1"/>
        </w:numPr>
        <w:rPr>
          <w:rFonts w:ascii="Courier New" w:hAnsi="Courier New" w:cs="Courier New"/>
        </w:rPr>
      </w:pPr>
      <w:r w:rsidRPr="006A5C31">
        <w:rPr>
          <w:rFonts w:ascii="Courier New" w:hAnsi="Courier New" w:cs="Courier New"/>
        </w:rPr>
        <w:t>Dispatch API which allows you to send raw XML messages to server endpoints</w:t>
      </w:r>
    </w:p>
    <w:p w:rsidR="006A5C31" w:rsidRPr="006A5C31" w:rsidRDefault="006A5C31" w:rsidP="006A5C31">
      <w:pPr>
        <w:pStyle w:val="ListParagraph"/>
        <w:rPr>
          <w:rFonts w:ascii="Courier New" w:hAnsi="Courier New" w:cs="Courier New"/>
        </w:rPr>
      </w:pPr>
      <w:r w:rsidRPr="006A5C31">
        <w:rPr>
          <w:rFonts w:ascii="Courier New" w:hAnsi="Courier New" w:cs="Courier New"/>
        </w:rPr>
        <w:t>Much more...</w:t>
      </w:r>
    </w:p>
    <w:p w:rsidR="006A5C31" w:rsidRPr="00E87685" w:rsidRDefault="006A5C31" w:rsidP="006A5C31">
      <w:pPr>
        <w:rPr>
          <w:rFonts w:ascii="Courier New" w:hAnsi="Courier New" w:cs="Courier New"/>
          <w:b/>
          <w:u w:val="single"/>
        </w:rPr>
      </w:pPr>
      <w:r w:rsidRPr="00E87685">
        <w:rPr>
          <w:rFonts w:ascii="Courier New" w:hAnsi="Courier New" w:cs="Courier New"/>
          <w:b/>
          <w:u w:val="single"/>
        </w:rPr>
        <w:t>Spring Integration</w:t>
      </w:r>
    </w:p>
    <w:p w:rsidR="006A5C31" w:rsidRPr="006A5C31" w:rsidRDefault="006A5C31" w:rsidP="006A5C31">
      <w:pPr>
        <w:rPr>
          <w:rFonts w:ascii="Courier New" w:hAnsi="Courier New" w:cs="Courier New"/>
        </w:rPr>
      </w:pPr>
      <w:r w:rsidRPr="006A5C31">
        <w:rPr>
          <w:rFonts w:ascii="Courier New" w:hAnsi="Courier New" w:cs="Courier New"/>
        </w:rPr>
        <w:t>Spring is a first class citizen with Apache CXF. CXF supports the Spring 2.0 XML syntax, making it trivial to declare endpoints which are backed by Spring and inject clients into your application.</w:t>
      </w:r>
    </w:p>
    <w:p w:rsidR="006A5C31" w:rsidRPr="00E87685" w:rsidRDefault="006A5C31" w:rsidP="006A5C31">
      <w:pPr>
        <w:rPr>
          <w:rFonts w:ascii="Courier New" w:hAnsi="Courier New" w:cs="Courier New"/>
          <w:b/>
          <w:u w:val="single"/>
        </w:rPr>
      </w:pPr>
      <w:r w:rsidRPr="00E87685">
        <w:rPr>
          <w:rFonts w:ascii="Courier New" w:hAnsi="Courier New" w:cs="Courier New"/>
          <w:b/>
          <w:u w:val="single"/>
        </w:rPr>
        <w:t>Aegis Databinding</w:t>
      </w:r>
    </w:p>
    <w:p w:rsidR="006A5C31" w:rsidRPr="006A5C31" w:rsidRDefault="006A5C31" w:rsidP="006A5C31">
      <w:pPr>
        <w:rPr>
          <w:rFonts w:ascii="Courier New" w:hAnsi="Courier New" w:cs="Courier New"/>
        </w:rPr>
      </w:pPr>
      <w:r w:rsidRPr="006A5C31">
        <w:rPr>
          <w:rFonts w:ascii="Courier New" w:hAnsi="Courier New" w:cs="Courier New"/>
        </w:rPr>
        <w:t>Aegis Databinding (2.0.x) is our own databinding library that makes development of code-first web services incredibly easy. Unlike JAXB, you don't need annotations at all. It also works correctly with a variety of datatypes such as Lists, Maps, Dates, etc. right out of the box. If you're building a prototype web services that's really invaluable as it means you have to do very little work to get up and running (and one of the primary reasons XFire was started a while back)</w:t>
      </w:r>
    </w:p>
    <w:p w:rsidR="006A5C31" w:rsidRPr="006A5C31" w:rsidRDefault="006A5C31" w:rsidP="006A5C31">
      <w:pPr>
        <w:rPr>
          <w:rFonts w:ascii="Courier New" w:hAnsi="Courier New" w:cs="Courier New"/>
        </w:rPr>
      </w:pPr>
    </w:p>
    <w:p w:rsidR="006A5C31" w:rsidRPr="00E87685" w:rsidRDefault="006A5C31" w:rsidP="006A5C31">
      <w:pPr>
        <w:rPr>
          <w:rFonts w:ascii="Courier New" w:hAnsi="Courier New" w:cs="Courier New"/>
          <w:b/>
          <w:u w:val="single"/>
        </w:rPr>
      </w:pPr>
      <w:r w:rsidRPr="00E87685">
        <w:rPr>
          <w:rFonts w:ascii="Courier New" w:hAnsi="Courier New" w:cs="Courier New"/>
          <w:b/>
          <w:u w:val="single"/>
        </w:rPr>
        <w:t>RESTful services</w:t>
      </w:r>
    </w:p>
    <w:p w:rsidR="006A5C31" w:rsidRPr="006A5C31" w:rsidRDefault="006A5C31" w:rsidP="006A5C31">
      <w:pPr>
        <w:rPr>
          <w:rFonts w:ascii="Courier New" w:hAnsi="Courier New" w:cs="Courier New"/>
        </w:rPr>
      </w:pPr>
      <w:r w:rsidRPr="006A5C31">
        <w:rPr>
          <w:rFonts w:ascii="Courier New" w:hAnsi="Courier New" w:cs="Courier New"/>
        </w:rPr>
        <w:t>CXF enables the development of RESTful services via annotations using the HTTP Binding. Using URI templates and annotations you can bind a service operation to arbitrary URL/verb combinations. For instance, you can annotate a getCustom method with @Get @HttpResource("/customers/{id}"). CXF will then listen for GET requests on that URL and using the parameter at the {id} location as a parameter to the service.</w:t>
      </w:r>
    </w:p>
    <w:p w:rsidR="006A5C31" w:rsidRPr="006A5C31" w:rsidRDefault="006A5C31" w:rsidP="006A5C31">
      <w:pPr>
        <w:rPr>
          <w:rFonts w:ascii="Courier New" w:hAnsi="Courier New" w:cs="Courier New"/>
        </w:rPr>
      </w:pPr>
    </w:p>
    <w:p w:rsidR="006A5C31" w:rsidRPr="00AC059E" w:rsidRDefault="006A5C31" w:rsidP="006A5C31">
      <w:pPr>
        <w:rPr>
          <w:rFonts w:ascii="Courier New" w:hAnsi="Courier New" w:cs="Courier New"/>
          <w:b/>
          <w:u w:val="single"/>
        </w:rPr>
      </w:pPr>
      <w:r w:rsidRPr="00AC059E">
        <w:rPr>
          <w:rFonts w:ascii="Courier New" w:hAnsi="Courier New" w:cs="Courier New"/>
          <w:b/>
          <w:u w:val="single"/>
        </w:rPr>
        <w:t>WS-* Support</w:t>
      </w:r>
    </w:p>
    <w:p w:rsidR="006A5C31" w:rsidRPr="006A5C31" w:rsidRDefault="006A5C31" w:rsidP="006A5C31">
      <w:pPr>
        <w:rPr>
          <w:rFonts w:ascii="Courier New" w:hAnsi="Courier New" w:cs="Courier New"/>
        </w:rPr>
      </w:pPr>
      <w:r w:rsidRPr="006A5C31">
        <w:rPr>
          <w:rFonts w:ascii="Courier New" w:hAnsi="Courier New" w:cs="Courier New"/>
        </w:rPr>
        <w:t>CXF supports a variety of web service specifications including WS-Addressing, WS-Policy, WS-ReliableMessaging and WS-Security.</w:t>
      </w:r>
    </w:p>
    <w:p w:rsidR="006A5C31" w:rsidRPr="006A5C31" w:rsidRDefault="006A5C31" w:rsidP="006A5C31">
      <w:pPr>
        <w:rPr>
          <w:rFonts w:ascii="Courier New" w:hAnsi="Courier New" w:cs="Courier New"/>
        </w:rPr>
      </w:pPr>
    </w:p>
    <w:p w:rsidR="006A5C31" w:rsidRPr="00AC059E" w:rsidRDefault="006A5C31" w:rsidP="006A5C31">
      <w:pPr>
        <w:rPr>
          <w:rFonts w:ascii="Courier New" w:hAnsi="Courier New" w:cs="Courier New"/>
          <w:b/>
          <w:u w:val="single"/>
        </w:rPr>
      </w:pPr>
      <w:r w:rsidRPr="00AC059E">
        <w:rPr>
          <w:rFonts w:ascii="Courier New" w:hAnsi="Courier New" w:cs="Courier New"/>
          <w:b/>
          <w:u w:val="single"/>
        </w:rPr>
        <w:t>Apache Licensed</w:t>
      </w:r>
    </w:p>
    <w:p w:rsidR="006A5C31" w:rsidRPr="006A5C31" w:rsidRDefault="006A5C31" w:rsidP="006A5C31">
      <w:pPr>
        <w:rPr>
          <w:rFonts w:ascii="Courier New" w:hAnsi="Courier New" w:cs="Courier New"/>
        </w:rPr>
      </w:pPr>
      <w:r w:rsidRPr="006A5C31">
        <w:rPr>
          <w:rFonts w:ascii="Courier New" w:hAnsi="Courier New" w:cs="Courier New"/>
        </w:rPr>
        <w:t>CXF comes under the liberal Apache license, making CXF great for all types of applications.</w:t>
      </w:r>
    </w:p>
    <w:p w:rsidR="006A5C31" w:rsidRPr="006A5C31" w:rsidRDefault="006A5C31" w:rsidP="006A5C31">
      <w:pPr>
        <w:rPr>
          <w:rFonts w:ascii="Courier New" w:hAnsi="Courier New" w:cs="Courier New"/>
        </w:rPr>
      </w:pPr>
    </w:p>
    <w:p w:rsidR="006A5C31" w:rsidRPr="006A5C31" w:rsidRDefault="006A5C31" w:rsidP="006A5C31">
      <w:pPr>
        <w:rPr>
          <w:rFonts w:ascii="Courier New" w:hAnsi="Courier New" w:cs="Courier New"/>
        </w:rPr>
      </w:pPr>
    </w:p>
    <w:p w:rsidR="00DB17C0" w:rsidRPr="00DB17C0" w:rsidRDefault="00DB17C0" w:rsidP="00DB17C0">
      <w:pPr>
        <w:rPr>
          <w:rFonts w:ascii="Courier New" w:hAnsi="Courier New" w:cs="Courier New"/>
          <w:b/>
          <w:u w:val="single"/>
        </w:rPr>
      </w:pPr>
      <w:r w:rsidRPr="00DB17C0">
        <w:rPr>
          <w:rFonts w:ascii="Courier New" w:hAnsi="Courier New" w:cs="Courier New"/>
          <w:b/>
          <w:u w:val="single"/>
        </w:rPr>
        <w:t>Developing a Service using JAX-WS</w:t>
      </w:r>
    </w:p>
    <w:p w:rsidR="00DB17C0" w:rsidRPr="00DB17C0" w:rsidRDefault="00DB17C0" w:rsidP="00DB17C0">
      <w:pPr>
        <w:rPr>
          <w:rFonts w:ascii="Courier New" w:hAnsi="Courier New" w:cs="Courier New"/>
        </w:rPr>
      </w:pPr>
      <w:r w:rsidRPr="00DB17C0">
        <w:rPr>
          <w:rFonts w:ascii="Courier New" w:hAnsi="Courier New" w:cs="Courier New"/>
        </w:rPr>
        <w:t>You can develop a service using one of two approaches:</w:t>
      </w:r>
    </w:p>
    <w:p w:rsidR="00F1061D" w:rsidRDefault="00DB17C0" w:rsidP="000D7B59">
      <w:pPr>
        <w:pStyle w:val="ListParagraph"/>
        <w:numPr>
          <w:ilvl w:val="0"/>
          <w:numId w:val="2"/>
        </w:numPr>
        <w:rPr>
          <w:rFonts w:ascii="Courier New" w:hAnsi="Courier New" w:cs="Courier New"/>
        </w:rPr>
      </w:pPr>
      <w:r w:rsidRPr="00F1061D">
        <w:rPr>
          <w:rFonts w:ascii="Courier New" w:hAnsi="Courier New" w:cs="Courier New"/>
        </w:rPr>
        <w:t>Start with a WSDL contract and generate Java objects to implement the service</w:t>
      </w:r>
      <w:r w:rsidR="000D7B59">
        <w:rPr>
          <w:rFonts w:ascii="Courier New" w:hAnsi="Courier New" w:cs="Courier New"/>
        </w:rPr>
        <w:t xml:space="preserve"> (</w:t>
      </w:r>
      <w:r w:rsidR="000D7B59" w:rsidRPr="000D7B59">
        <w:rPr>
          <w:rFonts w:ascii="Courier New" w:hAnsi="Courier New" w:cs="Courier New"/>
        </w:rPr>
        <w:t>WSDL First Development</w:t>
      </w:r>
      <w:r w:rsidR="000D7B59">
        <w:rPr>
          <w:rFonts w:ascii="Courier New" w:hAnsi="Courier New" w:cs="Courier New"/>
        </w:rPr>
        <w:t>)</w:t>
      </w:r>
    </w:p>
    <w:p w:rsidR="006A5C31" w:rsidRPr="00F1061D" w:rsidRDefault="00DB17C0" w:rsidP="007E7DFF">
      <w:pPr>
        <w:pStyle w:val="ListParagraph"/>
        <w:numPr>
          <w:ilvl w:val="0"/>
          <w:numId w:val="2"/>
        </w:numPr>
        <w:rPr>
          <w:rFonts w:ascii="Courier New" w:hAnsi="Courier New" w:cs="Courier New"/>
        </w:rPr>
      </w:pPr>
      <w:r w:rsidRPr="00F1061D">
        <w:rPr>
          <w:rFonts w:ascii="Courier New" w:hAnsi="Courier New" w:cs="Courier New"/>
        </w:rPr>
        <w:t>Start with a Java object and serv</w:t>
      </w:r>
      <w:r w:rsidR="007E7DFF">
        <w:rPr>
          <w:rFonts w:ascii="Courier New" w:hAnsi="Courier New" w:cs="Courier New"/>
        </w:rPr>
        <w:t>ice enable it using annotations (</w:t>
      </w:r>
      <w:r w:rsidR="007E7DFF" w:rsidRPr="007E7DFF">
        <w:rPr>
          <w:rFonts w:ascii="Courier New" w:hAnsi="Courier New" w:cs="Courier New"/>
        </w:rPr>
        <w:t>Java First Development</w:t>
      </w:r>
      <w:r w:rsidR="007E7DFF">
        <w:rPr>
          <w:rFonts w:ascii="Courier New" w:hAnsi="Courier New" w:cs="Courier New"/>
        </w:rPr>
        <w:t>)</w:t>
      </w:r>
    </w:p>
    <w:p w:rsidR="006A5C31" w:rsidRPr="006A5C31" w:rsidRDefault="006A5C31" w:rsidP="006A5C31">
      <w:pPr>
        <w:rPr>
          <w:rFonts w:ascii="Courier New" w:hAnsi="Courier New" w:cs="Courier New"/>
        </w:rPr>
      </w:pPr>
    </w:p>
    <w:p w:rsidR="006A5C31" w:rsidRDefault="0034722C" w:rsidP="006A5C31">
      <w:pPr>
        <w:rPr>
          <w:rFonts w:ascii="Courier New" w:hAnsi="Courier New" w:cs="Courier New"/>
          <w:b/>
          <w:u w:val="single"/>
        </w:rPr>
      </w:pPr>
      <w:r w:rsidRPr="0034722C">
        <w:rPr>
          <w:rFonts w:ascii="Courier New" w:hAnsi="Courier New" w:cs="Courier New"/>
          <w:b/>
          <w:u w:val="single"/>
        </w:rPr>
        <w:t>2. Java First Development</w:t>
      </w:r>
    </w:p>
    <w:p w:rsidR="00B352AB" w:rsidRPr="00B352AB" w:rsidRDefault="00B352AB" w:rsidP="00B352AB">
      <w:pPr>
        <w:rPr>
          <w:rFonts w:ascii="Courier New" w:hAnsi="Courier New" w:cs="Courier New"/>
        </w:rPr>
      </w:pPr>
      <w:r w:rsidRPr="00B352AB">
        <w:rPr>
          <w:rFonts w:ascii="Courier New" w:hAnsi="Courier New" w:cs="Courier New"/>
        </w:rPr>
        <w:t>To create a service starting from Java you need to do the following:</w:t>
      </w:r>
    </w:p>
    <w:p w:rsidR="00B352AB" w:rsidRPr="00B352AB" w:rsidRDefault="00B352AB" w:rsidP="00B352AB">
      <w:pPr>
        <w:pStyle w:val="ListParagraph"/>
        <w:numPr>
          <w:ilvl w:val="0"/>
          <w:numId w:val="3"/>
        </w:numPr>
        <w:rPr>
          <w:rFonts w:ascii="Courier New" w:hAnsi="Courier New" w:cs="Courier New"/>
        </w:rPr>
      </w:pPr>
      <w:r w:rsidRPr="00B352AB">
        <w:rPr>
          <w:rFonts w:ascii="Courier New" w:hAnsi="Courier New" w:cs="Courier New"/>
        </w:rPr>
        <w:t>Create a Service Endpoint Interface (SEI) that defines the methods you wish to expose as a service.</w:t>
      </w:r>
    </w:p>
    <w:p w:rsidR="00B352AB" w:rsidRPr="00B352AB" w:rsidRDefault="00B352AB" w:rsidP="00B352AB">
      <w:pPr>
        <w:rPr>
          <w:rFonts w:ascii="Courier New" w:hAnsi="Courier New" w:cs="Courier New"/>
        </w:rPr>
      </w:pPr>
      <w:r w:rsidRPr="00B352AB">
        <w:rPr>
          <w:rFonts w:ascii="Courier New" w:hAnsi="Courier New" w:cs="Courier New"/>
        </w:rPr>
        <w:tab/>
        <w:t>Tip</w:t>
      </w:r>
    </w:p>
    <w:p w:rsidR="00B352AB" w:rsidRPr="00B352AB" w:rsidRDefault="00B352AB" w:rsidP="00B352AB">
      <w:pPr>
        <w:ind w:left="720"/>
        <w:rPr>
          <w:rFonts w:ascii="Courier New" w:hAnsi="Courier New" w:cs="Courier New"/>
        </w:rPr>
      </w:pPr>
      <w:r w:rsidRPr="00B352AB">
        <w:rPr>
          <w:rFonts w:ascii="Courier New" w:hAnsi="Courier New" w:cs="Courier New"/>
        </w:rPr>
        <w:t>You can work directly from a Java class, but working from an interface is the recommended approach. Interfaces are better for sharing with the developers who will be responsible for developing the applications consuming your service. The interface is smaller and does not provide any of the service's implementation details.</w:t>
      </w:r>
    </w:p>
    <w:p w:rsidR="00B352AB" w:rsidRPr="00B352AB" w:rsidRDefault="00B352AB" w:rsidP="00B352AB">
      <w:pPr>
        <w:pStyle w:val="ListParagraph"/>
        <w:numPr>
          <w:ilvl w:val="0"/>
          <w:numId w:val="3"/>
        </w:numPr>
        <w:rPr>
          <w:rFonts w:ascii="Courier New" w:hAnsi="Courier New" w:cs="Courier New"/>
        </w:rPr>
      </w:pPr>
      <w:r w:rsidRPr="00B352AB">
        <w:rPr>
          <w:rFonts w:ascii="Courier New" w:hAnsi="Courier New" w:cs="Courier New"/>
        </w:rPr>
        <w:t>Add the required annotations to your code.</w:t>
      </w:r>
    </w:p>
    <w:p w:rsidR="00B352AB" w:rsidRPr="00B352AB" w:rsidRDefault="00B352AB" w:rsidP="00B352AB">
      <w:pPr>
        <w:pStyle w:val="ListParagraph"/>
        <w:numPr>
          <w:ilvl w:val="0"/>
          <w:numId w:val="3"/>
        </w:numPr>
        <w:rPr>
          <w:rFonts w:ascii="Courier New" w:hAnsi="Courier New" w:cs="Courier New"/>
        </w:rPr>
      </w:pPr>
      <w:r w:rsidRPr="00B352AB">
        <w:rPr>
          <w:rFonts w:ascii="Courier New" w:hAnsi="Courier New" w:cs="Courier New"/>
        </w:rPr>
        <w:t>Generate the WSDL contract for your service.</w:t>
      </w:r>
    </w:p>
    <w:p w:rsidR="00B352AB" w:rsidRPr="00B352AB" w:rsidRDefault="00B352AB" w:rsidP="00B352AB">
      <w:pPr>
        <w:rPr>
          <w:rFonts w:ascii="Courier New" w:hAnsi="Courier New" w:cs="Courier New"/>
        </w:rPr>
      </w:pPr>
      <w:r w:rsidRPr="00B352AB">
        <w:rPr>
          <w:rFonts w:ascii="Courier New" w:hAnsi="Courier New" w:cs="Courier New"/>
        </w:rPr>
        <w:tab/>
        <w:t>Tip</w:t>
      </w:r>
    </w:p>
    <w:p w:rsidR="00B352AB" w:rsidRPr="00B352AB" w:rsidRDefault="00B352AB" w:rsidP="00B352AB">
      <w:pPr>
        <w:ind w:left="720"/>
        <w:rPr>
          <w:rFonts w:ascii="Courier New" w:hAnsi="Courier New" w:cs="Courier New"/>
        </w:rPr>
      </w:pPr>
      <w:r w:rsidRPr="00B352AB">
        <w:rPr>
          <w:rFonts w:ascii="Courier New" w:hAnsi="Courier New" w:cs="Courier New"/>
        </w:rPr>
        <w:t>If you intend to use the SEI as the service's contract, it is not necessary to generate a WSDL contract</w:t>
      </w:r>
    </w:p>
    <w:p w:rsidR="00B352AB" w:rsidRPr="00B352AB" w:rsidRDefault="00B352AB" w:rsidP="00B352AB">
      <w:pPr>
        <w:pStyle w:val="ListParagraph"/>
        <w:numPr>
          <w:ilvl w:val="0"/>
          <w:numId w:val="3"/>
        </w:numPr>
        <w:rPr>
          <w:rFonts w:ascii="Courier New" w:hAnsi="Courier New" w:cs="Courier New"/>
        </w:rPr>
      </w:pPr>
      <w:r w:rsidRPr="00B352AB">
        <w:rPr>
          <w:rFonts w:ascii="Courier New" w:hAnsi="Courier New" w:cs="Courier New"/>
        </w:rPr>
        <w:t>Publish the service.</w:t>
      </w:r>
    </w:p>
    <w:p w:rsidR="0065135E" w:rsidRPr="0065135E" w:rsidRDefault="0065135E" w:rsidP="0065135E">
      <w:pPr>
        <w:shd w:val="clear" w:color="auto" w:fill="F0F0F0"/>
        <w:spacing w:before="315" w:after="60" w:line="240" w:lineRule="auto"/>
        <w:outlineLvl w:val="2"/>
        <w:rPr>
          <w:rFonts w:ascii="Verdana" w:eastAsia="Times New Roman" w:hAnsi="Verdana" w:cs="Times New Roman"/>
          <w:b/>
          <w:bCs/>
          <w:color w:val="000000"/>
          <w:sz w:val="21"/>
          <w:szCs w:val="21"/>
        </w:rPr>
      </w:pPr>
      <w:r w:rsidRPr="0065135E">
        <w:rPr>
          <w:rFonts w:ascii="Verdana" w:eastAsia="Times New Roman" w:hAnsi="Verdana" w:cs="Times New Roman"/>
          <w:b/>
          <w:bCs/>
          <w:color w:val="000000"/>
          <w:sz w:val="21"/>
          <w:szCs w:val="21"/>
        </w:rPr>
        <w:t>Creating the SEI</w:t>
      </w:r>
    </w:p>
    <w:p w:rsidR="0065135E" w:rsidRPr="0065135E" w:rsidRDefault="0065135E" w:rsidP="0065135E">
      <w:pPr>
        <w:spacing w:before="240" w:after="240" w:line="240" w:lineRule="atLeast"/>
        <w:rPr>
          <w:rFonts w:ascii="Verdana" w:eastAsia="Times New Roman" w:hAnsi="Verdana" w:cs="Times New Roman"/>
          <w:color w:val="000000"/>
          <w:sz w:val="17"/>
          <w:szCs w:val="17"/>
        </w:rPr>
      </w:pPr>
      <w:r w:rsidRPr="0065135E">
        <w:rPr>
          <w:rFonts w:ascii="Verdana" w:eastAsia="Times New Roman" w:hAnsi="Verdana" w:cs="Times New Roman"/>
          <w:color w:val="000000"/>
          <w:sz w:val="17"/>
          <w:szCs w:val="17"/>
        </w:rPr>
        <w:t>The service endpoint interface (SEI) is the piece of Java code that is shared between a service and the consumers that make requests on it. When starting with a WSDL contract, the SEI is generated by the code generators. However, when starting from Java, it is the up to a developer to create the SEI.</w:t>
      </w:r>
    </w:p>
    <w:p w:rsidR="0065135E" w:rsidRPr="0065135E" w:rsidRDefault="0065135E" w:rsidP="0065135E">
      <w:pPr>
        <w:spacing w:before="240" w:after="240" w:line="240" w:lineRule="atLeast"/>
        <w:rPr>
          <w:rFonts w:ascii="Verdana" w:eastAsia="Times New Roman" w:hAnsi="Verdana" w:cs="Times New Roman"/>
          <w:color w:val="000000"/>
          <w:sz w:val="17"/>
          <w:szCs w:val="17"/>
        </w:rPr>
      </w:pPr>
      <w:r w:rsidRPr="0065135E">
        <w:rPr>
          <w:rFonts w:ascii="Verdana" w:eastAsia="Times New Roman" w:hAnsi="Verdana" w:cs="Times New Roman"/>
          <w:color w:val="000000"/>
          <w:sz w:val="17"/>
          <w:szCs w:val="17"/>
        </w:rPr>
        <w:t>There are two basic patterns for creating an SEI:</w:t>
      </w:r>
    </w:p>
    <w:p w:rsidR="0065135E" w:rsidRPr="0065135E" w:rsidRDefault="0065135E" w:rsidP="0065135E">
      <w:pPr>
        <w:numPr>
          <w:ilvl w:val="0"/>
          <w:numId w:val="4"/>
        </w:numPr>
        <w:spacing w:before="100" w:beforeAutospacing="1" w:after="100" w:afterAutospacing="1" w:line="240" w:lineRule="atLeast"/>
        <w:rPr>
          <w:rFonts w:ascii="Verdana" w:eastAsia="Times New Roman" w:hAnsi="Verdana" w:cs="Times New Roman"/>
          <w:color w:val="000000"/>
          <w:sz w:val="17"/>
          <w:szCs w:val="17"/>
        </w:rPr>
      </w:pPr>
      <w:r w:rsidRPr="0065135E">
        <w:rPr>
          <w:rFonts w:ascii="Verdana" w:eastAsia="Times New Roman" w:hAnsi="Verdana" w:cs="Times New Roman"/>
          <w:color w:val="000000"/>
          <w:sz w:val="17"/>
          <w:szCs w:val="17"/>
        </w:rPr>
        <w:t>Green field development </w:t>
      </w:r>
      <w:r w:rsidRPr="0065135E">
        <w:rPr>
          <w:rFonts w:ascii="Verdana" w:eastAsia="Times New Roman" w:hAnsi="Verdana" w:cs="Times New Roman"/>
          <w:color w:val="000000"/>
          <w:sz w:val="17"/>
          <w:szCs w:val="17"/>
        </w:rPr>
        <w:br/>
        <w:t>You are developing a new service from the ground up. When starting fresh, it is best to start by creating the SEI first. You can then distribute the SEI to any developers that are responsible for implementing the services and consumers that use the SEI.</w:t>
      </w:r>
    </w:p>
    <w:tbl>
      <w:tblPr>
        <w:tblW w:w="0" w:type="auto"/>
        <w:tblCellSpacing w:w="15" w:type="dxa"/>
        <w:tblInd w:w="720" w:type="dxa"/>
        <w:tblBorders>
          <w:top w:val="single" w:sz="6" w:space="0" w:color="F0C000"/>
          <w:left w:val="single" w:sz="6" w:space="0" w:color="F0C000"/>
          <w:bottom w:val="single" w:sz="6" w:space="0" w:color="F0C000"/>
          <w:right w:val="single" w:sz="6" w:space="0" w:color="F0C000"/>
        </w:tblBorders>
        <w:shd w:val="clear" w:color="auto" w:fill="FFFFCE"/>
        <w:tblCellMar>
          <w:top w:w="15" w:type="dxa"/>
          <w:left w:w="15" w:type="dxa"/>
          <w:bottom w:w="15" w:type="dxa"/>
          <w:right w:w="15" w:type="dxa"/>
        </w:tblCellMar>
        <w:tblLook w:val="04A0" w:firstRow="1" w:lastRow="0" w:firstColumn="1" w:lastColumn="0" w:noHBand="0" w:noVBand="1"/>
      </w:tblPr>
      <w:tblGrid>
        <w:gridCol w:w="320"/>
        <w:gridCol w:w="10120"/>
      </w:tblGrid>
      <w:tr w:rsidR="0065135E" w:rsidRPr="0065135E" w:rsidTr="0065135E">
        <w:trPr>
          <w:tblCellSpacing w:w="15" w:type="dxa"/>
        </w:trPr>
        <w:tc>
          <w:tcPr>
            <w:tcW w:w="0" w:type="auto"/>
            <w:tcBorders>
              <w:top w:val="nil"/>
              <w:left w:val="nil"/>
              <w:bottom w:val="nil"/>
              <w:right w:val="nil"/>
            </w:tcBorders>
            <w:shd w:val="clear" w:color="auto" w:fill="FFFFCE"/>
            <w:hideMark/>
          </w:tcPr>
          <w:p w:rsidR="0065135E" w:rsidRPr="0065135E" w:rsidRDefault="0065135E" w:rsidP="0065135E">
            <w:pPr>
              <w:spacing w:before="75" w:after="75" w:line="240" w:lineRule="auto"/>
              <w:rPr>
                <w:rFonts w:ascii="Times New Roman" w:eastAsia="Times New Roman" w:hAnsi="Times New Roman" w:cs="Times New Roman"/>
                <w:sz w:val="24"/>
                <w:szCs w:val="24"/>
              </w:rPr>
            </w:pPr>
            <w:r w:rsidRPr="0065135E">
              <w:rPr>
                <w:rFonts w:ascii="Times New Roman" w:eastAsia="Times New Roman" w:hAnsi="Times New Roman" w:cs="Times New Roman"/>
                <w:noProof/>
                <w:sz w:val="24"/>
                <w:szCs w:val="24"/>
              </w:rPr>
              <w:drawing>
                <wp:inline distT="0" distB="0" distL="0" distR="0">
                  <wp:extent cx="155575" cy="155575"/>
                  <wp:effectExtent l="0" t="0" r="0" b="0"/>
                  <wp:docPr id="4" name="Picture 4" descr="https://cwiki.apache.org/confluence/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wiki.apache.org/confluence/images/icons/emoticons/warn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shd w:val="clear" w:color="auto" w:fill="FFFFCE"/>
            <w:vAlign w:val="center"/>
            <w:hideMark/>
          </w:tcPr>
          <w:p w:rsidR="0065135E" w:rsidRPr="0065135E" w:rsidRDefault="0065135E" w:rsidP="0065135E">
            <w:pPr>
              <w:spacing w:before="75" w:after="75" w:line="240" w:lineRule="auto"/>
              <w:rPr>
                <w:rFonts w:ascii="Times New Roman" w:eastAsia="Times New Roman" w:hAnsi="Times New Roman" w:cs="Times New Roman"/>
                <w:sz w:val="24"/>
                <w:szCs w:val="24"/>
              </w:rPr>
            </w:pPr>
            <w:r w:rsidRPr="0065135E">
              <w:rPr>
                <w:rFonts w:ascii="Times New Roman" w:eastAsia="Times New Roman" w:hAnsi="Times New Roman" w:cs="Times New Roman"/>
                <w:b/>
                <w:bCs/>
                <w:sz w:val="24"/>
                <w:szCs w:val="24"/>
              </w:rPr>
              <w:t>Note</w:t>
            </w:r>
            <w:r w:rsidRPr="0065135E">
              <w:rPr>
                <w:rFonts w:ascii="Times New Roman" w:eastAsia="Times New Roman" w:hAnsi="Times New Roman" w:cs="Times New Roman"/>
                <w:sz w:val="24"/>
                <w:szCs w:val="24"/>
              </w:rPr>
              <w:br/>
              <w:t>The recommended way to do green field service development is to start by creating a WSDL contract that defines the service and its interfaces.</w:t>
            </w:r>
          </w:p>
        </w:tc>
      </w:tr>
    </w:tbl>
    <w:p w:rsidR="0065135E" w:rsidRPr="0065135E" w:rsidRDefault="0065135E" w:rsidP="0065135E">
      <w:pPr>
        <w:numPr>
          <w:ilvl w:val="0"/>
          <w:numId w:val="4"/>
        </w:numPr>
        <w:spacing w:before="100" w:beforeAutospacing="1" w:after="100" w:afterAutospacing="1" w:line="240" w:lineRule="atLeast"/>
        <w:rPr>
          <w:rFonts w:ascii="Verdana" w:eastAsia="Times New Roman" w:hAnsi="Verdana" w:cs="Times New Roman"/>
          <w:color w:val="000000"/>
          <w:sz w:val="17"/>
          <w:szCs w:val="17"/>
        </w:rPr>
      </w:pPr>
      <w:r w:rsidRPr="0065135E">
        <w:rPr>
          <w:rFonts w:ascii="Verdana" w:eastAsia="Times New Roman" w:hAnsi="Verdana" w:cs="Times New Roman"/>
          <w:color w:val="000000"/>
          <w:sz w:val="17"/>
          <w:szCs w:val="17"/>
        </w:rPr>
        <w:t>Service enablement </w:t>
      </w:r>
      <w:r w:rsidRPr="0065135E">
        <w:rPr>
          <w:rFonts w:ascii="Verdana" w:eastAsia="Times New Roman" w:hAnsi="Verdana" w:cs="Times New Roman"/>
          <w:color w:val="000000"/>
          <w:sz w:val="17"/>
          <w:szCs w:val="17"/>
        </w:rPr>
        <w:br/>
        <w:t>In this pattern, you typically have an existing set of functionality that is implemented as a Java class and you want to service enable it. This means that you will need to do two things:</w:t>
      </w:r>
    </w:p>
    <w:p w:rsidR="0065135E" w:rsidRPr="0065135E" w:rsidRDefault="0065135E" w:rsidP="0065135E">
      <w:pPr>
        <w:numPr>
          <w:ilvl w:val="1"/>
          <w:numId w:val="4"/>
        </w:numPr>
        <w:spacing w:before="100" w:beforeAutospacing="1" w:after="100" w:afterAutospacing="1" w:line="240" w:lineRule="atLeast"/>
        <w:rPr>
          <w:rFonts w:ascii="Verdana" w:eastAsia="Times New Roman" w:hAnsi="Verdana" w:cs="Times New Roman"/>
          <w:color w:val="000000"/>
          <w:sz w:val="17"/>
          <w:szCs w:val="17"/>
        </w:rPr>
      </w:pPr>
      <w:r w:rsidRPr="0065135E">
        <w:rPr>
          <w:rFonts w:ascii="Verdana" w:eastAsia="Times New Roman" w:hAnsi="Verdana" w:cs="Times New Roman"/>
          <w:color w:val="000000"/>
          <w:sz w:val="17"/>
          <w:szCs w:val="17"/>
        </w:rPr>
        <w:t>Create an SEI that contains </w:t>
      </w:r>
      <w:r w:rsidRPr="0065135E">
        <w:rPr>
          <w:rFonts w:ascii="Verdana" w:eastAsia="Times New Roman" w:hAnsi="Verdana" w:cs="Times New Roman"/>
          <w:b/>
          <w:bCs/>
          <w:color w:val="000000"/>
          <w:sz w:val="17"/>
          <w:szCs w:val="17"/>
        </w:rPr>
        <w:t>only</w:t>
      </w:r>
      <w:r w:rsidRPr="0065135E">
        <w:rPr>
          <w:rFonts w:ascii="Verdana" w:eastAsia="Times New Roman" w:hAnsi="Verdana" w:cs="Times New Roman"/>
          <w:color w:val="000000"/>
          <w:sz w:val="17"/>
          <w:szCs w:val="17"/>
        </w:rPr>
        <w:t> the operations that are going to be exposed as part of the service.</w:t>
      </w:r>
    </w:p>
    <w:p w:rsidR="0065135E" w:rsidRPr="0065135E" w:rsidRDefault="0065135E" w:rsidP="0065135E">
      <w:pPr>
        <w:numPr>
          <w:ilvl w:val="1"/>
          <w:numId w:val="4"/>
        </w:numPr>
        <w:spacing w:before="100" w:beforeAutospacing="1" w:after="100" w:afterAutospacing="1" w:line="240" w:lineRule="atLeast"/>
        <w:rPr>
          <w:rFonts w:ascii="Verdana" w:eastAsia="Times New Roman" w:hAnsi="Verdana" w:cs="Times New Roman"/>
          <w:color w:val="000000"/>
          <w:sz w:val="17"/>
          <w:szCs w:val="17"/>
        </w:rPr>
      </w:pPr>
      <w:r w:rsidRPr="0065135E">
        <w:rPr>
          <w:rFonts w:ascii="Verdana" w:eastAsia="Times New Roman" w:hAnsi="Verdana" w:cs="Times New Roman"/>
          <w:color w:val="000000"/>
          <w:sz w:val="17"/>
          <w:szCs w:val="17"/>
        </w:rPr>
        <w:t>Modify the existing Java class so that it implements the SEI.</w:t>
      </w:r>
    </w:p>
    <w:tbl>
      <w:tblPr>
        <w:tblW w:w="0" w:type="auto"/>
        <w:tblCellSpacing w:w="15" w:type="dxa"/>
        <w:tblInd w:w="1440" w:type="dxa"/>
        <w:tblBorders>
          <w:top w:val="single" w:sz="6" w:space="0" w:color="F0C000"/>
          <w:left w:val="single" w:sz="6" w:space="0" w:color="F0C000"/>
          <w:bottom w:val="single" w:sz="6" w:space="0" w:color="F0C000"/>
          <w:right w:val="single" w:sz="6" w:space="0" w:color="F0C000"/>
        </w:tblBorders>
        <w:shd w:val="clear" w:color="auto" w:fill="FFFFCE"/>
        <w:tblCellMar>
          <w:top w:w="15" w:type="dxa"/>
          <w:left w:w="15" w:type="dxa"/>
          <w:bottom w:w="15" w:type="dxa"/>
          <w:right w:w="15" w:type="dxa"/>
        </w:tblCellMar>
        <w:tblLook w:val="04A0" w:firstRow="1" w:lastRow="0" w:firstColumn="1" w:lastColumn="0" w:noHBand="0" w:noVBand="1"/>
      </w:tblPr>
      <w:tblGrid>
        <w:gridCol w:w="320"/>
        <w:gridCol w:w="8027"/>
      </w:tblGrid>
      <w:tr w:rsidR="0065135E" w:rsidRPr="0065135E" w:rsidTr="0065135E">
        <w:trPr>
          <w:tblCellSpacing w:w="15" w:type="dxa"/>
        </w:trPr>
        <w:tc>
          <w:tcPr>
            <w:tcW w:w="0" w:type="auto"/>
            <w:tcBorders>
              <w:top w:val="nil"/>
              <w:left w:val="nil"/>
              <w:bottom w:val="nil"/>
              <w:right w:val="nil"/>
            </w:tcBorders>
            <w:shd w:val="clear" w:color="auto" w:fill="FFFFCE"/>
            <w:hideMark/>
          </w:tcPr>
          <w:p w:rsidR="0065135E" w:rsidRPr="0065135E" w:rsidRDefault="0065135E" w:rsidP="0065135E">
            <w:pPr>
              <w:spacing w:before="75" w:after="75" w:line="240" w:lineRule="auto"/>
              <w:rPr>
                <w:rFonts w:ascii="Times New Roman" w:eastAsia="Times New Roman" w:hAnsi="Times New Roman" w:cs="Times New Roman"/>
                <w:sz w:val="24"/>
                <w:szCs w:val="24"/>
              </w:rPr>
            </w:pPr>
            <w:r w:rsidRPr="0065135E">
              <w:rPr>
                <w:rFonts w:ascii="Times New Roman" w:eastAsia="Times New Roman" w:hAnsi="Times New Roman" w:cs="Times New Roman"/>
                <w:noProof/>
                <w:sz w:val="24"/>
                <w:szCs w:val="24"/>
              </w:rPr>
              <w:lastRenderedPageBreak/>
              <w:drawing>
                <wp:inline distT="0" distB="0" distL="0" distR="0">
                  <wp:extent cx="155575" cy="155575"/>
                  <wp:effectExtent l="0" t="0" r="0" b="0"/>
                  <wp:docPr id="3" name="Picture 3" descr="https://cwiki.apache.org/confluence/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wiki.apache.org/confluence/images/icons/emoticons/warn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shd w:val="clear" w:color="auto" w:fill="FFFFCE"/>
            <w:vAlign w:val="center"/>
            <w:hideMark/>
          </w:tcPr>
          <w:p w:rsidR="0065135E" w:rsidRPr="0065135E" w:rsidRDefault="0065135E" w:rsidP="0065135E">
            <w:pPr>
              <w:spacing w:before="75" w:after="75" w:line="240" w:lineRule="auto"/>
              <w:rPr>
                <w:rFonts w:ascii="Times New Roman" w:eastAsia="Times New Roman" w:hAnsi="Times New Roman" w:cs="Times New Roman"/>
                <w:sz w:val="24"/>
                <w:szCs w:val="24"/>
              </w:rPr>
            </w:pPr>
            <w:r w:rsidRPr="0065135E">
              <w:rPr>
                <w:rFonts w:ascii="Times New Roman" w:eastAsia="Times New Roman" w:hAnsi="Times New Roman" w:cs="Times New Roman"/>
                <w:b/>
                <w:bCs/>
                <w:sz w:val="24"/>
                <w:szCs w:val="24"/>
              </w:rPr>
              <w:t>Note</w:t>
            </w:r>
            <w:r w:rsidRPr="0065135E">
              <w:rPr>
                <w:rFonts w:ascii="Times New Roman" w:eastAsia="Times New Roman" w:hAnsi="Times New Roman" w:cs="Times New Roman"/>
                <w:sz w:val="24"/>
                <w:szCs w:val="24"/>
              </w:rPr>
              <w:br/>
              <w:t>You can add the JAX-WS annotations to a Java class, but that is not recommended</w:t>
            </w:r>
          </w:p>
        </w:tc>
      </w:tr>
    </w:tbl>
    <w:p w:rsidR="006A5C31" w:rsidRPr="006A5C31" w:rsidRDefault="006A5C31" w:rsidP="006A5C31">
      <w:pPr>
        <w:rPr>
          <w:rFonts w:ascii="Courier New" w:hAnsi="Courier New" w:cs="Courier New"/>
        </w:rPr>
      </w:pPr>
    </w:p>
    <w:p w:rsidR="006A5C31" w:rsidRPr="006A5C31" w:rsidRDefault="006A5C31" w:rsidP="006A5C31">
      <w:pPr>
        <w:rPr>
          <w:rFonts w:ascii="Courier New" w:hAnsi="Courier New" w:cs="Courier New"/>
        </w:rPr>
      </w:pPr>
    </w:p>
    <w:p w:rsidR="00373A6B" w:rsidRPr="006A5C31" w:rsidRDefault="00373A6B" w:rsidP="006A5C31">
      <w:pPr>
        <w:jc w:val="center"/>
        <w:rPr>
          <w:rFonts w:ascii="Courier New" w:hAnsi="Courier New" w:cs="Courier New"/>
        </w:rPr>
      </w:pPr>
    </w:p>
    <w:p w:rsidR="006A5C31" w:rsidRDefault="00D56285" w:rsidP="00D56285">
      <w:pPr>
        <w:rPr>
          <w:rFonts w:ascii="Courier New" w:hAnsi="Courier New" w:cs="Courier New"/>
        </w:rPr>
      </w:pPr>
      <w:r>
        <w:rPr>
          <w:rFonts w:ascii="Courier New" w:hAnsi="Courier New" w:cs="Courier New"/>
        </w:rPr>
        <w:t>REST (</w:t>
      </w:r>
      <w:r w:rsidRPr="00D56285">
        <w:rPr>
          <w:rFonts w:ascii="Courier New" w:hAnsi="Courier New" w:cs="Courier New"/>
          <w:b/>
        </w:rPr>
        <w:t>Re</w:t>
      </w:r>
      <w:r w:rsidRPr="00D56285">
        <w:rPr>
          <w:rFonts w:ascii="Courier New" w:hAnsi="Courier New" w:cs="Courier New"/>
        </w:rPr>
        <w:t xml:space="preserve">presentational </w:t>
      </w:r>
      <w:r w:rsidRPr="00D56285">
        <w:rPr>
          <w:rFonts w:ascii="Courier New" w:hAnsi="Courier New" w:cs="Courier New"/>
          <w:b/>
        </w:rPr>
        <w:t>S</w:t>
      </w:r>
      <w:r w:rsidRPr="00D56285">
        <w:rPr>
          <w:rFonts w:ascii="Courier New" w:hAnsi="Courier New" w:cs="Courier New"/>
        </w:rPr>
        <w:t xml:space="preserve">tate </w:t>
      </w:r>
      <w:r w:rsidRPr="00D56285">
        <w:rPr>
          <w:rFonts w:ascii="Courier New" w:hAnsi="Courier New" w:cs="Courier New"/>
          <w:b/>
        </w:rPr>
        <w:t>T</w:t>
      </w:r>
      <w:r w:rsidRPr="00D56285">
        <w:rPr>
          <w:rFonts w:ascii="Courier New" w:hAnsi="Courier New" w:cs="Courier New"/>
        </w:rPr>
        <w:t>ransfer</w:t>
      </w:r>
      <w:r>
        <w:rPr>
          <w:rFonts w:ascii="Courier New" w:hAnsi="Courier New" w:cs="Courier New"/>
        </w:rPr>
        <w:t>) A</w:t>
      </w:r>
      <w:bookmarkStart w:id="0" w:name="_GoBack"/>
      <w:bookmarkEnd w:id="0"/>
      <w:r w:rsidRPr="00D56285">
        <w:rPr>
          <w:rFonts w:ascii="Courier New" w:hAnsi="Courier New" w:cs="Courier New"/>
        </w:rPr>
        <w:t xml:space="preserve">rchitectural </w:t>
      </w:r>
      <w:r>
        <w:rPr>
          <w:rFonts w:ascii="Courier New" w:hAnsi="Courier New" w:cs="Courier New"/>
        </w:rPr>
        <w:t>S</w:t>
      </w:r>
      <w:r w:rsidRPr="00D56285">
        <w:rPr>
          <w:rFonts w:ascii="Courier New" w:hAnsi="Courier New" w:cs="Courier New"/>
        </w:rPr>
        <w:t>tyle</w:t>
      </w:r>
      <w:r>
        <w:rPr>
          <w:rFonts w:ascii="Courier New" w:hAnsi="Courier New" w:cs="Courier New"/>
        </w:rPr>
        <w:t>:</w:t>
      </w:r>
    </w:p>
    <w:p w:rsidR="00D56285" w:rsidRPr="006A5C31" w:rsidRDefault="00D56285" w:rsidP="00D56285">
      <w:pPr>
        <w:rPr>
          <w:rFonts w:ascii="Courier New" w:hAnsi="Courier New" w:cs="Courier New"/>
        </w:rPr>
      </w:pPr>
    </w:p>
    <w:sectPr w:rsidR="00D56285" w:rsidRPr="006A5C31" w:rsidSect="006A5C31">
      <w:footerReference w:type="default" r:id="rId9"/>
      <w:pgSz w:w="12240" w:h="15840"/>
      <w:pgMar w:top="450" w:right="540" w:bottom="450" w:left="63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CCB" w:rsidRDefault="00C46CCB" w:rsidP="006A5C31">
      <w:pPr>
        <w:spacing w:after="0" w:line="240" w:lineRule="auto"/>
      </w:pPr>
      <w:r>
        <w:separator/>
      </w:r>
    </w:p>
  </w:endnote>
  <w:endnote w:type="continuationSeparator" w:id="0">
    <w:p w:rsidR="00C46CCB" w:rsidRDefault="00C46CCB" w:rsidP="006A5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C31" w:rsidRDefault="006A5C31" w:rsidP="006A5C31">
    <w:pPr>
      <w:pStyle w:val="Footer"/>
      <w:jc w:val="center"/>
    </w:pPr>
    <w:r w:rsidRPr="006A5C31">
      <w:rPr>
        <w:b/>
        <w:sz w:val="24"/>
        <w:szCs w:val="24"/>
      </w:rPr>
      <w:t xml:space="preserve">Developing Web services using CXF </w:t>
    </w:r>
    <w:sdt>
      <w:sdtPr>
        <w:rPr>
          <w:b/>
          <w:sz w:val="24"/>
          <w:szCs w:val="24"/>
        </w:rPr>
        <w:id w:val="-1603793218"/>
        <w:docPartObj>
          <w:docPartGallery w:val="Page Numbers (Bottom of Page)"/>
          <w:docPartUnique/>
        </w:docPartObj>
      </w:sdtPr>
      <w:sdtEndPr>
        <w:rPr>
          <w:b w:val="0"/>
          <w:sz w:val="22"/>
          <w:szCs w:val="22"/>
        </w:rPr>
      </w:sdtEndPr>
      <w:sdtContent>
        <w:sdt>
          <w:sdtPr>
            <w:rPr>
              <w:b/>
              <w:sz w:val="24"/>
              <w:szCs w:val="24"/>
            </w:rPr>
            <w:id w:val="-834911046"/>
            <w:docPartObj>
              <w:docPartGallery w:val="Page Numbers (Top of Page)"/>
              <w:docPartUnique/>
            </w:docPartObj>
          </w:sdtPr>
          <w:sdtEndPr>
            <w:rPr>
              <w:b w:val="0"/>
              <w:sz w:val="22"/>
              <w:szCs w:val="22"/>
            </w:rPr>
          </w:sdtEndPr>
          <w:sdtContent>
            <w:r>
              <w:rPr>
                <w:b/>
                <w:sz w:val="24"/>
                <w:szCs w:val="24"/>
              </w:rPr>
              <w:t xml:space="preserve">                                                                                                                      </w:t>
            </w:r>
            <w:r w:rsidRPr="006A5C31">
              <w:rPr>
                <w:b/>
                <w:sz w:val="24"/>
                <w:szCs w:val="24"/>
              </w:rPr>
              <w:t xml:space="preserve">Page </w:t>
            </w:r>
            <w:r w:rsidRPr="006A5C31">
              <w:rPr>
                <w:b/>
                <w:bCs/>
                <w:sz w:val="24"/>
                <w:szCs w:val="24"/>
              </w:rPr>
              <w:fldChar w:fldCharType="begin"/>
            </w:r>
            <w:r w:rsidRPr="006A5C31">
              <w:rPr>
                <w:b/>
                <w:bCs/>
                <w:sz w:val="24"/>
                <w:szCs w:val="24"/>
              </w:rPr>
              <w:instrText xml:space="preserve"> PAGE </w:instrText>
            </w:r>
            <w:r w:rsidRPr="006A5C31">
              <w:rPr>
                <w:b/>
                <w:bCs/>
                <w:sz w:val="24"/>
                <w:szCs w:val="24"/>
              </w:rPr>
              <w:fldChar w:fldCharType="separate"/>
            </w:r>
            <w:r w:rsidR="00D56285">
              <w:rPr>
                <w:b/>
                <w:bCs/>
                <w:noProof/>
                <w:sz w:val="24"/>
                <w:szCs w:val="24"/>
              </w:rPr>
              <w:t>3</w:t>
            </w:r>
            <w:r w:rsidRPr="006A5C31">
              <w:rPr>
                <w:b/>
                <w:bCs/>
                <w:sz w:val="24"/>
                <w:szCs w:val="24"/>
              </w:rPr>
              <w:fldChar w:fldCharType="end"/>
            </w:r>
            <w:r w:rsidRPr="006A5C31">
              <w:rPr>
                <w:b/>
                <w:sz w:val="24"/>
                <w:szCs w:val="24"/>
              </w:rPr>
              <w:t xml:space="preserve"> of </w:t>
            </w:r>
            <w:r w:rsidRPr="006A5C31">
              <w:rPr>
                <w:b/>
                <w:bCs/>
                <w:sz w:val="24"/>
                <w:szCs w:val="24"/>
              </w:rPr>
              <w:fldChar w:fldCharType="begin"/>
            </w:r>
            <w:r w:rsidRPr="006A5C31">
              <w:rPr>
                <w:b/>
                <w:bCs/>
                <w:sz w:val="24"/>
                <w:szCs w:val="24"/>
              </w:rPr>
              <w:instrText xml:space="preserve"> NUMPAGES  </w:instrText>
            </w:r>
            <w:r w:rsidRPr="006A5C31">
              <w:rPr>
                <w:b/>
                <w:bCs/>
                <w:sz w:val="24"/>
                <w:szCs w:val="24"/>
              </w:rPr>
              <w:fldChar w:fldCharType="separate"/>
            </w:r>
            <w:r w:rsidR="00D56285">
              <w:rPr>
                <w:b/>
                <w:bCs/>
                <w:noProof/>
                <w:sz w:val="24"/>
                <w:szCs w:val="24"/>
              </w:rPr>
              <w:t>3</w:t>
            </w:r>
            <w:r w:rsidRPr="006A5C31">
              <w:rPr>
                <w:b/>
                <w:bCs/>
                <w:sz w:val="24"/>
                <w:szCs w:val="24"/>
              </w:rPr>
              <w:fldChar w:fldCharType="end"/>
            </w:r>
          </w:sdtContent>
        </w:sdt>
      </w:sdtContent>
    </w:sdt>
  </w:p>
  <w:p w:rsidR="006A5C31" w:rsidRDefault="006A5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CCB" w:rsidRDefault="00C46CCB" w:rsidP="006A5C31">
      <w:pPr>
        <w:spacing w:after="0" w:line="240" w:lineRule="auto"/>
      </w:pPr>
      <w:r>
        <w:separator/>
      </w:r>
    </w:p>
  </w:footnote>
  <w:footnote w:type="continuationSeparator" w:id="0">
    <w:p w:rsidR="00C46CCB" w:rsidRDefault="00C46CCB" w:rsidP="006A5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10899"/>
    <w:multiLevelType w:val="hybridMultilevel"/>
    <w:tmpl w:val="E8AA6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F6D76"/>
    <w:multiLevelType w:val="hybridMultilevel"/>
    <w:tmpl w:val="F698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F3F20"/>
    <w:multiLevelType w:val="multilevel"/>
    <w:tmpl w:val="02CED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D07071"/>
    <w:multiLevelType w:val="hybridMultilevel"/>
    <w:tmpl w:val="37BEC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5A"/>
    <w:rsid w:val="000D7B59"/>
    <w:rsid w:val="00181E44"/>
    <w:rsid w:val="002F1EBF"/>
    <w:rsid w:val="0034722C"/>
    <w:rsid w:val="00373A6B"/>
    <w:rsid w:val="0065135E"/>
    <w:rsid w:val="006A5C31"/>
    <w:rsid w:val="007E7DFF"/>
    <w:rsid w:val="008E155A"/>
    <w:rsid w:val="00AC059E"/>
    <w:rsid w:val="00B352AB"/>
    <w:rsid w:val="00C46CCB"/>
    <w:rsid w:val="00D56285"/>
    <w:rsid w:val="00DB17C0"/>
    <w:rsid w:val="00E87685"/>
    <w:rsid w:val="00F1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1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C31"/>
  </w:style>
  <w:style w:type="paragraph" w:styleId="Footer">
    <w:name w:val="footer"/>
    <w:basedOn w:val="Normal"/>
    <w:link w:val="FooterChar"/>
    <w:uiPriority w:val="99"/>
    <w:unhideWhenUsed/>
    <w:rsid w:val="006A5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C31"/>
  </w:style>
  <w:style w:type="paragraph" w:styleId="ListParagraph">
    <w:name w:val="List Paragraph"/>
    <w:basedOn w:val="Normal"/>
    <w:uiPriority w:val="34"/>
    <w:qFormat/>
    <w:rsid w:val="006A5C31"/>
    <w:pPr>
      <w:ind w:left="720"/>
      <w:contextualSpacing/>
    </w:pPr>
  </w:style>
  <w:style w:type="character" w:customStyle="1" w:styleId="Heading3Char">
    <w:name w:val="Heading 3 Char"/>
    <w:basedOn w:val="DefaultParagraphFont"/>
    <w:link w:val="Heading3"/>
    <w:uiPriority w:val="9"/>
    <w:rsid w:val="006513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1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35E"/>
  </w:style>
  <w:style w:type="paragraph" w:styleId="BalloonText">
    <w:name w:val="Balloon Text"/>
    <w:basedOn w:val="Normal"/>
    <w:link w:val="BalloonTextChar"/>
    <w:uiPriority w:val="99"/>
    <w:semiHidden/>
    <w:unhideWhenUsed/>
    <w:rsid w:val="00D56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1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C31"/>
  </w:style>
  <w:style w:type="paragraph" w:styleId="Footer">
    <w:name w:val="footer"/>
    <w:basedOn w:val="Normal"/>
    <w:link w:val="FooterChar"/>
    <w:uiPriority w:val="99"/>
    <w:unhideWhenUsed/>
    <w:rsid w:val="006A5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C31"/>
  </w:style>
  <w:style w:type="paragraph" w:styleId="ListParagraph">
    <w:name w:val="List Paragraph"/>
    <w:basedOn w:val="Normal"/>
    <w:uiPriority w:val="34"/>
    <w:qFormat/>
    <w:rsid w:val="006A5C31"/>
    <w:pPr>
      <w:ind w:left="720"/>
      <w:contextualSpacing/>
    </w:pPr>
  </w:style>
  <w:style w:type="character" w:customStyle="1" w:styleId="Heading3Char">
    <w:name w:val="Heading 3 Char"/>
    <w:basedOn w:val="DefaultParagraphFont"/>
    <w:link w:val="Heading3"/>
    <w:uiPriority w:val="9"/>
    <w:rsid w:val="006513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1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35E"/>
  </w:style>
  <w:style w:type="paragraph" w:styleId="BalloonText">
    <w:name w:val="Balloon Text"/>
    <w:basedOn w:val="Normal"/>
    <w:link w:val="BalloonTextChar"/>
    <w:uiPriority w:val="99"/>
    <w:semiHidden/>
    <w:unhideWhenUsed/>
    <w:rsid w:val="00D56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2396">
      <w:bodyDiv w:val="1"/>
      <w:marLeft w:val="0"/>
      <w:marRight w:val="0"/>
      <w:marTop w:val="0"/>
      <w:marBottom w:val="0"/>
      <w:divBdr>
        <w:top w:val="none" w:sz="0" w:space="0" w:color="auto"/>
        <w:left w:val="none" w:sz="0" w:space="0" w:color="auto"/>
        <w:bottom w:val="none" w:sz="0" w:space="0" w:color="auto"/>
        <w:right w:val="none" w:sz="0" w:space="0" w:color="auto"/>
      </w:divBdr>
      <w:divsChild>
        <w:div w:id="1536499097">
          <w:marLeft w:val="0"/>
          <w:marRight w:val="0"/>
          <w:marTop w:val="0"/>
          <w:marBottom w:val="0"/>
          <w:divBdr>
            <w:top w:val="none" w:sz="0" w:space="0" w:color="auto"/>
            <w:left w:val="none" w:sz="0" w:space="0" w:color="auto"/>
            <w:bottom w:val="none" w:sz="0" w:space="0" w:color="auto"/>
            <w:right w:val="none" w:sz="0" w:space="0" w:color="auto"/>
          </w:divBdr>
        </w:div>
        <w:div w:id="1490512990">
          <w:marLeft w:val="0"/>
          <w:marRight w:val="0"/>
          <w:marTop w:val="0"/>
          <w:marBottom w:val="0"/>
          <w:divBdr>
            <w:top w:val="none" w:sz="0" w:space="0" w:color="auto"/>
            <w:left w:val="none" w:sz="0" w:space="0" w:color="auto"/>
            <w:bottom w:val="none" w:sz="0" w:space="0" w:color="auto"/>
            <w:right w:val="none" w:sz="0" w:space="0" w:color="auto"/>
          </w:divBdr>
        </w:div>
      </w:divsChild>
    </w:div>
    <w:div w:id="284897820">
      <w:bodyDiv w:val="1"/>
      <w:marLeft w:val="0"/>
      <w:marRight w:val="0"/>
      <w:marTop w:val="0"/>
      <w:marBottom w:val="0"/>
      <w:divBdr>
        <w:top w:val="none" w:sz="0" w:space="0" w:color="auto"/>
        <w:left w:val="none" w:sz="0" w:space="0" w:color="auto"/>
        <w:bottom w:val="none" w:sz="0" w:space="0" w:color="auto"/>
        <w:right w:val="none" w:sz="0" w:space="0" w:color="auto"/>
      </w:divBdr>
      <w:divsChild>
        <w:div w:id="332339653">
          <w:marLeft w:val="0"/>
          <w:marRight w:val="0"/>
          <w:marTop w:val="0"/>
          <w:marBottom w:val="0"/>
          <w:divBdr>
            <w:top w:val="none" w:sz="0" w:space="0" w:color="auto"/>
            <w:left w:val="none" w:sz="0" w:space="0" w:color="auto"/>
            <w:bottom w:val="none" w:sz="0" w:space="0" w:color="auto"/>
            <w:right w:val="none" w:sz="0" w:space="0" w:color="auto"/>
          </w:divBdr>
        </w:div>
        <w:div w:id="68239248">
          <w:marLeft w:val="0"/>
          <w:marRight w:val="0"/>
          <w:marTop w:val="0"/>
          <w:marBottom w:val="0"/>
          <w:divBdr>
            <w:top w:val="none" w:sz="0" w:space="0" w:color="auto"/>
            <w:left w:val="none" w:sz="0" w:space="0" w:color="auto"/>
            <w:bottom w:val="none" w:sz="0" w:space="0" w:color="auto"/>
            <w:right w:val="none" w:sz="0" w:space="0" w:color="auto"/>
          </w:divBdr>
        </w:div>
      </w:divsChild>
    </w:div>
    <w:div w:id="490223350">
      <w:bodyDiv w:val="1"/>
      <w:marLeft w:val="0"/>
      <w:marRight w:val="0"/>
      <w:marTop w:val="0"/>
      <w:marBottom w:val="0"/>
      <w:divBdr>
        <w:top w:val="none" w:sz="0" w:space="0" w:color="auto"/>
        <w:left w:val="none" w:sz="0" w:space="0" w:color="auto"/>
        <w:bottom w:val="none" w:sz="0" w:space="0" w:color="auto"/>
        <w:right w:val="none" w:sz="0" w:space="0" w:color="auto"/>
      </w:divBdr>
    </w:div>
    <w:div w:id="1036084553">
      <w:bodyDiv w:val="1"/>
      <w:marLeft w:val="0"/>
      <w:marRight w:val="0"/>
      <w:marTop w:val="0"/>
      <w:marBottom w:val="0"/>
      <w:divBdr>
        <w:top w:val="none" w:sz="0" w:space="0" w:color="auto"/>
        <w:left w:val="none" w:sz="0" w:space="0" w:color="auto"/>
        <w:bottom w:val="none" w:sz="0" w:space="0" w:color="auto"/>
        <w:right w:val="none" w:sz="0" w:space="0" w:color="auto"/>
      </w:divBdr>
    </w:div>
    <w:div w:id="1178160308">
      <w:bodyDiv w:val="1"/>
      <w:marLeft w:val="0"/>
      <w:marRight w:val="0"/>
      <w:marTop w:val="0"/>
      <w:marBottom w:val="0"/>
      <w:divBdr>
        <w:top w:val="none" w:sz="0" w:space="0" w:color="auto"/>
        <w:left w:val="none" w:sz="0" w:space="0" w:color="auto"/>
        <w:bottom w:val="none" w:sz="0" w:space="0" w:color="auto"/>
        <w:right w:val="none" w:sz="0" w:space="0" w:color="auto"/>
      </w:divBdr>
    </w:div>
    <w:div w:id="14990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dyamappa</dc:creator>
  <cp:keywords/>
  <dc:description/>
  <cp:lastModifiedBy>Dyamappa, Praveen (Cognizant)</cp:lastModifiedBy>
  <cp:revision>13</cp:revision>
  <dcterms:created xsi:type="dcterms:W3CDTF">2013-03-17T06:33:00Z</dcterms:created>
  <dcterms:modified xsi:type="dcterms:W3CDTF">2013-03-19T06:32:00Z</dcterms:modified>
</cp:coreProperties>
</file>