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174182" w14:textId="77777777" w:rsidR="0098489A" w:rsidRPr="00A40669" w:rsidRDefault="00A40669" w:rsidP="0098489A">
      <w:pPr>
        <w:jc w:val="center"/>
        <w:rPr>
          <w:rFonts w:ascii="Cambria" w:hAnsi="Cambria"/>
          <w:sz w:val="28"/>
          <w:szCs w:val="24"/>
        </w:rPr>
      </w:pPr>
      <w:r>
        <w:rPr>
          <w:rFonts w:ascii="Cambria" w:hAnsi="Cambria"/>
          <w:b/>
          <w:sz w:val="28"/>
          <w:szCs w:val="24"/>
        </w:rPr>
        <w:t xml:space="preserve">Synopsis </w:t>
      </w:r>
      <w:r w:rsidRPr="00A40669">
        <w:rPr>
          <w:rFonts w:ascii="Cambria" w:hAnsi="Cambria"/>
          <w:sz w:val="28"/>
          <w:szCs w:val="24"/>
        </w:rPr>
        <w:t>(</w:t>
      </w:r>
      <w:r w:rsidR="00652E88">
        <w:rPr>
          <w:rFonts w:ascii="Cambria" w:hAnsi="Cambria"/>
          <w:sz w:val="28"/>
          <w:szCs w:val="24"/>
        </w:rPr>
        <w:t>Review/</w:t>
      </w:r>
      <w:r w:rsidRPr="00A40669">
        <w:rPr>
          <w:rFonts w:ascii="Cambria" w:hAnsi="Cambria"/>
          <w:sz w:val="28"/>
          <w:szCs w:val="24"/>
        </w:rPr>
        <w:t>Research Article)</w:t>
      </w:r>
    </w:p>
    <w:tbl>
      <w:tblPr>
        <w:tblStyle w:val="TableGrid"/>
        <w:tblW w:w="0" w:type="auto"/>
        <w:tblInd w:w="5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29"/>
        <w:gridCol w:w="284"/>
        <w:gridCol w:w="7209"/>
      </w:tblGrid>
      <w:tr w:rsidR="005431FE" w:rsidRPr="005431FE" w14:paraId="3728E60B" w14:textId="77777777" w:rsidTr="5158EF3E">
        <w:tc>
          <w:tcPr>
            <w:tcW w:w="2429" w:type="dxa"/>
          </w:tcPr>
          <w:p w14:paraId="59AD10AE" w14:textId="77777777" w:rsidR="005431FE" w:rsidRPr="00785F6B" w:rsidRDefault="005431FE" w:rsidP="005431FE">
            <w:pPr>
              <w:rPr>
                <w:rFonts w:ascii="Cambria" w:hAnsi="Cambria" w:cstheme="minorHAnsi"/>
                <w:b/>
              </w:rPr>
            </w:pPr>
            <w:r w:rsidRPr="00785F6B">
              <w:rPr>
                <w:rFonts w:ascii="Cambria" w:hAnsi="Cambria" w:cstheme="minorHAnsi"/>
                <w:b/>
              </w:rPr>
              <w:t>Title</w:t>
            </w:r>
          </w:p>
        </w:tc>
        <w:tc>
          <w:tcPr>
            <w:tcW w:w="284" w:type="dxa"/>
          </w:tcPr>
          <w:p w14:paraId="2127E81B" w14:textId="77777777" w:rsidR="005431FE" w:rsidRPr="00785F6B" w:rsidRDefault="005431FE" w:rsidP="0027583A">
            <w:pPr>
              <w:rPr>
                <w:rFonts w:ascii="Cambria" w:hAnsi="Cambria" w:cstheme="minorHAnsi"/>
                <w:b/>
              </w:rPr>
            </w:pPr>
            <w:r w:rsidRPr="00785F6B">
              <w:rPr>
                <w:rFonts w:ascii="Cambria" w:hAnsi="Cambria" w:cstheme="minorHAnsi"/>
                <w:b/>
              </w:rPr>
              <w:t>:</w:t>
            </w:r>
          </w:p>
        </w:tc>
        <w:tc>
          <w:tcPr>
            <w:tcW w:w="7209" w:type="dxa"/>
          </w:tcPr>
          <w:p w14:paraId="672A6659" w14:textId="77BA337E" w:rsidR="005431FE" w:rsidRPr="00303911" w:rsidRDefault="004023BA" w:rsidP="0027583A">
            <w:pPr>
              <w:rPr>
                <w:rFonts w:ascii="Cambria" w:hAnsi="Cambria" w:cstheme="minorHAnsi"/>
              </w:rPr>
            </w:pPr>
            <w:r w:rsidRPr="00303911">
              <w:rPr>
                <w:rFonts w:ascii="Cambria" w:hAnsi="Cambria"/>
              </w:rPr>
              <w:t>Parallelization of Pigeonhole Sort for Efficient Data Sorting</w:t>
            </w:r>
          </w:p>
        </w:tc>
      </w:tr>
      <w:tr w:rsidR="005431FE" w:rsidRPr="005431FE" w14:paraId="21CAE2DB" w14:textId="77777777" w:rsidTr="5158EF3E">
        <w:tc>
          <w:tcPr>
            <w:tcW w:w="2429" w:type="dxa"/>
          </w:tcPr>
          <w:p w14:paraId="198B4806" w14:textId="77777777" w:rsidR="005431FE" w:rsidRPr="00785F6B" w:rsidRDefault="00D15A52" w:rsidP="005431FE">
            <w:pPr>
              <w:spacing w:line="276" w:lineRule="auto"/>
              <w:rPr>
                <w:rFonts w:ascii="Cambria" w:hAnsi="Cambria" w:cstheme="minorHAnsi"/>
              </w:rPr>
            </w:pPr>
            <w:r w:rsidRPr="00785F6B">
              <w:rPr>
                <w:rFonts w:ascii="Cambria" w:hAnsi="Cambria" w:cstheme="minorHAnsi"/>
                <w:b/>
              </w:rPr>
              <w:t xml:space="preserve">Student </w:t>
            </w:r>
            <w:r w:rsidR="005431FE" w:rsidRPr="00785F6B">
              <w:rPr>
                <w:rFonts w:ascii="Cambria" w:hAnsi="Cambria" w:cstheme="minorHAnsi"/>
                <w:b/>
              </w:rPr>
              <w:t>Name</w:t>
            </w:r>
            <w:r w:rsidR="005431FE" w:rsidRPr="00785F6B">
              <w:rPr>
                <w:rFonts w:ascii="Cambria" w:hAnsi="Cambria" w:cstheme="minorHAnsi"/>
              </w:rPr>
              <w:t xml:space="preserve"> </w:t>
            </w:r>
          </w:p>
        </w:tc>
        <w:tc>
          <w:tcPr>
            <w:tcW w:w="284" w:type="dxa"/>
          </w:tcPr>
          <w:p w14:paraId="67A8245E" w14:textId="77777777" w:rsidR="005431FE" w:rsidRPr="00785F6B" w:rsidRDefault="005431FE" w:rsidP="005431FE">
            <w:pPr>
              <w:rPr>
                <w:rFonts w:ascii="Cambria" w:hAnsi="Cambria" w:cstheme="minorHAnsi"/>
              </w:rPr>
            </w:pPr>
            <w:r w:rsidRPr="00785F6B">
              <w:rPr>
                <w:rFonts w:ascii="Cambria" w:hAnsi="Cambria" w:cstheme="minorHAnsi"/>
                <w:b/>
              </w:rPr>
              <w:t>:</w:t>
            </w:r>
          </w:p>
        </w:tc>
        <w:tc>
          <w:tcPr>
            <w:tcW w:w="7209" w:type="dxa"/>
          </w:tcPr>
          <w:p w14:paraId="0A37501D" w14:textId="0C761DF5" w:rsidR="005431FE" w:rsidRPr="00785F6B" w:rsidRDefault="00025B47" w:rsidP="005431FE">
            <w:pPr>
              <w:spacing w:line="276" w:lineRule="auto"/>
              <w:rPr>
                <w:rFonts w:ascii="Cambria" w:hAnsi="Cambria" w:cstheme="minorHAnsi"/>
              </w:rPr>
            </w:pPr>
            <w:r w:rsidRPr="00785F6B">
              <w:rPr>
                <w:rFonts w:ascii="Cambria" w:hAnsi="Cambria" w:cstheme="minorHAnsi"/>
              </w:rPr>
              <w:t>Pasupuleti Rohith Sai Datta</w:t>
            </w:r>
          </w:p>
        </w:tc>
      </w:tr>
      <w:tr w:rsidR="005431FE" w:rsidRPr="005431FE" w14:paraId="08CE9361" w14:textId="77777777" w:rsidTr="5158EF3E">
        <w:trPr>
          <w:trHeight w:val="315"/>
        </w:trPr>
        <w:tc>
          <w:tcPr>
            <w:tcW w:w="2429" w:type="dxa"/>
          </w:tcPr>
          <w:p w14:paraId="4DFFC4B5" w14:textId="77777777" w:rsidR="005431FE" w:rsidRPr="00785F6B" w:rsidRDefault="005431FE" w:rsidP="00D15A52">
            <w:pPr>
              <w:spacing w:line="276" w:lineRule="auto"/>
              <w:rPr>
                <w:rFonts w:ascii="Cambria" w:hAnsi="Cambria" w:cstheme="minorHAnsi"/>
              </w:rPr>
            </w:pPr>
            <w:r w:rsidRPr="00785F6B">
              <w:rPr>
                <w:rFonts w:ascii="Cambria" w:hAnsi="Cambria" w:cstheme="minorHAnsi"/>
                <w:b/>
              </w:rPr>
              <w:t>Reg. No</w:t>
            </w:r>
            <w:r w:rsidRPr="00785F6B">
              <w:rPr>
                <w:rFonts w:ascii="Cambria" w:hAnsi="Cambria" w:cstheme="minorHAnsi"/>
              </w:rPr>
              <w:t xml:space="preserve"> </w:t>
            </w:r>
          </w:p>
        </w:tc>
        <w:tc>
          <w:tcPr>
            <w:tcW w:w="284" w:type="dxa"/>
          </w:tcPr>
          <w:p w14:paraId="56A8759A" w14:textId="77777777" w:rsidR="005431FE" w:rsidRPr="00785F6B" w:rsidRDefault="005431FE" w:rsidP="005431FE">
            <w:pPr>
              <w:rPr>
                <w:rFonts w:ascii="Cambria" w:hAnsi="Cambria" w:cstheme="minorHAnsi"/>
              </w:rPr>
            </w:pPr>
            <w:r w:rsidRPr="00785F6B">
              <w:rPr>
                <w:rFonts w:ascii="Cambria" w:hAnsi="Cambria" w:cstheme="minorHAnsi"/>
                <w:b/>
              </w:rPr>
              <w:t>:</w:t>
            </w:r>
          </w:p>
        </w:tc>
        <w:tc>
          <w:tcPr>
            <w:tcW w:w="7209" w:type="dxa"/>
          </w:tcPr>
          <w:p w14:paraId="5DAB6C7B" w14:textId="0227F9B2" w:rsidR="005431FE" w:rsidRPr="00785F6B" w:rsidRDefault="00025B47" w:rsidP="005431FE">
            <w:pPr>
              <w:spacing w:line="276" w:lineRule="auto"/>
              <w:rPr>
                <w:rFonts w:ascii="Cambria" w:hAnsi="Cambria" w:cstheme="minorHAnsi"/>
              </w:rPr>
            </w:pPr>
            <w:r w:rsidRPr="00785F6B">
              <w:rPr>
                <w:rFonts w:ascii="Cambria" w:hAnsi="Cambria" w:cstheme="minorHAnsi"/>
              </w:rPr>
              <w:t>230913003</w:t>
            </w:r>
          </w:p>
        </w:tc>
      </w:tr>
      <w:tr w:rsidR="005431FE" w:rsidRPr="005431FE" w14:paraId="4031C77C" w14:textId="77777777" w:rsidTr="5158EF3E">
        <w:tc>
          <w:tcPr>
            <w:tcW w:w="2429" w:type="dxa"/>
          </w:tcPr>
          <w:p w14:paraId="72021B0E" w14:textId="77777777" w:rsidR="005431FE" w:rsidRPr="00785F6B" w:rsidRDefault="005431FE" w:rsidP="005431FE">
            <w:pPr>
              <w:spacing w:line="276" w:lineRule="auto"/>
              <w:rPr>
                <w:rFonts w:ascii="Cambria" w:hAnsi="Cambria" w:cstheme="minorHAnsi"/>
              </w:rPr>
            </w:pPr>
            <w:r w:rsidRPr="00785F6B">
              <w:rPr>
                <w:rFonts w:ascii="Cambria" w:hAnsi="Cambria" w:cstheme="minorHAnsi"/>
                <w:b/>
              </w:rPr>
              <w:t>Specialization</w:t>
            </w:r>
            <w:r w:rsidRPr="00785F6B">
              <w:rPr>
                <w:rFonts w:ascii="Cambria" w:hAnsi="Cambria" w:cstheme="minorHAnsi"/>
              </w:rPr>
              <w:t xml:space="preserve"> </w:t>
            </w:r>
          </w:p>
        </w:tc>
        <w:tc>
          <w:tcPr>
            <w:tcW w:w="284" w:type="dxa"/>
          </w:tcPr>
          <w:p w14:paraId="18329EB3" w14:textId="77777777" w:rsidR="005431FE" w:rsidRPr="00785F6B" w:rsidRDefault="005431FE" w:rsidP="005431FE">
            <w:pPr>
              <w:rPr>
                <w:rFonts w:ascii="Cambria" w:hAnsi="Cambria" w:cstheme="minorHAnsi"/>
              </w:rPr>
            </w:pPr>
            <w:r w:rsidRPr="00785F6B">
              <w:rPr>
                <w:rFonts w:ascii="Cambria" w:hAnsi="Cambria" w:cstheme="minorHAnsi"/>
                <w:b/>
              </w:rPr>
              <w:t>:</w:t>
            </w:r>
          </w:p>
        </w:tc>
        <w:tc>
          <w:tcPr>
            <w:tcW w:w="7209" w:type="dxa"/>
          </w:tcPr>
          <w:p w14:paraId="084B141A" w14:textId="3A0E77C4" w:rsidR="005431FE" w:rsidRPr="00785F6B" w:rsidRDefault="00D15A52" w:rsidP="005431FE">
            <w:pPr>
              <w:spacing w:line="276" w:lineRule="auto"/>
              <w:rPr>
                <w:rFonts w:ascii="Cambria" w:hAnsi="Cambria" w:cstheme="minorHAnsi"/>
              </w:rPr>
            </w:pPr>
            <w:r w:rsidRPr="00785F6B">
              <w:rPr>
                <w:rFonts w:ascii="Cambria" w:hAnsi="Cambria" w:cstheme="minorHAnsi"/>
              </w:rPr>
              <w:t>CSE</w:t>
            </w:r>
          </w:p>
        </w:tc>
      </w:tr>
      <w:tr w:rsidR="005431FE" w:rsidRPr="005431FE" w14:paraId="7C006E40" w14:textId="77777777" w:rsidTr="5158EF3E">
        <w:tc>
          <w:tcPr>
            <w:tcW w:w="2429" w:type="dxa"/>
          </w:tcPr>
          <w:p w14:paraId="5D02C524" w14:textId="77777777" w:rsidR="005431FE" w:rsidRPr="00785F6B" w:rsidRDefault="005431FE" w:rsidP="005431FE">
            <w:pPr>
              <w:spacing w:line="276" w:lineRule="auto"/>
              <w:rPr>
                <w:rFonts w:ascii="Cambria" w:hAnsi="Cambria" w:cstheme="minorHAnsi"/>
                <w:b/>
              </w:rPr>
            </w:pPr>
            <w:r w:rsidRPr="00785F6B">
              <w:rPr>
                <w:rFonts w:ascii="Cambria" w:hAnsi="Cambria" w:cstheme="minorHAnsi"/>
                <w:b/>
              </w:rPr>
              <w:t xml:space="preserve">Base Paper Title </w:t>
            </w:r>
          </w:p>
        </w:tc>
        <w:tc>
          <w:tcPr>
            <w:tcW w:w="284" w:type="dxa"/>
          </w:tcPr>
          <w:p w14:paraId="370CD116" w14:textId="77777777" w:rsidR="005431FE" w:rsidRPr="00785F6B" w:rsidRDefault="005431FE" w:rsidP="005431FE">
            <w:pPr>
              <w:rPr>
                <w:rFonts w:ascii="Cambria" w:hAnsi="Cambria" w:cstheme="minorHAnsi"/>
              </w:rPr>
            </w:pPr>
            <w:r w:rsidRPr="00785F6B">
              <w:rPr>
                <w:rFonts w:ascii="Cambria" w:hAnsi="Cambria" w:cstheme="minorHAnsi"/>
                <w:b/>
              </w:rPr>
              <w:t>:</w:t>
            </w:r>
          </w:p>
        </w:tc>
        <w:tc>
          <w:tcPr>
            <w:tcW w:w="7209" w:type="dxa"/>
          </w:tcPr>
          <w:p w14:paraId="02EB378F" w14:textId="55D11AF3" w:rsidR="005431FE" w:rsidRPr="00785F6B" w:rsidRDefault="00B73B5A" w:rsidP="21B60E57">
            <w:pPr>
              <w:rPr>
                <w:rFonts w:ascii="Cambria" w:hAnsi="Cambria" w:cstheme="minorHAnsi"/>
              </w:rPr>
            </w:pPr>
            <w:proofErr w:type="gramStart"/>
            <w:r w:rsidRPr="00B3545A">
              <w:rPr>
                <w:rFonts w:ascii="Cambria" w:hAnsi="Cambria" w:cstheme="minorHAnsi"/>
              </w:rPr>
              <w:t>A</w:t>
            </w:r>
            <w:r>
              <w:rPr>
                <w:rFonts w:ascii="Cambria" w:hAnsi="Cambria" w:cstheme="minorHAnsi"/>
              </w:rPr>
              <w:t xml:space="preserve"> New </w:t>
            </w:r>
            <w:r w:rsidRPr="00B3545A">
              <w:rPr>
                <w:rFonts w:ascii="Cambria" w:hAnsi="Cambria" w:cstheme="minorHAnsi"/>
              </w:rPr>
              <w:t>Innovation</w:t>
            </w:r>
            <w:proofErr w:type="gramEnd"/>
          </w:p>
        </w:tc>
      </w:tr>
      <w:tr w:rsidR="005431FE" w:rsidRPr="00D336B4" w14:paraId="349885AE" w14:textId="77777777" w:rsidTr="5158EF3E">
        <w:tc>
          <w:tcPr>
            <w:tcW w:w="2429" w:type="dxa"/>
          </w:tcPr>
          <w:p w14:paraId="3D19C0A7" w14:textId="77777777" w:rsidR="005431FE" w:rsidRPr="00785F6B" w:rsidRDefault="00D15A52" w:rsidP="005431FE">
            <w:pPr>
              <w:spacing w:line="276" w:lineRule="auto"/>
              <w:rPr>
                <w:rFonts w:ascii="Cambria" w:hAnsi="Cambria" w:cstheme="minorHAnsi"/>
                <w:b/>
              </w:rPr>
            </w:pPr>
            <w:r w:rsidRPr="00785F6B">
              <w:rPr>
                <w:rFonts w:ascii="Cambria" w:hAnsi="Cambria" w:cstheme="minorHAnsi"/>
                <w:b/>
              </w:rPr>
              <w:t xml:space="preserve">Research </w:t>
            </w:r>
            <w:r w:rsidR="005431FE" w:rsidRPr="00785F6B">
              <w:rPr>
                <w:rFonts w:ascii="Cambria" w:hAnsi="Cambria" w:cstheme="minorHAnsi"/>
                <w:b/>
              </w:rPr>
              <w:t>Area</w:t>
            </w:r>
          </w:p>
        </w:tc>
        <w:tc>
          <w:tcPr>
            <w:tcW w:w="284" w:type="dxa"/>
          </w:tcPr>
          <w:p w14:paraId="69B263F4" w14:textId="77777777" w:rsidR="005431FE" w:rsidRPr="00785F6B" w:rsidRDefault="005431FE" w:rsidP="005431FE">
            <w:pPr>
              <w:rPr>
                <w:rFonts w:ascii="Cambria" w:hAnsi="Cambria" w:cstheme="minorHAnsi"/>
              </w:rPr>
            </w:pPr>
            <w:r w:rsidRPr="00785F6B">
              <w:rPr>
                <w:rFonts w:ascii="Cambria" w:hAnsi="Cambria" w:cstheme="minorHAnsi"/>
                <w:b/>
              </w:rPr>
              <w:t>:</w:t>
            </w:r>
          </w:p>
        </w:tc>
        <w:tc>
          <w:tcPr>
            <w:tcW w:w="7209" w:type="dxa"/>
          </w:tcPr>
          <w:p w14:paraId="6A05A809" w14:textId="0A0F8550" w:rsidR="005431FE" w:rsidRPr="00785F6B" w:rsidRDefault="00DB7585" w:rsidP="005431FE">
            <w:pPr>
              <w:spacing w:line="276" w:lineRule="auto"/>
              <w:rPr>
                <w:rFonts w:ascii="Cambria" w:hAnsi="Cambria" w:cstheme="minorHAnsi"/>
              </w:rPr>
            </w:pPr>
            <w:r>
              <w:rPr>
                <w:rFonts w:ascii="Cambria" w:hAnsi="Cambria" w:cstheme="minorHAnsi"/>
              </w:rPr>
              <w:t>Pigeonhole Sorting</w:t>
            </w:r>
          </w:p>
        </w:tc>
      </w:tr>
      <w:tr w:rsidR="005431FE" w:rsidRPr="005431FE" w14:paraId="01BADD9C" w14:textId="77777777" w:rsidTr="5158EF3E">
        <w:tc>
          <w:tcPr>
            <w:tcW w:w="2429" w:type="dxa"/>
          </w:tcPr>
          <w:p w14:paraId="4F551030" w14:textId="123B173B" w:rsidR="005431FE" w:rsidRPr="00785F6B" w:rsidRDefault="005431FE" w:rsidP="005431FE">
            <w:pPr>
              <w:spacing w:line="276" w:lineRule="auto"/>
              <w:rPr>
                <w:rFonts w:ascii="Cambria" w:hAnsi="Cambria" w:cstheme="minorHAnsi"/>
                <w:b/>
                <w:bCs/>
              </w:rPr>
            </w:pPr>
            <w:r w:rsidRPr="00785F6B">
              <w:rPr>
                <w:rFonts w:ascii="Cambria" w:hAnsi="Cambria" w:cstheme="minorHAnsi"/>
                <w:b/>
                <w:bCs/>
              </w:rPr>
              <w:t>Date of submission</w:t>
            </w:r>
          </w:p>
        </w:tc>
        <w:tc>
          <w:tcPr>
            <w:tcW w:w="284" w:type="dxa"/>
          </w:tcPr>
          <w:p w14:paraId="07ED1FDC" w14:textId="77777777" w:rsidR="005431FE" w:rsidRPr="00785F6B" w:rsidRDefault="005431FE" w:rsidP="005431FE">
            <w:pPr>
              <w:rPr>
                <w:rFonts w:ascii="Cambria" w:hAnsi="Cambria" w:cstheme="minorHAnsi"/>
                <w:b/>
              </w:rPr>
            </w:pPr>
            <w:r w:rsidRPr="00785F6B">
              <w:rPr>
                <w:rFonts w:ascii="Cambria" w:hAnsi="Cambria" w:cstheme="minorHAnsi"/>
                <w:b/>
              </w:rPr>
              <w:t>:</w:t>
            </w:r>
          </w:p>
        </w:tc>
        <w:tc>
          <w:tcPr>
            <w:tcW w:w="7209" w:type="dxa"/>
          </w:tcPr>
          <w:p w14:paraId="5A39BBE3" w14:textId="39D285C9" w:rsidR="005431FE" w:rsidRPr="00785F6B" w:rsidRDefault="00276C5C" w:rsidP="005431FE">
            <w:pPr>
              <w:spacing w:line="276" w:lineRule="auto"/>
              <w:rPr>
                <w:rFonts w:ascii="Cambria" w:hAnsi="Cambria" w:cstheme="minorHAnsi"/>
              </w:rPr>
            </w:pPr>
            <w:r w:rsidRPr="00785F6B">
              <w:rPr>
                <w:rFonts w:ascii="Cambria" w:hAnsi="Cambria" w:cstheme="minorHAnsi"/>
              </w:rPr>
              <w:t>06/09/2023</w:t>
            </w:r>
          </w:p>
        </w:tc>
      </w:tr>
      <w:tr w:rsidR="1317A1F9" w14:paraId="325E7710" w14:textId="77777777" w:rsidTr="5158EF3E">
        <w:tc>
          <w:tcPr>
            <w:tcW w:w="2429" w:type="dxa"/>
          </w:tcPr>
          <w:p w14:paraId="20C22D35" w14:textId="7022E3EE" w:rsidR="1F5B9605" w:rsidRPr="00785F6B" w:rsidRDefault="608B4DEC" w:rsidP="1317A1F9">
            <w:pPr>
              <w:spacing w:line="276" w:lineRule="auto"/>
              <w:rPr>
                <w:rFonts w:ascii="Cambria" w:hAnsi="Cambria" w:cstheme="minorHAnsi"/>
                <w:b/>
                <w:bCs/>
              </w:rPr>
            </w:pPr>
            <w:r w:rsidRPr="00785F6B">
              <w:rPr>
                <w:rFonts w:ascii="Cambria" w:hAnsi="Cambria" w:cstheme="minorHAnsi"/>
                <w:b/>
                <w:bCs/>
              </w:rPr>
              <w:t xml:space="preserve">Mentor Details </w:t>
            </w:r>
          </w:p>
        </w:tc>
        <w:tc>
          <w:tcPr>
            <w:tcW w:w="284" w:type="dxa"/>
          </w:tcPr>
          <w:p w14:paraId="231A43ED" w14:textId="502F5EAE" w:rsidR="1F5B9605" w:rsidRPr="00785F6B" w:rsidRDefault="608B4DEC" w:rsidP="1317A1F9">
            <w:pPr>
              <w:rPr>
                <w:rFonts w:ascii="Cambria" w:hAnsi="Cambria" w:cstheme="minorHAnsi"/>
                <w:b/>
                <w:bCs/>
              </w:rPr>
            </w:pPr>
            <w:r w:rsidRPr="00785F6B">
              <w:rPr>
                <w:rFonts w:ascii="Cambria" w:hAnsi="Cambria" w:cstheme="minorHAnsi"/>
                <w:b/>
                <w:bCs/>
              </w:rPr>
              <w:t>:</w:t>
            </w:r>
          </w:p>
        </w:tc>
        <w:tc>
          <w:tcPr>
            <w:tcW w:w="7209" w:type="dxa"/>
          </w:tcPr>
          <w:p w14:paraId="4679378E" w14:textId="77777777" w:rsidR="1F5B9605" w:rsidRDefault="608B4DEC" w:rsidP="1317A1F9">
            <w:pPr>
              <w:spacing w:line="276" w:lineRule="auto"/>
              <w:rPr>
                <w:rFonts w:ascii="Cambria" w:hAnsi="Cambria" w:cstheme="minorHAnsi"/>
              </w:rPr>
            </w:pPr>
            <w:r w:rsidRPr="00785F6B">
              <w:rPr>
                <w:rFonts w:ascii="Cambria" w:hAnsi="Cambria" w:cstheme="minorHAnsi"/>
              </w:rPr>
              <w:t xml:space="preserve">Prof. </w:t>
            </w:r>
            <w:r w:rsidR="0030452C" w:rsidRPr="00A15114">
              <w:rPr>
                <w:rFonts w:ascii="Cambria" w:hAnsi="Cambria" w:cstheme="minorHAnsi"/>
              </w:rPr>
              <w:t>N. Gopalakrishna</w:t>
            </w:r>
            <w:r w:rsidR="00A15114" w:rsidRPr="00A15114">
              <w:rPr>
                <w:rFonts w:ascii="Cambria" w:hAnsi="Cambria" w:cstheme="minorHAnsi"/>
              </w:rPr>
              <w:t xml:space="preserve"> Kini</w:t>
            </w:r>
          </w:p>
          <w:p w14:paraId="69FAD81D" w14:textId="72FE1915" w:rsidR="005510D6" w:rsidRPr="00785F6B" w:rsidRDefault="005510D6" w:rsidP="1317A1F9">
            <w:pPr>
              <w:spacing w:line="276" w:lineRule="auto"/>
              <w:rPr>
                <w:rFonts w:ascii="Cambria" w:hAnsi="Cambria" w:cstheme="minorHAnsi"/>
              </w:rPr>
            </w:pPr>
          </w:p>
        </w:tc>
      </w:tr>
    </w:tbl>
    <w:p w14:paraId="7CBFD60A" w14:textId="34ABE979" w:rsidR="0098489A" w:rsidRPr="0098489A" w:rsidRDefault="0098489A" w:rsidP="00554AF6">
      <w:pPr>
        <w:spacing w:after="0"/>
        <w:ind w:left="2880" w:firstLine="720"/>
        <w:rPr>
          <w:rFonts w:ascii="Cambria" w:hAnsi="Cambria"/>
          <w:b/>
          <w:bCs/>
          <w:sz w:val="24"/>
          <w:szCs w:val="24"/>
        </w:rPr>
      </w:pPr>
      <w:r w:rsidRPr="5FFD8776">
        <w:rPr>
          <w:rFonts w:ascii="Cambria" w:hAnsi="Cambria"/>
          <w:b/>
          <w:bCs/>
          <w:sz w:val="24"/>
          <w:szCs w:val="24"/>
        </w:rPr>
        <w:t>Abstract</w:t>
      </w:r>
      <w:r w:rsidR="37B97082" w:rsidRPr="5FFD8776">
        <w:rPr>
          <w:rFonts w:ascii="Cambria" w:hAnsi="Cambria"/>
          <w:b/>
          <w:bCs/>
          <w:sz w:val="24"/>
          <w:szCs w:val="24"/>
        </w:rPr>
        <w:t xml:space="preserve"> </w:t>
      </w:r>
    </w:p>
    <w:p w14:paraId="629FCBD7" w14:textId="5416B990" w:rsidR="00554AF6" w:rsidRPr="00785F6B" w:rsidRDefault="0098489A" w:rsidP="00785F6B">
      <w:pPr>
        <w:spacing w:after="0"/>
        <w:jc w:val="center"/>
        <w:rPr>
          <w:rFonts w:ascii="Cambria" w:hAnsi="Cambria"/>
          <w:b/>
          <w:bCs/>
          <w:sz w:val="24"/>
          <w:szCs w:val="24"/>
        </w:rPr>
      </w:pPr>
      <w:r w:rsidRPr="5FFD8776">
        <w:rPr>
          <w:rFonts w:ascii="Cambria" w:hAnsi="Cambria"/>
          <w:b/>
          <w:bCs/>
          <w:sz w:val="24"/>
          <w:szCs w:val="24"/>
        </w:rPr>
        <w:t>……………………………………………………………………………………………………………………………………………………</w:t>
      </w:r>
    </w:p>
    <w:p w14:paraId="60890635" w14:textId="77777777" w:rsidR="007F14E9" w:rsidRDefault="007F14E9" w:rsidP="00074565">
      <w:pPr>
        <w:rPr>
          <w:rFonts w:ascii="Cambria" w:hAnsi="Cambria" w:cs="Cambria"/>
          <w:b/>
          <w:bCs/>
          <w:color w:val="000000"/>
          <w:sz w:val="23"/>
          <w:szCs w:val="23"/>
          <w:lang w:val="en-IN"/>
        </w:rPr>
      </w:pPr>
    </w:p>
    <w:p w14:paraId="5EF72955" w14:textId="6838A7C4" w:rsidR="00F62C9A" w:rsidRPr="00303911" w:rsidRDefault="00477879" w:rsidP="00DE7E43">
      <w:pPr>
        <w:jc w:val="both"/>
        <w:rPr>
          <w:rFonts w:ascii="Cambria" w:hAnsi="Cambria"/>
        </w:rPr>
      </w:pPr>
      <w:r w:rsidRPr="00303911">
        <w:rPr>
          <w:rFonts w:ascii="Cambria" w:hAnsi="Cambria" w:cs="Cambria"/>
          <w:b/>
          <w:bCs/>
          <w:color w:val="000000"/>
          <w:lang w:val="en-IN"/>
        </w:rPr>
        <w:t xml:space="preserve">Introduction: </w:t>
      </w:r>
      <w:r w:rsidR="003C549D" w:rsidRPr="00303911">
        <w:rPr>
          <w:rFonts w:ascii="Cambria" w:hAnsi="Cambria"/>
        </w:rPr>
        <w:t xml:space="preserve">Sorting algorithms play a crucial role in computer science and various applications. </w:t>
      </w:r>
      <w:r w:rsidR="00BF08EB" w:rsidRPr="00303911">
        <w:rPr>
          <w:rFonts w:ascii="Cambria" w:hAnsi="Cambria"/>
        </w:rPr>
        <w:t>This research focuses on parallelizing the Pigeonhole Sort algorithm to enhance its efficiency in sorting large datasets. The motivation behind this work is the need for efficient sorting algorithms as data continues to grow exponentially.</w:t>
      </w:r>
    </w:p>
    <w:p w14:paraId="2CAAAD5E" w14:textId="77777777" w:rsidR="00785F6B" w:rsidRDefault="00785F6B" w:rsidP="00DE7E43">
      <w:pPr>
        <w:spacing w:after="0"/>
        <w:jc w:val="both"/>
        <w:rPr>
          <w:rFonts w:ascii="Cambria" w:hAnsi="Cambria"/>
        </w:rPr>
      </w:pPr>
    </w:p>
    <w:p w14:paraId="161DED22" w14:textId="77777777" w:rsidR="00DE7E43" w:rsidRPr="00303911" w:rsidRDefault="00DE7E43" w:rsidP="00DE7E43">
      <w:pPr>
        <w:spacing w:after="0"/>
        <w:jc w:val="both"/>
        <w:rPr>
          <w:rFonts w:ascii="Cambria" w:hAnsi="Cambria"/>
        </w:rPr>
      </w:pPr>
    </w:p>
    <w:p w14:paraId="54F62078" w14:textId="77777777" w:rsidR="00DD4E08" w:rsidRPr="00303911" w:rsidRDefault="00EC0828" w:rsidP="00DE7E43">
      <w:pPr>
        <w:jc w:val="both"/>
        <w:rPr>
          <w:rFonts w:ascii="Cambria" w:hAnsi="Cambria"/>
        </w:rPr>
      </w:pPr>
      <w:r w:rsidRPr="00303911">
        <w:rPr>
          <w:rFonts w:ascii="Cambria" w:hAnsi="Cambria" w:cs="Cambria"/>
          <w:b/>
          <w:bCs/>
          <w:color w:val="000000"/>
          <w:lang w:val="en-IN"/>
        </w:rPr>
        <w:t xml:space="preserve">Motivation: </w:t>
      </w:r>
      <w:r w:rsidR="00DD4E08" w:rsidRPr="00303911">
        <w:rPr>
          <w:rFonts w:ascii="Cambria" w:hAnsi="Cambria"/>
        </w:rPr>
        <w:t>Traditional Pigeonhole Sort, while linear in time complexity, faces limitations with large datasets or wide value ranges. The motivation here is to leverage parallel computing techniques to make Pigeonhole Sort practical for large-scale data sorting.</w:t>
      </w:r>
    </w:p>
    <w:p w14:paraId="644D8280" w14:textId="77777777" w:rsidR="00F62C9A" w:rsidRDefault="00F62C9A" w:rsidP="00DE7E43">
      <w:pPr>
        <w:spacing w:after="0"/>
        <w:jc w:val="both"/>
        <w:rPr>
          <w:rFonts w:ascii="Cambria" w:hAnsi="Cambria"/>
        </w:rPr>
      </w:pPr>
    </w:p>
    <w:p w14:paraId="2766CB15" w14:textId="77777777" w:rsidR="00DE7E43" w:rsidRPr="00303911" w:rsidRDefault="00DE7E43" w:rsidP="00DE7E43">
      <w:pPr>
        <w:spacing w:after="0"/>
        <w:jc w:val="both"/>
        <w:rPr>
          <w:rFonts w:ascii="Cambria" w:hAnsi="Cambria"/>
        </w:rPr>
      </w:pPr>
    </w:p>
    <w:p w14:paraId="2CBE84F6" w14:textId="77777777" w:rsidR="000B01B5" w:rsidRPr="00303911" w:rsidRDefault="00BB0AFE" w:rsidP="00DE7E43">
      <w:pPr>
        <w:spacing w:after="0"/>
        <w:jc w:val="both"/>
        <w:rPr>
          <w:rFonts w:ascii="Cambria" w:hAnsi="Cambria" w:cs="Cambria"/>
          <w:b/>
          <w:bCs/>
          <w:color w:val="000000"/>
          <w:lang w:val="en-IN"/>
        </w:rPr>
      </w:pPr>
      <w:r w:rsidRPr="00303911">
        <w:rPr>
          <w:rFonts w:ascii="Cambria" w:hAnsi="Cambria" w:cs="Cambria"/>
          <w:b/>
          <w:bCs/>
          <w:color w:val="000000"/>
          <w:lang w:val="en-IN"/>
        </w:rPr>
        <w:t>Methodology:</w:t>
      </w:r>
      <w:r w:rsidR="000B01B5" w:rsidRPr="00303911">
        <w:rPr>
          <w:rFonts w:ascii="Cambria" w:hAnsi="Cambria" w:cs="Cambria"/>
          <w:b/>
          <w:bCs/>
          <w:color w:val="000000"/>
          <w:lang w:val="en-IN"/>
        </w:rPr>
        <w:t xml:space="preserve"> </w:t>
      </w:r>
    </w:p>
    <w:p w14:paraId="3C9D962E" w14:textId="4088C24D" w:rsidR="0021679D" w:rsidRPr="00303911" w:rsidRDefault="0021679D" w:rsidP="00DE7E43">
      <w:pPr>
        <w:spacing w:after="0"/>
        <w:jc w:val="both"/>
        <w:rPr>
          <w:rFonts w:ascii="Cambria" w:hAnsi="Cambria"/>
        </w:rPr>
      </w:pPr>
      <w:r w:rsidRPr="00303911">
        <w:rPr>
          <w:rFonts w:ascii="Cambria" w:hAnsi="Cambria"/>
        </w:rPr>
        <w:t>Data Distribution:  Input data is distributed among multiple processes in a distributed computing environment.</w:t>
      </w:r>
    </w:p>
    <w:p w14:paraId="04972A59" w14:textId="06C3F4AE" w:rsidR="0021679D" w:rsidRPr="00303911" w:rsidRDefault="0021679D" w:rsidP="00DE7E43">
      <w:pPr>
        <w:spacing w:after="0"/>
        <w:jc w:val="both"/>
        <w:rPr>
          <w:rFonts w:ascii="Cambria" w:hAnsi="Cambria"/>
        </w:rPr>
      </w:pPr>
      <w:r w:rsidRPr="00303911">
        <w:rPr>
          <w:rFonts w:ascii="Cambria" w:hAnsi="Cambria"/>
        </w:rPr>
        <w:t>Local Sorting:  Each process performs a local Pigeonhole Sort on its data segment.</w:t>
      </w:r>
    </w:p>
    <w:p w14:paraId="36403E52" w14:textId="3BD546CA" w:rsidR="0021679D" w:rsidRPr="00303911" w:rsidRDefault="0021679D" w:rsidP="00DE7E43">
      <w:pPr>
        <w:spacing w:after="0"/>
        <w:jc w:val="both"/>
        <w:rPr>
          <w:rFonts w:ascii="Cambria" w:hAnsi="Cambria"/>
        </w:rPr>
      </w:pPr>
      <w:r w:rsidRPr="00303911">
        <w:rPr>
          <w:rFonts w:ascii="Cambria" w:hAnsi="Cambria"/>
        </w:rPr>
        <w:t>Global Min-Max Calculation: Minimum and maximum values from each process are globally determined using MPI functions.</w:t>
      </w:r>
    </w:p>
    <w:p w14:paraId="59A3AD26" w14:textId="28EB6037" w:rsidR="0021679D" w:rsidRPr="00303911" w:rsidRDefault="0021679D" w:rsidP="00DE7E43">
      <w:pPr>
        <w:spacing w:after="0"/>
        <w:jc w:val="both"/>
        <w:rPr>
          <w:rFonts w:ascii="Cambria" w:hAnsi="Cambria"/>
        </w:rPr>
      </w:pPr>
      <w:r w:rsidRPr="00303911">
        <w:rPr>
          <w:rFonts w:ascii="Cambria" w:hAnsi="Cambria"/>
        </w:rPr>
        <w:t>Parallel Sorting: Pigeonhole Sort is applied in parallel on each process, aligning pigeonhole ranges consistently.</w:t>
      </w:r>
    </w:p>
    <w:p w14:paraId="77367114" w14:textId="14B22C3E" w:rsidR="0021679D" w:rsidRPr="00303911" w:rsidRDefault="0021679D" w:rsidP="00DE7E43">
      <w:pPr>
        <w:spacing w:after="0"/>
        <w:jc w:val="both"/>
        <w:rPr>
          <w:rFonts w:ascii="Cambria" w:hAnsi="Cambria"/>
        </w:rPr>
      </w:pPr>
      <w:r w:rsidRPr="00303911">
        <w:rPr>
          <w:rFonts w:ascii="Cambria" w:hAnsi="Cambria"/>
        </w:rPr>
        <w:t>Merging Sorted Segments: Sorted segments from each process are gathered and merged to form the final sorted dataset.</w:t>
      </w:r>
    </w:p>
    <w:p w14:paraId="393BC519" w14:textId="77777777" w:rsidR="004A2AE1" w:rsidRDefault="004A2AE1" w:rsidP="00DE7E43">
      <w:pPr>
        <w:autoSpaceDE w:val="0"/>
        <w:autoSpaceDN w:val="0"/>
        <w:adjustRightInd w:val="0"/>
        <w:spacing w:after="0" w:line="240" w:lineRule="auto"/>
        <w:jc w:val="both"/>
        <w:rPr>
          <w:rFonts w:ascii="Cambria" w:hAnsi="Cambria" w:cs="Cambria"/>
          <w:color w:val="000000"/>
          <w:lang w:val="en-IN"/>
        </w:rPr>
      </w:pPr>
    </w:p>
    <w:p w14:paraId="1A5A6545" w14:textId="77777777" w:rsidR="00DE7E43" w:rsidRPr="00303911" w:rsidRDefault="00DE7E43" w:rsidP="00DE7E43">
      <w:pPr>
        <w:autoSpaceDE w:val="0"/>
        <w:autoSpaceDN w:val="0"/>
        <w:adjustRightInd w:val="0"/>
        <w:spacing w:after="0" w:line="240" w:lineRule="auto"/>
        <w:jc w:val="both"/>
        <w:rPr>
          <w:rFonts w:ascii="Cambria" w:hAnsi="Cambria" w:cs="Cambria"/>
          <w:color w:val="000000"/>
          <w:lang w:val="en-IN"/>
        </w:rPr>
      </w:pPr>
    </w:p>
    <w:p w14:paraId="450515D7" w14:textId="150666F6" w:rsidR="004A2AE1" w:rsidRDefault="004A2AE1" w:rsidP="00DE7E43">
      <w:pPr>
        <w:jc w:val="both"/>
        <w:rPr>
          <w:rFonts w:ascii="Cambria" w:hAnsi="Cambria"/>
        </w:rPr>
      </w:pPr>
      <w:r w:rsidRPr="00303911">
        <w:rPr>
          <w:rFonts w:ascii="Cambria" w:hAnsi="Cambria" w:cs="Cambria"/>
          <w:b/>
          <w:bCs/>
          <w:color w:val="000000"/>
          <w:lang w:val="en-IN"/>
        </w:rPr>
        <w:t xml:space="preserve">Result: </w:t>
      </w:r>
      <w:r w:rsidR="00B0487C" w:rsidRPr="00303911">
        <w:rPr>
          <w:rFonts w:ascii="Cambria" w:hAnsi="Cambria"/>
        </w:rPr>
        <w:t>Parallelization of Pigeonhole Sort showed significant improvements in sorting large datasets. This approach efficiently handles datasets with wide value ranges, making Pigeonhole Sort competitive in distributed computing.</w:t>
      </w:r>
    </w:p>
    <w:p w14:paraId="2F8337E1" w14:textId="77777777" w:rsidR="00DE7E43" w:rsidRPr="00DE7E43" w:rsidRDefault="00DE7E43" w:rsidP="00DE7E43">
      <w:pPr>
        <w:jc w:val="both"/>
        <w:rPr>
          <w:rFonts w:ascii="Cambria" w:hAnsi="Cambria"/>
        </w:rPr>
      </w:pPr>
    </w:p>
    <w:p w14:paraId="59712FB5" w14:textId="77777777" w:rsidR="007F14E9" w:rsidRPr="00303911" w:rsidRDefault="004A2AE1" w:rsidP="00DE7E43">
      <w:pPr>
        <w:jc w:val="both"/>
        <w:rPr>
          <w:rFonts w:ascii="Cambria" w:hAnsi="Cambria"/>
        </w:rPr>
      </w:pPr>
      <w:r w:rsidRPr="00303911">
        <w:rPr>
          <w:rFonts w:ascii="Cambria" w:hAnsi="Cambria" w:cs="Cambria"/>
          <w:b/>
          <w:bCs/>
          <w:color w:val="000000"/>
          <w:lang w:val="en-IN"/>
        </w:rPr>
        <w:t xml:space="preserve">Conclusion: </w:t>
      </w:r>
      <w:r w:rsidR="007F14E9" w:rsidRPr="00303911">
        <w:rPr>
          <w:rFonts w:ascii="Cambria" w:hAnsi="Cambria"/>
        </w:rPr>
        <w:t>Parallelized Pigeonhole Sort, implemented using MPI, offers a practical solution for efficiently sorting large datasets. It enhances the algorithm's capability to handle data with a considerable range of values, making it valuable for big data and distributed computing scenarios. This research contributes to the ongoing evolution of data processing techniques in modern computing.</w:t>
      </w:r>
    </w:p>
    <w:p w14:paraId="210C10F4" w14:textId="66400DDD" w:rsidR="0098489A" w:rsidRPr="00F62C9A" w:rsidRDefault="0098489A" w:rsidP="00DE7E43">
      <w:pPr>
        <w:jc w:val="both"/>
      </w:pPr>
    </w:p>
    <w:sectPr w:rsidR="0098489A" w:rsidRPr="00F62C9A" w:rsidSect="005431FE">
      <w:headerReference w:type="default" r:id="rId11"/>
      <w:footerReference w:type="default" r:id="rId12"/>
      <w:pgSz w:w="11907" w:h="16839" w:code="9"/>
      <w:pgMar w:top="2340" w:right="720" w:bottom="540" w:left="720" w:header="9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3563DC" w14:textId="77777777" w:rsidR="00134FC6" w:rsidRDefault="00134FC6" w:rsidP="00B52146">
      <w:pPr>
        <w:spacing w:after="0" w:line="240" w:lineRule="auto"/>
      </w:pPr>
      <w:r>
        <w:separator/>
      </w:r>
    </w:p>
  </w:endnote>
  <w:endnote w:type="continuationSeparator" w:id="0">
    <w:p w14:paraId="0D638C2E" w14:textId="77777777" w:rsidR="00134FC6" w:rsidRDefault="00134FC6" w:rsidP="00B52146">
      <w:pPr>
        <w:spacing w:after="0" w:line="240" w:lineRule="auto"/>
      </w:pPr>
      <w:r>
        <w:continuationSeparator/>
      </w:r>
    </w:p>
  </w:endnote>
  <w:endnote w:type="continuationNotice" w:id="1">
    <w:p w14:paraId="4DB4B937" w14:textId="77777777" w:rsidR="00134FC6" w:rsidRDefault="00134FC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Baskerville Old Face">
    <w:panose1 w:val="02020602080505020303"/>
    <w:charset w:val="00"/>
    <w:family w:val="roman"/>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489"/>
      <w:gridCol w:w="3489"/>
      <w:gridCol w:w="3489"/>
    </w:tblGrid>
    <w:tr w:rsidR="1317A1F9" w14:paraId="1059895A" w14:textId="77777777" w:rsidTr="1317A1F9">
      <w:tc>
        <w:tcPr>
          <w:tcW w:w="3489" w:type="dxa"/>
        </w:tcPr>
        <w:p w14:paraId="0E3DD7E2" w14:textId="2FDF43E4" w:rsidR="1317A1F9" w:rsidRDefault="1317A1F9" w:rsidP="1317A1F9">
          <w:pPr>
            <w:pStyle w:val="Header"/>
            <w:ind w:left="-115"/>
          </w:pPr>
        </w:p>
      </w:tc>
      <w:tc>
        <w:tcPr>
          <w:tcW w:w="3489" w:type="dxa"/>
        </w:tcPr>
        <w:p w14:paraId="7A3CF308" w14:textId="0F0B9186" w:rsidR="1317A1F9" w:rsidRDefault="1317A1F9" w:rsidP="1317A1F9">
          <w:pPr>
            <w:pStyle w:val="Header"/>
            <w:jc w:val="center"/>
          </w:pPr>
        </w:p>
      </w:tc>
      <w:tc>
        <w:tcPr>
          <w:tcW w:w="3489" w:type="dxa"/>
        </w:tcPr>
        <w:p w14:paraId="30AB59BE" w14:textId="6DD98E43" w:rsidR="1317A1F9" w:rsidRDefault="1317A1F9" w:rsidP="1317A1F9">
          <w:pPr>
            <w:pStyle w:val="Header"/>
            <w:ind w:right="-115"/>
            <w:jc w:val="right"/>
          </w:pPr>
        </w:p>
      </w:tc>
    </w:tr>
  </w:tbl>
  <w:p w14:paraId="13E93AF8" w14:textId="2E56FC35" w:rsidR="0027583A" w:rsidRDefault="0027583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8A18FF" w14:textId="77777777" w:rsidR="00134FC6" w:rsidRDefault="00134FC6" w:rsidP="00B52146">
      <w:pPr>
        <w:spacing w:after="0" w:line="240" w:lineRule="auto"/>
      </w:pPr>
      <w:r>
        <w:separator/>
      </w:r>
    </w:p>
  </w:footnote>
  <w:footnote w:type="continuationSeparator" w:id="0">
    <w:p w14:paraId="1BB889F5" w14:textId="77777777" w:rsidR="00134FC6" w:rsidRDefault="00134FC6" w:rsidP="00B52146">
      <w:pPr>
        <w:spacing w:after="0" w:line="240" w:lineRule="auto"/>
      </w:pPr>
      <w:r>
        <w:continuationSeparator/>
      </w:r>
    </w:p>
  </w:footnote>
  <w:footnote w:type="continuationNotice" w:id="1">
    <w:p w14:paraId="0AE2A755" w14:textId="77777777" w:rsidR="00134FC6" w:rsidRDefault="00134FC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979320" w14:textId="77777777" w:rsidR="005431FE" w:rsidRPr="00EA7474" w:rsidRDefault="5158EF3E" w:rsidP="005431FE">
    <w:pPr>
      <w:pStyle w:val="NormalWeb"/>
      <w:spacing w:before="0" w:beforeAutospacing="0" w:after="0" w:afterAutospacing="0"/>
      <w:jc w:val="center"/>
      <w:rPr>
        <w:rFonts w:ascii="Baskerville Old Face" w:hAnsi="Baskerville Old Face"/>
        <w:b/>
        <w:smallCaps/>
        <w:color w:val="000000"/>
        <w:sz w:val="38"/>
      </w:rPr>
    </w:pPr>
    <w:r>
      <w:rPr>
        <w:noProof/>
      </w:rPr>
      <w:drawing>
        <wp:inline distT="0" distB="0" distL="0" distR="0" wp14:anchorId="02B57D56" wp14:editId="664A71B1">
          <wp:extent cx="5648326" cy="750828"/>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pic:nvPicPr>
                <pic:blipFill>
                  <a:blip r:embed="rId1">
                    <a:extLst>
                      <a:ext uri="{28A0092B-C50C-407E-A947-70E740481C1C}">
                        <a14:useLocalDpi xmlns:a14="http://schemas.microsoft.com/office/drawing/2010/main" val="0"/>
                      </a:ext>
                    </a:extLst>
                  </a:blip>
                  <a:stretch>
                    <a:fillRect/>
                  </a:stretch>
                </pic:blipFill>
                <pic:spPr>
                  <a:xfrm>
                    <a:off x="0" y="0"/>
                    <a:ext cx="5648326" cy="750828"/>
                  </a:xfrm>
                  <a:prstGeom prst="rect">
                    <a:avLst/>
                  </a:prstGeom>
                </pic:spPr>
              </pic:pic>
            </a:graphicData>
          </a:graphic>
        </wp:inline>
      </w:drawing>
    </w:r>
    <w:r w:rsidRPr="5158EF3E">
      <w:rPr>
        <w:rFonts w:ascii="Baskerville Old Face" w:hAnsi="Baskerville Old Face"/>
        <w:b/>
        <w:bCs/>
        <w:smallCaps/>
        <w:color w:val="000000" w:themeColor="text1"/>
        <w:sz w:val="38"/>
        <w:szCs w:val="38"/>
      </w:rPr>
      <w:t>Department of Computer Science and Engineering</w:t>
    </w:r>
  </w:p>
  <w:p w14:paraId="12D3F2D1" w14:textId="77777777" w:rsidR="005431FE" w:rsidRPr="00EA7474" w:rsidRDefault="005431FE" w:rsidP="005431FE">
    <w:pPr>
      <w:pStyle w:val="NormalWeb"/>
      <w:spacing w:before="0" w:beforeAutospacing="0" w:after="0" w:afterAutospacing="0"/>
      <w:jc w:val="center"/>
      <w:rPr>
        <w:sz w:val="28"/>
      </w:rPr>
    </w:pPr>
    <w:r w:rsidRPr="00EA7474">
      <w:rPr>
        <w:color w:val="000000"/>
        <w:sz w:val="28"/>
      </w:rPr>
      <w:t xml:space="preserve">HUM -5151 </w:t>
    </w:r>
    <w:r w:rsidRPr="00EA7474">
      <w:rPr>
        <w:sz w:val="28"/>
      </w:rPr>
      <w:t>Research Methodology and Technical Communication</w:t>
    </w:r>
  </w:p>
  <w:p w14:paraId="1509A790" w14:textId="77777777" w:rsidR="00B52146" w:rsidRDefault="005431FE" w:rsidP="005431FE">
    <w:pPr>
      <w:pStyle w:val="Header"/>
      <w:jc w:val="center"/>
    </w:pPr>
    <w:r w:rsidRPr="00EA7474">
      <w:rPr>
        <w:sz w:val="28"/>
      </w:rPr>
      <w:t>(Technical Communication Component)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singleLevel"/>
    <w:tmpl w:val="00000002"/>
    <w:name w:val="WW8Num1"/>
    <w:lvl w:ilvl="0">
      <w:start w:val="1"/>
      <w:numFmt w:val="bullet"/>
      <w:lvlText w:val=""/>
      <w:lvlJc w:val="left"/>
      <w:pPr>
        <w:tabs>
          <w:tab w:val="num" w:pos="432"/>
        </w:tabs>
        <w:ind w:left="432" w:hanging="360"/>
      </w:pPr>
      <w:rPr>
        <w:rFonts w:ascii="Wingdings" w:hAnsi="Wingdings"/>
      </w:rPr>
    </w:lvl>
  </w:abstractNum>
  <w:abstractNum w:abstractNumId="1" w15:restartNumberingAfterBreak="0">
    <w:nsid w:val="00000007"/>
    <w:multiLevelType w:val="hybridMultilevel"/>
    <w:tmpl w:val="00000007"/>
    <w:name w:val="WW8Num18"/>
    <w:lvl w:ilvl="0" w:tplc="C6CE7B94">
      <w:start w:val="1"/>
      <w:numFmt w:val="bullet"/>
      <w:lvlText w:val=""/>
      <w:lvlJc w:val="left"/>
      <w:pPr>
        <w:tabs>
          <w:tab w:val="num" w:pos="432"/>
        </w:tabs>
        <w:ind w:left="432" w:hanging="360"/>
      </w:pPr>
      <w:rPr>
        <w:rFonts w:ascii="Wingdings" w:hAnsi="Wingdings"/>
      </w:rPr>
    </w:lvl>
    <w:lvl w:ilvl="1" w:tplc="3B44FCE0">
      <w:numFmt w:val="decimal"/>
      <w:lvlText w:val=""/>
      <w:lvlJc w:val="left"/>
    </w:lvl>
    <w:lvl w:ilvl="2" w:tplc="BBF896E4">
      <w:numFmt w:val="decimal"/>
      <w:lvlText w:val=""/>
      <w:lvlJc w:val="left"/>
    </w:lvl>
    <w:lvl w:ilvl="3" w:tplc="43A6B188">
      <w:numFmt w:val="decimal"/>
      <w:lvlText w:val=""/>
      <w:lvlJc w:val="left"/>
    </w:lvl>
    <w:lvl w:ilvl="4" w:tplc="3E8CE972">
      <w:numFmt w:val="decimal"/>
      <w:lvlText w:val=""/>
      <w:lvlJc w:val="left"/>
    </w:lvl>
    <w:lvl w:ilvl="5" w:tplc="773CA4A2">
      <w:numFmt w:val="decimal"/>
      <w:lvlText w:val=""/>
      <w:lvlJc w:val="left"/>
    </w:lvl>
    <w:lvl w:ilvl="6" w:tplc="81725D2E">
      <w:numFmt w:val="decimal"/>
      <w:lvlText w:val=""/>
      <w:lvlJc w:val="left"/>
    </w:lvl>
    <w:lvl w:ilvl="7" w:tplc="0612491A">
      <w:numFmt w:val="decimal"/>
      <w:lvlText w:val=""/>
      <w:lvlJc w:val="left"/>
    </w:lvl>
    <w:lvl w:ilvl="8" w:tplc="BC687A42">
      <w:numFmt w:val="decimal"/>
      <w:lvlText w:val=""/>
      <w:lvlJc w:val="left"/>
    </w:lvl>
  </w:abstractNum>
  <w:abstractNum w:abstractNumId="2" w15:restartNumberingAfterBreak="0">
    <w:nsid w:val="00000009"/>
    <w:multiLevelType w:val="singleLevel"/>
    <w:tmpl w:val="00000009"/>
    <w:name w:val="WW8Num21"/>
    <w:lvl w:ilvl="0">
      <w:start w:val="1"/>
      <w:numFmt w:val="bullet"/>
      <w:lvlText w:val=""/>
      <w:lvlJc w:val="left"/>
      <w:pPr>
        <w:tabs>
          <w:tab w:val="num" w:pos="432"/>
        </w:tabs>
        <w:ind w:left="432" w:hanging="360"/>
      </w:pPr>
      <w:rPr>
        <w:rFonts w:ascii="Wingdings" w:hAnsi="Wingdings"/>
      </w:rPr>
    </w:lvl>
  </w:abstractNum>
  <w:abstractNum w:abstractNumId="3" w15:restartNumberingAfterBreak="0">
    <w:nsid w:val="165457B5"/>
    <w:multiLevelType w:val="hybridMultilevel"/>
    <w:tmpl w:val="1514F0D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B280562"/>
    <w:multiLevelType w:val="hybridMultilevel"/>
    <w:tmpl w:val="43520CE8"/>
    <w:lvl w:ilvl="0" w:tplc="0409000B">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BE40781"/>
    <w:multiLevelType w:val="hybridMultilevel"/>
    <w:tmpl w:val="029C58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7DB0F5A"/>
    <w:multiLevelType w:val="hybridMultilevel"/>
    <w:tmpl w:val="510462B8"/>
    <w:lvl w:ilvl="0" w:tplc="00000009">
      <w:start w:val="1"/>
      <w:numFmt w:val="bullet"/>
      <w:lvlText w:val=""/>
      <w:lvlJc w:val="left"/>
      <w:pPr>
        <w:ind w:left="360" w:hanging="360"/>
      </w:pPr>
      <w:rPr>
        <w:rFonts w:ascii="Wingdings" w:hAnsi="Wingdings"/>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D51119E"/>
    <w:multiLevelType w:val="hybridMultilevel"/>
    <w:tmpl w:val="246248E4"/>
    <w:lvl w:ilvl="0" w:tplc="00000009">
      <w:start w:val="1"/>
      <w:numFmt w:val="bullet"/>
      <w:lvlText w:val=""/>
      <w:lvlJc w:val="left"/>
      <w:pPr>
        <w:ind w:left="387" w:hanging="360"/>
      </w:pPr>
      <w:rPr>
        <w:rFonts w:ascii="Wingdings" w:hAnsi="Wingdings"/>
      </w:rPr>
    </w:lvl>
    <w:lvl w:ilvl="1" w:tplc="04090003" w:tentative="1">
      <w:start w:val="1"/>
      <w:numFmt w:val="bullet"/>
      <w:lvlText w:val="o"/>
      <w:lvlJc w:val="left"/>
      <w:pPr>
        <w:ind w:left="1107" w:hanging="360"/>
      </w:pPr>
      <w:rPr>
        <w:rFonts w:ascii="Courier New" w:hAnsi="Courier New" w:cs="Courier New" w:hint="default"/>
      </w:rPr>
    </w:lvl>
    <w:lvl w:ilvl="2" w:tplc="04090005" w:tentative="1">
      <w:start w:val="1"/>
      <w:numFmt w:val="bullet"/>
      <w:lvlText w:val=""/>
      <w:lvlJc w:val="left"/>
      <w:pPr>
        <w:ind w:left="1827" w:hanging="360"/>
      </w:pPr>
      <w:rPr>
        <w:rFonts w:ascii="Wingdings" w:hAnsi="Wingdings" w:hint="default"/>
      </w:rPr>
    </w:lvl>
    <w:lvl w:ilvl="3" w:tplc="04090001" w:tentative="1">
      <w:start w:val="1"/>
      <w:numFmt w:val="bullet"/>
      <w:lvlText w:val=""/>
      <w:lvlJc w:val="left"/>
      <w:pPr>
        <w:ind w:left="2547" w:hanging="360"/>
      </w:pPr>
      <w:rPr>
        <w:rFonts w:ascii="Symbol" w:hAnsi="Symbol" w:hint="default"/>
      </w:rPr>
    </w:lvl>
    <w:lvl w:ilvl="4" w:tplc="04090003" w:tentative="1">
      <w:start w:val="1"/>
      <w:numFmt w:val="bullet"/>
      <w:lvlText w:val="o"/>
      <w:lvlJc w:val="left"/>
      <w:pPr>
        <w:ind w:left="3267" w:hanging="360"/>
      </w:pPr>
      <w:rPr>
        <w:rFonts w:ascii="Courier New" w:hAnsi="Courier New" w:cs="Courier New" w:hint="default"/>
      </w:rPr>
    </w:lvl>
    <w:lvl w:ilvl="5" w:tplc="04090005" w:tentative="1">
      <w:start w:val="1"/>
      <w:numFmt w:val="bullet"/>
      <w:lvlText w:val=""/>
      <w:lvlJc w:val="left"/>
      <w:pPr>
        <w:ind w:left="3987" w:hanging="360"/>
      </w:pPr>
      <w:rPr>
        <w:rFonts w:ascii="Wingdings" w:hAnsi="Wingdings" w:hint="default"/>
      </w:rPr>
    </w:lvl>
    <w:lvl w:ilvl="6" w:tplc="04090001" w:tentative="1">
      <w:start w:val="1"/>
      <w:numFmt w:val="bullet"/>
      <w:lvlText w:val=""/>
      <w:lvlJc w:val="left"/>
      <w:pPr>
        <w:ind w:left="4707" w:hanging="360"/>
      </w:pPr>
      <w:rPr>
        <w:rFonts w:ascii="Symbol" w:hAnsi="Symbol" w:hint="default"/>
      </w:rPr>
    </w:lvl>
    <w:lvl w:ilvl="7" w:tplc="04090003" w:tentative="1">
      <w:start w:val="1"/>
      <w:numFmt w:val="bullet"/>
      <w:lvlText w:val="o"/>
      <w:lvlJc w:val="left"/>
      <w:pPr>
        <w:ind w:left="5427" w:hanging="360"/>
      </w:pPr>
      <w:rPr>
        <w:rFonts w:ascii="Courier New" w:hAnsi="Courier New" w:cs="Courier New" w:hint="default"/>
      </w:rPr>
    </w:lvl>
    <w:lvl w:ilvl="8" w:tplc="04090005" w:tentative="1">
      <w:start w:val="1"/>
      <w:numFmt w:val="bullet"/>
      <w:lvlText w:val=""/>
      <w:lvlJc w:val="left"/>
      <w:pPr>
        <w:ind w:left="6147" w:hanging="360"/>
      </w:pPr>
      <w:rPr>
        <w:rFonts w:ascii="Wingdings" w:hAnsi="Wingdings" w:hint="default"/>
      </w:rPr>
    </w:lvl>
  </w:abstractNum>
  <w:abstractNum w:abstractNumId="8" w15:restartNumberingAfterBreak="0">
    <w:nsid w:val="4DE041DC"/>
    <w:multiLevelType w:val="hybridMultilevel"/>
    <w:tmpl w:val="9DD21D1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4EA71460"/>
    <w:multiLevelType w:val="hybridMultilevel"/>
    <w:tmpl w:val="F7D669D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70B17B2F"/>
    <w:multiLevelType w:val="hybridMultilevel"/>
    <w:tmpl w:val="FC4E08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7568754E"/>
    <w:multiLevelType w:val="hybridMultilevel"/>
    <w:tmpl w:val="03369C7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097991692">
    <w:abstractNumId w:val="5"/>
  </w:num>
  <w:num w:numId="2" w16cid:durableId="1509099217">
    <w:abstractNumId w:val="2"/>
  </w:num>
  <w:num w:numId="3" w16cid:durableId="446003497">
    <w:abstractNumId w:val="10"/>
  </w:num>
  <w:num w:numId="4" w16cid:durableId="1588345879">
    <w:abstractNumId w:val="7"/>
  </w:num>
  <w:num w:numId="5" w16cid:durableId="1931429097">
    <w:abstractNumId w:val="0"/>
  </w:num>
  <w:num w:numId="6" w16cid:durableId="945960746">
    <w:abstractNumId w:val="6"/>
  </w:num>
  <w:num w:numId="7" w16cid:durableId="190185745">
    <w:abstractNumId w:val="1"/>
  </w:num>
  <w:num w:numId="8" w16cid:durableId="862018031">
    <w:abstractNumId w:val="3"/>
  </w:num>
  <w:num w:numId="9" w16cid:durableId="1565212457">
    <w:abstractNumId w:val="9"/>
  </w:num>
  <w:num w:numId="10" w16cid:durableId="1080563884">
    <w:abstractNumId w:val="4"/>
  </w:num>
  <w:num w:numId="11" w16cid:durableId="1968967755">
    <w:abstractNumId w:val="11"/>
  </w:num>
  <w:num w:numId="12" w16cid:durableId="137422822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tTQ3MDW1MDE2NTY2NTdT0lEKTi0uzszPAykwrwUAwVUMgSwAAAA="/>
  </w:docVars>
  <w:rsids>
    <w:rsidRoot w:val="0058567D"/>
    <w:rsid w:val="00025B47"/>
    <w:rsid w:val="00067886"/>
    <w:rsid w:val="00074565"/>
    <w:rsid w:val="000B01B5"/>
    <w:rsid w:val="000B0CF0"/>
    <w:rsid w:val="0011207D"/>
    <w:rsid w:val="00134FC6"/>
    <w:rsid w:val="00166A2F"/>
    <w:rsid w:val="001A4EAB"/>
    <w:rsid w:val="001F7578"/>
    <w:rsid w:val="00213BF4"/>
    <w:rsid w:val="0021679D"/>
    <w:rsid w:val="002231C2"/>
    <w:rsid w:val="0027583A"/>
    <w:rsid w:val="00276C5C"/>
    <w:rsid w:val="002C6D61"/>
    <w:rsid w:val="00303911"/>
    <w:rsid w:val="0030452C"/>
    <w:rsid w:val="00316647"/>
    <w:rsid w:val="00347CEC"/>
    <w:rsid w:val="003C549D"/>
    <w:rsid w:val="003D5C7C"/>
    <w:rsid w:val="004023BA"/>
    <w:rsid w:val="00402C5D"/>
    <w:rsid w:val="004450CE"/>
    <w:rsid w:val="00476BE9"/>
    <w:rsid w:val="00477879"/>
    <w:rsid w:val="0049278B"/>
    <w:rsid w:val="004960ED"/>
    <w:rsid w:val="004A2AE1"/>
    <w:rsid w:val="005431FE"/>
    <w:rsid w:val="005510D6"/>
    <w:rsid w:val="00554AF6"/>
    <w:rsid w:val="005723B4"/>
    <w:rsid w:val="0058567D"/>
    <w:rsid w:val="005C27C3"/>
    <w:rsid w:val="005C4FE5"/>
    <w:rsid w:val="00646E79"/>
    <w:rsid w:val="00652E88"/>
    <w:rsid w:val="00660491"/>
    <w:rsid w:val="00750A23"/>
    <w:rsid w:val="00785F6B"/>
    <w:rsid w:val="007A29E7"/>
    <w:rsid w:val="007F14E9"/>
    <w:rsid w:val="0084241C"/>
    <w:rsid w:val="00866588"/>
    <w:rsid w:val="008725EA"/>
    <w:rsid w:val="0089509F"/>
    <w:rsid w:val="00902C80"/>
    <w:rsid w:val="00942008"/>
    <w:rsid w:val="0098489A"/>
    <w:rsid w:val="009D1772"/>
    <w:rsid w:val="00A15114"/>
    <w:rsid w:val="00A40669"/>
    <w:rsid w:val="00A87977"/>
    <w:rsid w:val="00AA11D5"/>
    <w:rsid w:val="00B0487C"/>
    <w:rsid w:val="00B3545A"/>
    <w:rsid w:val="00B52146"/>
    <w:rsid w:val="00B73B5A"/>
    <w:rsid w:val="00B83011"/>
    <w:rsid w:val="00BA581A"/>
    <w:rsid w:val="00BB0AFE"/>
    <w:rsid w:val="00BC4E2B"/>
    <w:rsid w:val="00BD4E77"/>
    <w:rsid w:val="00BF08EB"/>
    <w:rsid w:val="00C455DC"/>
    <w:rsid w:val="00D15A52"/>
    <w:rsid w:val="00D336B4"/>
    <w:rsid w:val="00DB1D42"/>
    <w:rsid w:val="00DB7526"/>
    <w:rsid w:val="00DB7585"/>
    <w:rsid w:val="00DD4E08"/>
    <w:rsid w:val="00DE7E43"/>
    <w:rsid w:val="00DF0221"/>
    <w:rsid w:val="00EC0828"/>
    <w:rsid w:val="00F5253F"/>
    <w:rsid w:val="00F62C9A"/>
    <w:rsid w:val="02D0CB69"/>
    <w:rsid w:val="073FDBAF"/>
    <w:rsid w:val="08C6EE57"/>
    <w:rsid w:val="0A0560DC"/>
    <w:rsid w:val="0BBA221F"/>
    <w:rsid w:val="0D0D5D12"/>
    <w:rsid w:val="0E914410"/>
    <w:rsid w:val="0FA374BB"/>
    <w:rsid w:val="1007E667"/>
    <w:rsid w:val="11AA6BAF"/>
    <w:rsid w:val="12585815"/>
    <w:rsid w:val="1317A1F9"/>
    <w:rsid w:val="13CDA3A2"/>
    <w:rsid w:val="14E664E1"/>
    <w:rsid w:val="155689E7"/>
    <w:rsid w:val="18E3090C"/>
    <w:rsid w:val="196CF56E"/>
    <w:rsid w:val="1C7B7940"/>
    <w:rsid w:val="1F5B9605"/>
    <w:rsid w:val="20390F0C"/>
    <w:rsid w:val="21B60E57"/>
    <w:rsid w:val="248A8205"/>
    <w:rsid w:val="2858FCE5"/>
    <w:rsid w:val="28A36EA1"/>
    <w:rsid w:val="29B852CE"/>
    <w:rsid w:val="2CAC51DB"/>
    <w:rsid w:val="2D030994"/>
    <w:rsid w:val="2E5350B0"/>
    <w:rsid w:val="2FD0B35E"/>
    <w:rsid w:val="3306C09A"/>
    <w:rsid w:val="33F3F125"/>
    <w:rsid w:val="34E826AE"/>
    <w:rsid w:val="36A47EE8"/>
    <w:rsid w:val="37B97082"/>
    <w:rsid w:val="3EB78E79"/>
    <w:rsid w:val="3F147443"/>
    <w:rsid w:val="3FA3C421"/>
    <w:rsid w:val="425F85F2"/>
    <w:rsid w:val="43343E1F"/>
    <w:rsid w:val="46938F96"/>
    <w:rsid w:val="4882981A"/>
    <w:rsid w:val="48AEEF16"/>
    <w:rsid w:val="48F30F25"/>
    <w:rsid w:val="4C621474"/>
    <w:rsid w:val="4D027E51"/>
    <w:rsid w:val="4EC2BBE8"/>
    <w:rsid w:val="5021D2D8"/>
    <w:rsid w:val="5158EF3E"/>
    <w:rsid w:val="5289AEEA"/>
    <w:rsid w:val="5295A3EF"/>
    <w:rsid w:val="54BB13CD"/>
    <w:rsid w:val="56999B19"/>
    <w:rsid w:val="56CE3F19"/>
    <w:rsid w:val="585325E0"/>
    <w:rsid w:val="5C4028B3"/>
    <w:rsid w:val="5C8E0BD1"/>
    <w:rsid w:val="5FD4C97E"/>
    <w:rsid w:val="5FFD8776"/>
    <w:rsid w:val="608B4DEC"/>
    <w:rsid w:val="613E3E03"/>
    <w:rsid w:val="6239E870"/>
    <w:rsid w:val="650F09B7"/>
    <w:rsid w:val="66D8C8C9"/>
    <w:rsid w:val="66E6F253"/>
    <w:rsid w:val="680DDEC7"/>
    <w:rsid w:val="68C37335"/>
    <w:rsid w:val="6A762DCC"/>
    <w:rsid w:val="6C446C13"/>
    <w:rsid w:val="6C90EFC5"/>
    <w:rsid w:val="6CDE6D15"/>
    <w:rsid w:val="70023FDA"/>
    <w:rsid w:val="7098A107"/>
    <w:rsid w:val="71745D42"/>
    <w:rsid w:val="76BEC865"/>
    <w:rsid w:val="7C51210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5989A2"/>
  <w15:chartTrackingRefBased/>
  <w15:docId w15:val="{4404A107-8940-4096-BA5D-2F04E0A9EB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567D"/>
    <w:pPr>
      <w:keepNext/>
      <w:keepLines/>
      <w:spacing w:before="480" w:after="0" w:line="276" w:lineRule="auto"/>
      <w:outlineLvl w:val="0"/>
    </w:pPr>
    <w:rPr>
      <w:rFonts w:ascii="Cambria" w:eastAsia="Times New Roman" w:hAnsi="Cambria" w:cs="Times New Roman"/>
      <w:b/>
      <w:bCs/>
      <w:color w:val="365F91"/>
      <w:sz w:val="28"/>
      <w:szCs w:val="28"/>
    </w:rPr>
  </w:style>
  <w:style w:type="paragraph" w:styleId="Heading2">
    <w:name w:val="heading 2"/>
    <w:basedOn w:val="Normal"/>
    <w:next w:val="Normal"/>
    <w:link w:val="Heading2Char"/>
    <w:uiPriority w:val="9"/>
    <w:semiHidden/>
    <w:unhideWhenUsed/>
    <w:qFormat/>
    <w:rsid w:val="0058567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856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58567D"/>
    <w:rPr>
      <w:color w:val="0563C1"/>
      <w:u w:val="single"/>
    </w:rPr>
  </w:style>
  <w:style w:type="paragraph" w:styleId="ListParagraph">
    <w:name w:val="List Paragraph"/>
    <w:basedOn w:val="Normal"/>
    <w:uiPriority w:val="34"/>
    <w:qFormat/>
    <w:rsid w:val="0058567D"/>
    <w:pPr>
      <w:ind w:left="720"/>
      <w:contextualSpacing/>
    </w:pPr>
  </w:style>
  <w:style w:type="paragraph" w:styleId="Subtitle">
    <w:name w:val="Subtitle"/>
    <w:basedOn w:val="Normal"/>
    <w:next w:val="BodyText"/>
    <w:link w:val="SubtitleChar"/>
    <w:qFormat/>
    <w:rsid w:val="0058567D"/>
    <w:pPr>
      <w:tabs>
        <w:tab w:val="left" w:pos="0"/>
      </w:tabs>
      <w:suppressAutoHyphens/>
      <w:spacing w:before="120" w:after="120" w:line="240" w:lineRule="auto"/>
    </w:pPr>
    <w:rPr>
      <w:rFonts w:ascii="Times New Roman" w:eastAsia="Times New Roman" w:hAnsi="Times New Roman" w:cs="Times New Roman"/>
      <w:b/>
      <w:bCs/>
      <w:sz w:val="24"/>
      <w:szCs w:val="24"/>
      <w:lang w:eastAsia="ar-SA"/>
    </w:rPr>
  </w:style>
  <w:style w:type="character" w:customStyle="1" w:styleId="SubtitleChar">
    <w:name w:val="Subtitle Char"/>
    <w:basedOn w:val="DefaultParagraphFont"/>
    <w:link w:val="Subtitle"/>
    <w:rsid w:val="0058567D"/>
    <w:rPr>
      <w:rFonts w:ascii="Times New Roman" w:eastAsia="Times New Roman" w:hAnsi="Times New Roman" w:cs="Times New Roman"/>
      <w:b/>
      <w:bCs/>
      <w:sz w:val="24"/>
      <w:szCs w:val="24"/>
      <w:lang w:eastAsia="ar-SA"/>
    </w:rPr>
  </w:style>
  <w:style w:type="paragraph" w:styleId="BodyText">
    <w:name w:val="Body Text"/>
    <w:basedOn w:val="Normal"/>
    <w:link w:val="BodyTextChar"/>
    <w:uiPriority w:val="99"/>
    <w:semiHidden/>
    <w:unhideWhenUsed/>
    <w:rsid w:val="0058567D"/>
    <w:pPr>
      <w:spacing w:after="120"/>
    </w:pPr>
  </w:style>
  <w:style w:type="character" w:customStyle="1" w:styleId="BodyTextChar">
    <w:name w:val="Body Text Char"/>
    <w:basedOn w:val="DefaultParagraphFont"/>
    <w:link w:val="BodyText"/>
    <w:uiPriority w:val="99"/>
    <w:semiHidden/>
    <w:rsid w:val="0058567D"/>
  </w:style>
  <w:style w:type="paragraph" w:styleId="BodyTextIndent2">
    <w:name w:val="Body Text Indent 2"/>
    <w:basedOn w:val="Normal"/>
    <w:link w:val="BodyTextIndent2Char"/>
    <w:uiPriority w:val="99"/>
    <w:unhideWhenUsed/>
    <w:rsid w:val="0058567D"/>
    <w:pPr>
      <w:spacing w:after="120" w:line="480" w:lineRule="auto"/>
      <w:ind w:left="360"/>
    </w:pPr>
  </w:style>
  <w:style w:type="character" w:customStyle="1" w:styleId="BodyTextIndent2Char">
    <w:name w:val="Body Text Indent 2 Char"/>
    <w:basedOn w:val="DefaultParagraphFont"/>
    <w:link w:val="BodyTextIndent2"/>
    <w:uiPriority w:val="99"/>
    <w:rsid w:val="0058567D"/>
  </w:style>
  <w:style w:type="paragraph" w:styleId="Title">
    <w:name w:val="Title"/>
    <w:basedOn w:val="Normal"/>
    <w:link w:val="TitleChar"/>
    <w:qFormat/>
    <w:rsid w:val="0058567D"/>
    <w:pPr>
      <w:spacing w:after="0" w:line="240" w:lineRule="auto"/>
      <w:jc w:val="center"/>
    </w:pPr>
    <w:rPr>
      <w:rFonts w:ascii="Times New Roman" w:eastAsia="Times New Roman" w:hAnsi="Times New Roman" w:cs="Times New Roman"/>
      <w:b/>
      <w:bCs/>
      <w:sz w:val="24"/>
      <w:szCs w:val="24"/>
      <w:u w:val="single"/>
      <w:lang w:val="en-GB"/>
    </w:rPr>
  </w:style>
  <w:style w:type="character" w:customStyle="1" w:styleId="TitleChar">
    <w:name w:val="Title Char"/>
    <w:basedOn w:val="DefaultParagraphFont"/>
    <w:link w:val="Title"/>
    <w:rsid w:val="0058567D"/>
    <w:rPr>
      <w:rFonts w:ascii="Times New Roman" w:eastAsia="Times New Roman" w:hAnsi="Times New Roman" w:cs="Times New Roman"/>
      <w:b/>
      <w:bCs/>
      <w:sz w:val="24"/>
      <w:szCs w:val="24"/>
      <w:u w:val="single"/>
      <w:lang w:val="en-GB"/>
    </w:rPr>
  </w:style>
  <w:style w:type="character" w:customStyle="1" w:styleId="Heading1Char">
    <w:name w:val="Heading 1 Char"/>
    <w:basedOn w:val="DefaultParagraphFont"/>
    <w:link w:val="Heading1"/>
    <w:uiPriority w:val="9"/>
    <w:rsid w:val="0058567D"/>
    <w:rPr>
      <w:rFonts w:ascii="Cambria" w:eastAsia="Times New Roman" w:hAnsi="Cambria" w:cs="Times New Roman"/>
      <w:b/>
      <w:bCs/>
      <w:color w:val="365F91"/>
      <w:sz w:val="28"/>
      <w:szCs w:val="28"/>
    </w:rPr>
  </w:style>
  <w:style w:type="character" w:customStyle="1" w:styleId="Heading2Char">
    <w:name w:val="Heading 2 Char"/>
    <w:basedOn w:val="DefaultParagraphFont"/>
    <w:link w:val="Heading2"/>
    <w:uiPriority w:val="9"/>
    <w:semiHidden/>
    <w:rsid w:val="0058567D"/>
    <w:rPr>
      <w:rFonts w:asciiTheme="majorHAnsi" w:eastAsiaTheme="majorEastAsia" w:hAnsiTheme="majorHAnsi" w:cstheme="majorBidi"/>
      <w:color w:val="2E74B5" w:themeColor="accent1" w:themeShade="BF"/>
      <w:sz w:val="26"/>
      <w:szCs w:val="26"/>
    </w:rPr>
  </w:style>
  <w:style w:type="paragraph" w:customStyle="1" w:styleId="Default">
    <w:name w:val="Default"/>
    <w:rsid w:val="0098489A"/>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B521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2146"/>
  </w:style>
  <w:style w:type="paragraph" w:styleId="Footer">
    <w:name w:val="footer"/>
    <w:basedOn w:val="Normal"/>
    <w:link w:val="FooterChar"/>
    <w:uiPriority w:val="99"/>
    <w:unhideWhenUsed/>
    <w:rsid w:val="00B521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2146"/>
  </w:style>
  <w:style w:type="paragraph" w:styleId="NormalWeb">
    <w:name w:val="Normal (Web)"/>
    <w:basedOn w:val="Normal"/>
    <w:uiPriority w:val="99"/>
    <w:unhideWhenUsed/>
    <w:rsid w:val="005431F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238BED3BB5E16479CDF94FF1049BDA8" ma:contentTypeVersion="5" ma:contentTypeDescription="Create a new document." ma:contentTypeScope="" ma:versionID="c468d4db68cb479627b1ac94e193192b">
  <xsd:schema xmlns:xsd="http://www.w3.org/2001/XMLSchema" xmlns:xs="http://www.w3.org/2001/XMLSchema" xmlns:p="http://schemas.microsoft.com/office/2006/metadata/properties" xmlns:ns2="f270879a-e90d-4710-ac4c-8026706bc8e1" xmlns:ns3="6511f2d8-192d-425b-8924-b1777095c6df" targetNamespace="http://schemas.microsoft.com/office/2006/metadata/properties" ma:root="true" ma:fieldsID="242b5429a798216686e62a08f6a0bf6d" ns2:_="" ns3:_="">
    <xsd:import namespace="f270879a-e90d-4710-ac4c-8026706bc8e1"/>
    <xsd:import namespace="6511f2d8-192d-425b-8924-b1777095c6df"/>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270879a-e90d-4710-ac4c-8026706bc8e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511f2d8-192d-425b-8924-b1777095c6df"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0FA93ED-39B8-4F28-AD97-CA06694844E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270879a-e90d-4710-ac4c-8026706bc8e1"/>
    <ds:schemaRef ds:uri="6511f2d8-192d-425b-8924-b1777095c6d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85C6-D974-3A46-94A5-5402AB973762}">
  <ds:schemaRefs>
    <ds:schemaRef ds:uri="http://schemas.openxmlformats.org/officeDocument/2006/bibliography"/>
  </ds:schemaRefs>
</ds:datastoreItem>
</file>

<file path=customXml/itemProps3.xml><?xml version="1.0" encoding="utf-8"?>
<ds:datastoreItem xmlns:ds="http://schemas.openxmlformats.org/officeDocument/2006/customXml" ds:itemID="{78130FD6-0066-46A4-906A-1E3B463F295E}">
  <ds:schemaRefs>
    <ds:schemaRef ds:uri="http://schemas.microsoft.com/sharepoint/v3/contenttype/forms"/>
  </ds:schemaRefs>
</ds:datastoreItem>
</file>

<file path=customXml/itemProps4.xml><?xml version="1.0" encoding="utf-8"?>
<ds:datastoreItem xmlns:ds="http://schemas.openxmlformats.org/officeDocument/2006/customXml" ds:itemID="{04769D19-9A0B-4B07-97C6-5A02C6DA3ED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1</Pages>
  <Words>330</Words>
  <Characters>1882</Characters>
  <Application>Microsoft Office Word</Application>
  <DocSecurity>0</DocSecurity>
  <Lines>15</Lines>
  <Paragraphs>4</Paragraphs>
  <ScaleCrop>false</ScaleCrop>
  <Company/>
  <LinksUpToDate>false</LinksUpToDate>
  <CharactersWithSpaces>2208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dc:creator>
  <cp:keywords/>
  <dc:description/>
  <cp:lastModifiedBy>Rohithsaidatta Pasupuleti</cp:lastModifiedBy>
  <cp:revision>35</cp:revision>
  <cp:lastPrinted>2018-01-07T12:23:00Z</cp:lastPrinted>
  <dcterms:created xsi:type="dcterms:W3CDTF">2023-09-03T12:53:00Z</dcterms:created>
  <dcterms:modified xsi:type="dcterms:W3CDTF">2023-09-05T06:17:00Z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0x0101008238BED3BB5E16479CDF94FF1049BDA8</vt:lpwstr>
  </property>
  <property fmtid="{D5CDD505-2E9C-101B-9397-08002B2CF9AE}" pid="3" name="GrammarlyDocumentId">
    <vt:lpwstr>34228223566e04a53db179c08ee6f85e3fb3136bd5c3a31c6d063cd964396462</vt:lpwstr>
  </property>
</Properties>
</file>