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DC6C" w14:textId="540FCE88" w:rsidR="00A65CC2" w:rsidRDefault="00C46C97">
      <w:pPr>
        <w:rPr>
          <w:lang w:val="en-US"/>
        </w:rPr>
      </w:pPr>
      <w:r>
        <w:rPr>
          <w:lang w:val="en-US"/>
        </w:rPr>
        <w:t>Chapter 3</w:t>
      </w:r>
    </w:p>
    <w:p w14:paraId="4E181FB5" w14:textId="23E53A33" w:rsidR="00C46C97" w:rsidRPr="00C46C97" w:rsidRDefault="00C46C97" w:rsidP="00C46C97">
      <w:pPr>
        <w:rPr>
          <w:b/>
          <w:bCs/>
          <w:lang w:val="en-US"/>
        </w:rPr>
      </w:pPr>
      <w:r w:rsidRPr="00C46C97">
        <w:rPr>
          <w:b/>
          <w:bCs/>
          <w:lang w:val="en-US"/>
        </w:rPr>
        <w:t>Image Storage and Transfer:</w:t>
      </w:r>
    </w:p>
    <w:p w14:paraId="0B8B02C1" w14:textId="77777777" w:rsidR="00721E54" w:rsidRDefault="00C46C97" w:rsidP="00721E54">
      <w:pPr>
        <w:rPr>
          <w:b/>
          <w:bCs/>
          <w:lang w:val="en-US"/>
        </w:rPr>
      </w:pPr>
      <w:r w:rsidRPr="00721E54">
        <w:rPr>
          <w:b/>
          <w:bCs/>
          <w:lang w:val="en-US"/>
        </w:rPr>
        <w:t>Introduction</w:t>
      </w:r>
      <w:r w:rsidR="00721E54" w:rsidRPr="00721E54">
        <w:rPr>
          <w:b/>
          <w:bCs/>
          <w:lang w:val="en-US"/>
        </w:rPr>
        <w:t>:</w:t>
      </w:r>
      <w:r w:rsidR="00721E54">
        <w:rPr>
          <w:b/>
          <w:bCs/>
          <w:lang w:val="en-US"/>
        </w:rPr>
        <w:t xml:space="preserve"> </w:t>
      </w:r>
      <w:r w:rsidR="00721E54" w:rsidRPr="00721E54">
        <w:rPr>
          <w:lang w:val="en-US"/>
        </w:rPr>
        <w:t>Understanding Medical Images: To understand medical images properly, you need to know a lot about the patient's situation.</w:t>
      </w:r>
    </w:p>
    <w:p w14:paraId="6AD3FBF0" w14:textId="57E51CB4" w:rsidR="00721E54" w:rsidRPr="00721E54" w:rsidRDefault="00721E54" w:rsidP="00721E54">
      <w:pPr>
        <w:rPr>
          <w:b/>
          <w:bCs/>
          <w:lang w:val="en-US"/>
        </w:rPr>
      </w:pPr>
      <w:r w:rsidRPr="00721E54">
        <w:rPr>
          <w:lang w:val="en-US"/>
        </w:rPr>
        <w:t>Unique Pictures: Medical measurements are turned into special pictures that show things like bones or organs.</w:t>
      </w:r>
    </w:p>
    <w:p w14:paraId="617513A8" w14:textId="77777777" w:rsidR="00721E54" w:rsidRPr="00721E54" w:rsidRDefault="00721E54" w:rsidP="00721E54">
      <w:pPr>
        <w:spacing w:after="0"/>
        <w:rPr>
          <w:lang w:val="en-US"/>
        </w:rPr>
      </w:pPr>
      <w:r w:rsidRPr="00721E54">
        <w:rPr>
          <w:lang w:val="en-US"/>
        </w:rPr>
        <w:t>Privacy Rules: Medical images are closely watched because they often have private information.</w:t>
      </w:r>
    </w:p>
    <w:p w14:paraId="4002FC98" w14:textId="2EBCD8BE" w:rsidR="00721E54" w:rsidRPr="00721E54" w:rsidRDefault="00721E54" w:rsidP="00721E54">
      <w:pPr>
        <w:spacing w:after="0"/>
        <w:rPr>
          <w:b/>
          <w:bCs/>
          <w:lang w:val="en-US"/>
        </w:rPr>
      </w:pPr>
      <w:r w:rsidRPr="00721E54">
        <w:rPr>
          <w:b/>
          <w:bCs/>
          <w:lang w:val="en-US"/>
        </w:rPr>
        <w:t>Information Systems in a Hospital:</w:t>
      </w:r>
    </w:p>
    <w:p w14:paraId="4DA132C0" w14:textId="77777777" w:rsidR="00721E54" w:rsidRPr="00721E54" w:rsidRDefault="00721E54" w:rsidP="00721E54">
      <w:pPr>
        <w:spacing w:after="0"/>
        <w:rPr>
          <w:lang w:val="en-US"/>
        </w:rPr>
      </w:pPr>
      <w:r w:rsidRPr="00721E54">
        <w:rPr>
          <w:lang w:val="en-US"/>
        </w:rPr>
        <w:t>Important Data: Information about patients and their tests is really important for managing their care.</w:t>
      </w:r>
    </w:p>
    <w:p w14:paraId="5D65BCA2" w14:textId="27A6385B" w:rsidR="00721E54" w:rsidRPr="00721E54" w:rsidRDefault="00721E54" w:rsidP="00721E54">
      <w:pPr>
        <w:spacing w:after="0"/>
        <w:rPr>
          <w:lang w:val="en-US"/>
        </w:rPr>
      </w:pPr>
      <w:r w:rsidRPr="00721E54">
        <w:rPr>
          <w:lang w:val="en-US"/>
        </w:rPr>
        <w:t>Different Systems: Hospitals use different computer systems for different jobs, like keeping track of patients' details and organizing X-rays.</w:t>
      </w:r>
    </w:p>
    <w:p w14:paraId="178BA44E" w14:textId="23027D7A" w:rsidR="00721E54" w:rsidRPr="00721E54" w:rsidRDefault="00721E54" w:rsidP="00721E54">
      <w:pPr>
        <w:spacing w:after="0"/>
        <w:rPr>
          <w:b/>
          <w:bCs/>
          <w:lang w:val="en-US"/>
        </w:rPr>
      </w:pPr>
      <w:r w:rsidRPr="00721E54">
        <w:rPr>
          <w:b/>
          <w:bCs/>
          <w:lang w:val="en-US"/>
        </w:rPr>
        <w:t>HIS and RIS:</w:t>
      </w:r>
    </w:p>
    <w:p w14:paraId="632B10FC" w14:textId="77777777" w:rsidR="00721E54" w:rsidRPr="00721E54" w:rsidRDefault="00721E54" w:rsidP="00721E54">
      <w:pPr>
        <w:spacing w:after="0"/>
        <w:rPr>
          <w:lang w:val="en-US"/>
        </w:rPr>
      </w:pPr>
      <w:r w:rsidRPr="00721E54">
        <w:rPr>
          <w:lang w:val="en-US"/>
        </w:rPr>
        <w:t>Hospital Records: One system (HIS) keeps track of who's in the hospital and what they need.</w:t>
      </w:r>
    </w:p>
    <w:p w14:paraId="0266B4DC" w14:textId="20405352" w:rsidR="00721E54" w:rsidRPr="00C46C97" w:rsidRDefault="00721E54" w:rsidP="00721E54">
      <w:pPr>
        <w:spacing w:after="0"/>
        <w:rPr>
          <w:lang w:val="en-US"/>
        </w:rPr>
      </w:pPr>
      <w:r w:rsidRPr="00721E54">
        <w:rPr>
          <w:lang w:val="en-US"/>
        </w:rPr>
        <w:t>Radiology Records: Another system (RIS) handles all the details about X-rays and other imaging tests.</w:t>
      </w:r>
    </w:p>
    <w:p w14:paraId="5160411A" w14:textId="77777777" w:rsidR="00721E54" w:rsidRPr="00721E54" w:rsidRDefault="00721E54" w:rsidP="00721E54">
      <w:pPr>
        <w:spacing w:after="0"/>
        <w:rPr>
          <w:b/>
          <w:bCs/>
          <w:lang w:val="en-US"/>
        </w:rPr>
      </w:pPr>
      <w:r w:rsidRPr="00721E54">
        <w:rPr>
          <w:b/>
          <w:bCs/>
          <w:lang w:val="en-US"/>
        </w:rPr>
        <w:t>PACS:</w:t>
      </w:r>
    </w:p>
    <w:p w14:paraId="74AE66B2" w14:textId="77777777" w:rsidR="00721E54" w:rsidRPr="00721E54" w:rsidRDefault="00721E54" w:rsidP="00721E54">
      <w:pPr>
        <w:spacing w:after="0"/>
        <w:rPr>
          <w:lang w:val="en-US"/>
        </w:rPr>
      </w:pPr>
      <w:r w:rsidRPr="00721E54">
        <w:rPr>
          <w:lang w:val="en-US"/>
        </w:rPr>
        <w:t>Picture Storage and Sharing: PACS, or Picture Archiving and Communication System, helps manage medical images.</w:t>
      </w:r>
    </w:p>
    <w:p w14:paraId="3D4DEFE9" w14:textId="28A65AA2" w:rsidR="00721E54" w:rsidRPr="00721E54" w:rsidRDefault="00721E54" w:rsidP="00721E54">
      <w:pPr>
        <w:spacing w:after="0"/>
        <w:rPr>
          <w:lang w:val="en-US"/>
        </w:rPr>
      </w:pPr>
      <w:r w:rsidRPr="00721E54">
        <w:rPr>
          <w:lang w:val="en-US"/>
        </w:rPr>
        <w:t>Works with RIS: It often works together with RIS, making it easier to find specific images and do basic editing.</w:t>
      </w:r>
    </w:p>
    <w:p w14:paraId="0E522BF0" w14:textId="4AB1F8E6" w:rsidR="00721E54" w:rsidRPr="00721E54" w:rsidRDefault="00721E54" w:rsidP="00721E54">
      <w:pPr>
        <w:spacing w:after="0"/>
        <w:rPr>
          <w:b/>
          <w:bCs/>
          <w:lang w:val="en-US"/>
        </w:rPr>
      </w:pPr>
      <w:r w:rsidRPr="00721E54">
        <w:rPr>
          <w:b/>
          <w:bCs/>
          <w:lang w:val="en-US"/>
        </w:rPr>
        <w:t>HL7 &amp; DICOM:</w:t>
      </w:r>
    </w:p>
    <w:p w14:paraId="016C5BF3" w14:textId="77777777" w:rsidR="00721E54" w:rsidRPr="00721E54" w:rsidRDefault="00721E54" w:rsidP="00721E54">
      <w:pPr>
        <w:spacing w:after="0"/>
        <w:rPr>
          <w:lang w:val="en-US"/>
        </w:rPr>
      </w:pPr>
      <w:r w:rsidRPr="00721E54">
        <w:rPr>
          <w:lang w:val="en-US"/>
        </w:rPr>
        <w:t>Communication Standards: HL7 and DICOM are rules for how healthcare systems talk to each other.</w:t>
      </w:r>
    </w:p>
    <w:p w14:paraId="351030E0" w14:textId="77777777" w:rsidR="00721E54" w:rsidRPr="00721E54" w:rsidRDefault="00721E54" w:rsidP="00721E54">
      <w:pPr>
        <w:spacing w:after="0"/>
        <w:rPr>
          <w:lang w:val="en-US"/>
        </w:rPr>
      </w:pPr>
      <w:r w:rsidRPr="00721E54">
        <w:rPr>
          <w:lang w:val="en-US"/>
        </w:rPr>
        <w:t>Different Focus: HL7 deals with sharing clinical information, while DICOM focuses on making sure medical images can be shared and understood.</w:t>
      </w:r>
    </w:p>
    <w:p w14:paraId="5B7861B6" w14:textId="77777777" w:rsidR="00721E54" w:rsidRPr="00721E54" w:rsidRDefault="00721E54" w:rsidP="00721E54">
      <w:pPr>
        <w:spacing w:after="0"/>
        <w:rPr>
          <w:lang w:val="en-US"/>
        </w:rPr>
      </w:pPr>
      <w:r w:rsidRPr="00721E54">
        <w:rPr>
          <w:lang w:val="en-US"/>
        </w:rPr>
        <w:t>Preserving Important Details: DICOM makes sure that important information in medical images is kept safe and clear.</w:t>
      </w:r>
    </w:p>
    <w:p w14:paraId="0B70E4F4" w14:textId="77777777" w:rsidR="00721E54" w:rsidRPr="00721E54" w:rsidRDefault="00721E54" w:rsidP="00721E54">
      <w:pPr>
        <w:spacing w:after="0"/>
        <w:rPr>
          <w:b/>
          <w:bCs/>
          <w:lang w:val="en-US"/>
        </w:rPr>
      </w:pPr>
      <w:r w:rsidRPr="00721E54">
        <w:rPr>
          <w:b/>
          <w:bCs/>
          <w:lang w:val="en-US"/>
        </w:rPr>
        <w:t>DICOM Details:</w:t>
      </w:r>
    </w:p>
    <w:p w14:paraId="050C1A4B" w14:textId="77777777" w:rsidR="00721E54" w:rsidRPr="00721E54" w:rsidRDefault="00721E54" w:rsidP="00721E54">
      <w:pPr>
        <w:spacing w:after="0"/>
        <w:rPr>
          <w:lang w:val="en-US"/>
        </w:rPr>
      </w:pPr>
      <w:r w:rsidRPr="00721E54">
        <w:rPr>
          <w:lang w:val="en-US"/>
        </w:rPr>
        <w:t>Exchange Protocols: DICOM sets rules for sharing both complex and standardized objects.</w:t>
      </w:r>
    </w:p>
    <w:p w14:paraId="3C5964D2" w14:textId="77777777" w:rsidR="00721E54" w:rsidRPr="00721E54" w:rsidRDefault="00721E54" w:rsidP="00721E54">
      <w:pPr>
        <w:spacing w:after="0"/>
        <w:rPr>
          <w:lang w:val="en-US"/>
        </w:rPr>
      </w:pPr>
      <w:r w:rsidRPr="00721E54">
        <w:rPr>
          <w:lang w:val="en-US"/>
        </w:rPr>
        <w:t>Image Exchange Services: Services like C-STORE, C-FIND, C-GET, and C-MOVE help transfer images between systems.</w:t>
      </w:r>
    </w:p>
    <w:p w14:paraId="52566BC7" w14:textId="4C57ADEE" w:rsidR="00721E54" w:rsidRPr="00721E54" w:rsidRDefault="00721E54" w:rsidP="00721E54">
      <w:pPr>
        <w:spacing w:after="0"/>
        <w:rPr>
          <w:lang w:val="en-US"/>
        </w:rPr>
      </w:pPr>
      <w:r w:rsidRPr="00721E54">
        <w:rPr>
          <w:lang w:val="en-US"/>
        </w:rPr>
        <w:t>Object Description and Identification: Information objects are described using templates called Information Object Description (IOD), and each object is given a unique ID called a UID.</w:t>
      </w:r>
    </w:p>
    <w:p w14:paraId="039BE94A" w14:textId="77777777" w:rsidR="00721E54" w:rsidRDefault="00721E54" w:rsidP="00721E54">
      <w:pPr>
        <w:rPr>
          <w:lang w:val="en-US"/>
        </w:rPr>
      </w:pPr>
      <w:r w:rsidRPr="00721E54">
        <w:rPr>
          <w:b/>
          <w:bCs/>
          <w:lang w:val="en-US"/>
        </w:rPr>
        <w:t xml:space="preserve">Information Object </w:t>
      </w:r>
      <w:r w:rsidRPr="00721E54">
        <w:rPr>
          <w:b/>
          <w:bCs/>
          <w:lang w:val="en-US"/>
        </w:rPr>
        <w:t>Description:</w:t>
      </w:r>
      <w:r w:rsidRPr="00721E54">
        <w:rPr>
          <w:lang w:val="en-US"/>
        </w:rPr>
        <w:t xml:space="preserve"> </w:t>
      </w:r>
    </w:p>
    <w:p w14:paraId="5F16D38A" w14:textId="692D22C6" w:rsidR="00721E54" w:rsidRPr="00721E54" w:rsidRDefault="00721E54" w:rsidP="00721E54">
      <w:pPr>
        <w:rPr>
          <w:b/>
          <w:bCs/>
          <w:lang w:val="en-US"/>
        </w:rPr>
      </w:pPr>
      <w:r w:rsidRPr="00721E54">
        <w:rPr>
          <w:lang w:val="en-US"/>
        </w:rPr>
        <w:t>Services</w:t>
      </w:r>
      <w:r w:rsidRPr="00721E54">
        <w:rPr>
          <w:lang w:val="en-US"/>
        </w:rPr>
        <w:t xml:space="preserve"> Applicability: Different services may apply to a given Information Object Description (IOD), which can be either composite or normalized.</w:t>
      </w:r>
    </w:p>
    <w:p w14:paraId="09BE3D36" w14:textId="77777777" w:rsidR="00721E54" w:rsidRPr="00721E54" w:rsidRDefault="00721E54" w:rsidP="00721E54">
      <w:pPr>
        <w:rPr>
          <w:lang w:val="en-US"/>
        </w:rPr>
      </w:pPr>
      <w:r w:rsidRPr="00721E54">
        <w:rPr>
          <w:lang w:val="en-US"/>
        </w:rPr>
        <w:t>DICOM Message Service Element (DIMSE): A service, known as DICOM message service element (DIMSE), starts an operation or notification over the network.</w:t>
      </w:r>
    </w:p>
    <w:p w14:paraId="623EFF8E" w14:textId="77777777" w:rsidR="00721E54" w:rsidRPr="00721E54" w:rsidRDefault="00721E54" w:rsidP="00721E54">
      <w:pPr>
        <w:rPr>
          <w:lang w:val="en-US"/>
        </w:rPr>
      </w:pPr>
      <w:r w:rsidRPr="00721E54">
        <w:rPr>
          <w:lang w:val="en-US"/>
        </w:rPr>
        <w:t>Service Object Pair (SOP) Class: The pairing of an information object description with its related services is called a service object pair (SOP) class.</w:t>
      </w:r>
    </w:p>
    <w:p w14:paraId="63B8904A" w14:textId="25DEDA9B" w:rsidR="00C46C97" w:rsidRPr="00C46C97" w:rsidRDefault="00721E54" w:rsidP="00721E54">
      <w:pPr>
        <w:rPr>
          <w:lang w:val="en-US"/>
        </w:rPr>
      </w:pPr>
      <w:r w:rsidRPr="00721E54">
        <w:rPr>
          <w:lang w:val="en-US"/>
        </w:rPr>
        <w:lastRenderedPageBreak/>
        <w:t>Types of SOP Classes: SOP classes that use composite services are called composite SOP classes, while those using normalized services are termed normalized SOP classes.</w:t>
      </w:r>
      <w:r w:rsidR="00C46C97" w:rsidRPr="00C46C97">
        <w:rPr>
          <w:lang w:val="en-US"/>
        </w:rPr>
        <w:t>- DICOM classes are static, providing templates for information entities and services.</w:t>
      </w:r>
    </w:p>
    <w:p w14:paraId="3A846031" w14:textId="77777777" w:rsidR="00C46C97" w:rsidRDefault="00C46C97" w:rsidP="00C46C97">
      <w:pPr>
        <w:rPr>
          <w:lang w:val="en-US"/>
        </w:rPr>
      </w:pPr>
      <w:r w:rsidRPr="00C46C97">
        <w:rPr>
          <w:lang w:val="en-US"/>
        </w:rPr>
        <w:t>- Communication follows the client-server paradigm, with servers known as service class providers (SCP) and clients as service class users (SCU).</w:t>
      </w:r>
    </w:p>
    <w:p w14:paraId="1793181B" w14:textId="2AA6982C" w:rsidR="009A7B0B" w:rsidRPr="00C46C97" w:rsidRDefault="00C46C97" w:rsidP="00C46C97">
      <w:pPr>
        <w:rPr>
          <w:lang w:val="en-US"/>
        </w:rPr>
      </w:pPr>
      <w:r w:rsidRPr="00C46C97">
        <w:rPr>
          <w:noProof/>
          <w:lang w:val="en-US"/>
        </w:rPr>
        <w:drawing>
          <wp:inline distT="0" distB="0" distL="0" distR="0" wp14:anchorId="2AFA8F40" wp14:editId="48F72E0C">
            <wp:extent cx="2813050" cy="1143000"/>
            <wp:effectExtent l="0" t="0" r="6350" b="0"/>
            <wp:docPr id="66404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3050" cy="1143000"/>
                    </a:xfrm>
                    <a:prstGeom prst="rect">
                      <a:avLst/>
                    </a:prstGeom>
                    <a:noFill/>
                    <a:ln>
                      <a:noFill/>
                    </a:ln>
                  </pic:spPr>
                </pic:pic>
              </a:graphicData>
            </a:graphic>
          </wp:inline>
        </w:drawing>
      </w:r>
      <w:r w:rsidRPr="00C46C97">
        <w:rPr>
          <w:lang w:val="en-US"/>
        </w:rPr>
        <w:t xml:space="preserve"> </w:t>
      </w:r>
      <w:r w:rsidRPr="00C46C97">
        <w:rPr>
          <w:noProof/>
          <w:lang w:val="en-US"/>
        </w:rPr>
        <w:drawing>
          <wp:inline distT="0" distB="0" distL="0" distR="0" wp14:anchorId="37AA4634" wp14:editId="4BF4BBBE">
            <wp:extent cx="2813050" cy="1136073"/>
            <wp:effectExtent l="0" t="0" r="6350" b="6985"/>
            <wp:docPr id="1554218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6764" cy="1137573"/>
                    </a:xfrm>
                    <a:prstGeom prst="rect">
                      <a:avLst/>
                    </a:prstGeom>
                    <a:noFill/>
                    <a:ln>
                      <a:noFill/>
                    </a:ln>
                  </pic:spPr>
                </pic:pic>
              </a:graphicData>
            </a:graphic>
          </wp:inline>
        </w:drawing>
      </w:r>
    </w:p>
    <w:p w14:paraId="0B33D391" w14:textId="77777777" w:rsidR="009A7B0B" w:rsidRPr="009A7B0B" w:rsidRDefault="009A7B0B" w:rsidP="009A7B0B">
      <w:pPr>
        <w:rPr>
          <w:b/>
          <w:bCs/>
          <w:lang w:val="en-US"/>
        </w:rPr>
      </w:pPr>
      <w:r w:rsidRPr="009A7B0B">
        <w:rPr>
          <w:b/>
          <w:bCs/>
          <w:lang w:val="en-US"/>
        </w:rPr>
        <w:t>Application Entities (AE):</w:t>
      </w:r>
    </w:p>
    <w:p w14:paraId="5E4815E6" w14:textId="77777777" w:rsidR="009A7B0B" w:rsidRPr="009A7B0B" w:rsidRDefault="009A7B0B" w:rsidP="009A7B0B">
      <w:pPr>
        <w:spacing w:after="0"/>
        <w:rPr>
          <w:lang w:val="en-US"/>
        </w:rPr>
      </w:pPr>
      <w:r w:rsidRPr="009A7B0B">
        <w:rPr>
          <w:lang w:val="en-US"/>
        </w:rPr>
        <w:t>Initiating Communication: Components communicate by setting up DICOM associations.</w:t>
      </w:r>
    </w:p>
    <w:p w14:paraId="0E7D098D" w14:textId="77777777" w:rsidR="009A7B0B" w:rsidRPr="009A7B0B" w:rsidRDefault="009A7B0B" w:rsidP="009A7B0B">
      <w:pPr>
        <w:spacing w:after="0"/>
        <w:rPr>
          <w:lang w:val="en-US"/>
        </w:rPr>
      </w:pPr>
      <w:r w:rsidRPr="009A7B0B">
        <w:rPr>
          <w:lang w:val="en-US"/>
        </w:rPr>
        <w:t>DICOM Service Classes: These support various application areas like network image management, interpretation, print management, procedure management, and storage media management.</w:t>
      </w:r>
    </w:p>
    <w:p w14:paraId="3C58AE61" w14:textId="77777777" w:rsidR="009A7B0B" w:rsidRDefault="009A7B0B" w:rsidP="009A7B0B">
      <w:pPr>
        <w:spacing w:after="0"/>
        <w:rPr>
          <w:lang w:val="en-US"/>
        </w:rPr>
      </w:pPr>
      <w:r w:rsidRPr="009A7B0B">
        <w:rPr>
          <w:lang w:val="en-US"/>
        </w:rPr>
        <w:t>Network Image Management: This includes sending images between devices. It can happen in two ways: push mode, where the sender starts the transfer, or pull mode, where the receiver initiates the transfer.</w:t>
      </w:r>
    </w:p>
    <w:p w14:paraId="517BEB2F" w14:textId="623C3F63" w:rsidR="00C46C97" w:rsidRDefault="00C46C97" w:rsidP="009A7B0B">
      <w:pPr>
        <w:rPr>
          <w:lang w:val="en-US"/>
        </w:rPr>
      </w:pPr>
      <w:r w:rsidRPr="00C46C97">
        <w:rPr>
          <w:noProof/>
          <w:lang w:val="en-US"/>
        </w:rPr>
        <w:drawing>
          <wp:inline distT="0" distB="0" distL="0" distR="0" wp14:anchorId="02605C32" wp14:editId="07C7819B">
            <wp:extent cx="3752850" cy="946150"/>
            <wp:effectExtent l="0" t="0" r="0" b="6350"/>
            <wp:docPr id="152769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946150"/>
                    </a:xfrm>
                    <a:prstGeom prst="rect">
                      <a:avLst/>
                    </a:prstGeom>
                    <a:noFill/>
                    <a:ln>
                      <a:noFill/>
                    </a:ln>
                  </pic:spPr>
                </pic:pic>
              </a:graphicData>
            </a:graphic>
          </wp:inline>
        </w:drawing>
      </w:r>
    </w:p>
    <w:p w14:paraId="4E8B216B" w14:textId="65AE7D83" w:rsidR="009A7B0B" w:rsidRPr="009A7B0B" w:rsidRDefault="009A7B0B" w:rsidP="009A7B0B">
      <w:pPr>
        <w:rPr>
          <w:lang w:val="en-US"/>
        </w:rPr>
      </w:pPr>
      <w:r w:rsidRPr="00C46C97">
        <w:rPr>
          <w:noProof/>
          <w:lang w:val="en-US"/>
        </w:rPr>
        <w:drawing>
          <wp:inline distT="0" distB="0" distL="0" distR="0" wp14:anchorId="3C744F99" wp14:editId="551E6E48">
            <wp:extent cx="2813050" cy="1943100"/>
            <wp:effectExtent l="0" t="0" r="6350" b="0"/>
            <wp:docPr id="1392560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3050" cy="1943100"/>
                    </a:xfrm>
                    <a:prstGeom prst="rect">
                      <a:avLst/>
                    </a:prstGeom>
                    <a:noFill/>
                    <a:ln>
                      <a:noFill/>
                    </a:ln>
                  </pic:spPr>
                </pic:pic>
              </a:graphicData>
            </a:graphic>
          </wp:inline>
        </w:drawing>
      </w:r>
    </w:p>
    <w:p w14:paraId="4A8DF30B" w14:textId="77777777" w:rsidR="009A7B0B" w:rsidRPr="009A7B0B" w:rsidRDefault="009A7B0B" w:rsidP="009A7B0B">
      <w:pPr>
        <w:spacing w:after="0"/>
        <w:rPr>
          <w:b/>
          <w:bCs/>
          <w:lang w:val="en-US"/>
        </w:rPr>
      </w:pPr>
      <w:r w:rsidRPr="009A7B0B">
        <w:rPr>
          <w:b/>
          <w:bCs/>
          <w:lang w:val="en-US"/>
        </w:rPr>
        <w:t>Network Management Services:</w:t>
      </w:r>
    </w:p>
    <w:p w14:paraId="42B1B96C" w14:textId="77777777" w:rsidR="009A7B0B" w:rsidRPr="009A7B0B" w:rsidRDefault="009A7B0B" w:rsidP="009A7B0B">
      <w:pPr>
        <w:spacing w:after="0"/>
        <w:rPr>
          <w:lang w:val="en-US"/>
        </w:rPr>
      </w:pPr>
      <w:r w:rsidRPr="009A7B0B">
        <w:rPr>
          <w:lang w:val="en-US"/>
        </w:rPr>
        <w:t>Communication and Retrieval: DICOM defines services for communication, querying, retrieval, and storage commitment, mainly for composite objects.</w:t>
      </w:r>
    </w:p>
    <w:p w14:paraId="2303397D" w14:textId="77777777" w:rsidR="009A7B0B" w:rsidRDefault="009A7B0B" w:rsidP="009A7B0B">
      <w:pPr>
        <w:spacing w:after="0"/>
        <w:rPr>
          <w:lang w:val="en-US"/>
        </w:rPr>
      </w:pPr>
      <w:r w:rsidRPr="009A7B0B">
        <w:rPr>
          <w:lang w:val="en-US"/>
        </w:rPr>
        <w:t>Service Offerings: These services encompass C-STORE for data transmission, C-FIND for querying, C-MOVE for image transfer, and storage commitment for ensuring storage integrity.</w:t>
      </w:r>
    </w:p>
    <w:p w14:paraId="58024921" w14:textId="77777777" w:rsidR="00731F75" w:rsidRPr="009A7B0B" w:rsidRDefault="00731F75" w:rsidP="009A7B0B">
      <w:pPr>
        <w:spacing w:after="0"/>
        <w:rPr>
          <w:lang w:val="en-US"/>
        </w:rPr>
      </w:pPr>
    </w:p>
    <w:p w14:paraId="5478B211" w14:textId="77777777" w:rsidR="00731F75" w:rsidRDefault="00731F75" w:rsidP="00731F75">
      <w:pPr>
        <w:tabs>
          <w:tab w:val="left" w:pos="2590"/>
        </w:tabs>
        <w:spacing w:after="0"/>
        <w:rPr>
          <w:b/>
          <w:bCs/>
          <w:noProof/>
          <w:lang w:val="en-US"/>
        </w:rPr>
      </w:pPr>
      <w:r w:rsidRPr="00731F75">
        <w:rPr>
          <w:b/>
          <w:bCs/>
          <w:noProof/>
          <w:lang w:val="en-US"/>
        </w:rPr>
        <w:t>Establishing DICOM Connectivity:</w:t>
      </w:r>
    </w:p>
    <w:p w14:paraId="6CDB2770" w14:textId="6ABC4A3B" w:rsidR="00731F75" w:rsidRPr="00731F75" w:rsidRDefault="00731F75" w:rsidP="00731F75">
      <w:pPr>
        <w:tabs>
          <w:tab w:val="left" w:pos="2590"/>
        </w:tabs>
        <w:spacing w:after="0"/>
        <w:rPr>
          <w:b/>
          <w:bCs/>
          <w:noProof/>
          <w:lang w:val="en-US"/>
        </w:rPr>
      </w:pPr>
      <w:r w:rsidRPr="00731F75">
        <w:rPr>
          <w:noProof/>
          <w:lang w:val="en-US"/>
        </w:rPr>
        <w:t>Conformance Statements: DICOM conformance statements offer information regarding equipment's compliance with the standard.</w:t>
      </w:r>
    </w:p>
    <w:p w14:paraId="2E84DDF0" w14:textId="77777777" w:rsidR="00731F75" w:rsidRPr="00731F75" w:rsidRDefault="00731F75" w:rsidP="00731F75">
      <w:pPr>
        <w:tabs>
          <w:tab w:val="left" w:pos="2590"/>
        </w:tabs>
        <w:spacing w:after="0"/>
        <w:rPr>
          <w:noProof/>
          <w:lang w:val="en-US"/>
        </w:rPr>
      </w:pPr>
      <w:r w:rsidRPr="00731F75">
        <w:rPr>
          <w:noProof/>
          <w:lang w:val="en-US"/>
        </w:rPr>
        <w:lastRenderedPageBreak/>
        <w:t>Components of Statements: They typically include problem statements, specifications for application entities, communication profiles, and specialization details.</w:t>
      </w:r>
    </w:p>
    <w:p w14:paraId="59FF7994" w14:textId="77777777" w:rsidR="00731F75" w:rsidRDefault="00731F75" w:rsidP="00731F75">
      <w:pPr>
        <w:tabs>
          <w:tab w:val="left" w:pos="2590"/>
        </w:tabs>
        <w:spacing w:after="0"/>
        <w:rPr>
          <w:noProof/>
          <w:lang w:val="en-US"/>
        </w:rPr>
      </w:pPr>
      <w:r w:rsidRPr="00731F75">
        <w:rPr>
          <w:noProof/>
          <w:lang w:val="en-US"/>
        </w:rPr>
        <w:t>Verification and Compatibility: Compatibility between DICOM-conforming equipment can be checked based on these statements. However, communication might still encounter limitations or failures due to various factors.</w:t>
      </w:r>
    </w:p>
    <w:p w14:paraId="349A359B" w14:textId="0142A8F4" w:rsidR="00731F75" w:rsidRPr="00731F75" w:rsidRDefault="00C46C97" w:rsidP="00731F75">
      <w:pPr>
        <w:tabs>
          <w:tab w:val="left" w:pos="2590"/>
        </w:tabs>
        <w:spacing w:after="0"/>
        <w:rPr>
          <w:noProof/>
          <w:lang w:val="en-US"/>
        </w:rPr>
      </w:pPr>
      <w:r w:rsidRPr="00C46C97">
        <w:rPr>
          <w:noProof/>
          <w:lang w:val="en-US"/>
        </w:rPr>
        <w:drawing>
          <wp:inline distT="0" distB="0" distL="0" distR="0" wp14:anchorId="53CBCFC5" wp14:editId="507270E0">
            <wp:extent cx="5676900" cy="692150"/>
            <wp:effectExtent l="0" t="0" r="0" b="0"/>
            <wp:docPr id="738334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692150"/>
                    </a:xfrm>
                    <a:prstGeom prst="rect">
                      <a:avLst/>
                    </a:prstGeom>
                    <a:noFill/>
                    <a:ln>
                      <a:noFill/>
                    </a:ln>
                  </pic:spPr>
                </pic:pic>
              </a:graphicData>
            </a:graphic>
          </wp:inline>
        </w:drawing>
      </w:r>
    </w:p>
    <w:p w14:paraId="1B074A83" w14:textId="77777777" w:rsidR="00731F75" w:rsidRPr="00731F75" w:rsidRDefault="00731F75" w:rsidP="00731F75">
      <w:pPr>
        <w:tabs>
          <w:tab w:val="left" w:pos="2590"/>
        </w:tabs>
        <w:spacing w:after="0"/>
        <w:rPr>
          <w:b/>
          <w:bCs/>
          <w:noProof/>
          <w:lang w:val="en-US"/>
        </w:rPr>
      </w:pPr>
      <w:r w:rsidRPr="00731F75">
        <w:rPr>
          <w:b/>
          <w:bCs/>
          <w:noProof/>
          <w:lang w:val="en-US"/>
        </w:rPr>
        <w:t>The DICOM File Format:</w:t>
      </w:r>
    </w:p>
    <w:p w14:paraId="01C236D8" w14:textId="77777777" w:rsidR="00731F75" w:rsidRPr="00731F75" w:rsidRDefault="00731F75" w:rsidP="00731F75">
      <w:pPr>
        <w:tabs>
          <w:tab w:val="left" w:pos="2590"/>
        </w:tabs>
        <w:spacing w:after="0"/>
        <w:rPr>
          <w:noProof/>
          <w:lang w:val="en-US"/>
        </w:rPr>
      </w:pPr>
      <w:r w:rsidRPr="00731F75">
        <w:rPr>
          <w:noProof/>
          <w:lang w:val="en-US"/>
        </w:rPr>
        <w:t>Flexible Design: DICOM file format is highly variable to accommodate different types of information objects while keeping reading efforts minimal.</w:t>
      </w:r>
    </w:p>
    <w:p w14:paraId="12BEB93D" w14:textId="77777777" w:rsidR="00731F75" w:rsidRPr="00731F75" w:rsidRDefault="00731F75" w:rsidP="00731F75">
      <w:pPr>
        <w:tabs>
          <w:tab w:val="left" w:pos="2590"/>
        </w:tabs>
        <w:spacing w:after="0"/>
        <w:rPr>
          <w:noProof/>
          <w:lang w:val="en-US"/>
        </w:rPr>
      </w:pPr>
      <w:r w:rsidRPr="00731F75">
        <w:rPr>
          <w:noProof/>
          <w:lang w:val="en-US"/>
        </w:rPr>
        <w:t>Tagged Format: Each tag corresponds to a data element, with descriptions found in a data dictionary.</w:t>
      </w:r>
    </w:p>
    <w:p w14:paraId="39D5188D" w14:textId="77777777" w:rsidR="00731F75" w:rsidRPr="00731F75" w:rsidRDefault="00731F75" w:rsidP="00731F75">
      <w:pPr>
        <w:tabs>
          <w:tab w:val="left" w:pos="2590"/>
        </w:tabs>
        <w:spacing w:after="0"/>
        <w:rPr>
          <w:noProof/>
          <w:lang w:val="en-US"/>
        </w:rPr>
      </w:pPr>
      <w:r w:rsidRPr="00731F75">
        <w:rPr>
          <w:noProof/>
          <w:lang w:val="en-US"/>
        </w:rPr>
        <w:t>File Identification: The file's name serves as its UID, with content comprising a header followed by tagged data elements.</w:t>
      </w:r>
    </w:p>
    <w:p w14:paraId="3F1BBD54" w14:textId="77777777" w:rsidR="00731F75" w:rsidRPr="00731F75" w:rsidRDefault="00731F75" w:rsidP="00731F75">
      <w:pPr>
        <w:tabs>
          <w:tab w:val="left" w:pos="2590"/>
        </w:tabs>
        <w:spacing w:after="0"/>
        <w:rPr>
          <w:noProof/>
          <w:lang w:val="en-US"/>
        </w:rPr>
      </w:pPr>
      <w:r w:rsidRPr="00731F75">
        <w:rPr>
          <w:noProof/>
          <w:lang w:val="en-US"/>
        </w:rPr>
        <w:t>Data Element Characteristics: Each data element includes a tag, length, and actual information, with attributes like value representation, maximum length, and value multiplicity.</w:t>
      </w:r>
    </w:p>
    <w:p w14:paraId="263B0CC5" w14:textId="77777777" w:rsidR="00731F75" w:rsidRPr="00731F75" w:rsidRDefault="00731F75" w:rsidP="00731F75">
      <w:pPr>
        <w:tabs>
          <w:tab w:val="left" w:pos="2590"/>
        </w:tabs>
        <w:spacing w:after="0"/>
        <w:rPr>
          <w:noProof/>
          <w:lang w:val="en-US"/>
        </w:rPr>
      </w:pPr>
      <w:r w:rsidRPr="00731F75">
        <w:rPr>
          <w:noProof/>
          <w:lang w:val="en-US"/>
        </w:rPr>
        <w:t>Types of Data Elements: There are three types: Type 1 (mandatory), Type 2 (mandatory but may be empty), and Type 3 (optional).</w:t>
      </w:r>
    </w:p>
    <w:p w14:paraId="42659F75" w14:textId="77777777" w:rsidR="00731F75" w:rsidRPr="00731F75" w:rsidRDefault="00731F75" w:rsidP="00731F75">
      <w:pPr>
        <w:tabs>
          <w:tab w:val="left" w:pos="2590"/>
        </w:tabs>
        <w:spacing w:after="0"/>
        <w:rPr>
          <w:noProof/>
          <w:lang w:val="en-US"/>
        </w:rPr>
      </w:pPr>
      <w:r w:rsidRPr="00731F75">
        <w:rPr>
          <w:noProof/>
          <w:lang w:val="en-US"/>
        </w:rPr>
        <w:t>Encapsulation Options: The file may be encapsulated for encryption or compression, otherwise consisting of tagged data elements.</w:t>
      </w:r>
    </w:p>
    <w:p w14:paraId="4FA326B1" w14:textId="77777777" w:rsidR="00731F75" w:rsidRPr="00731F75" w:rsidRDefault="00731F75" w:rsidP="00731F75">
      <w:pPr>
        <w:tabs>
          <w:tab w:val="left" w:pos="2590"/>
        </w:tabs>
        <w:spacing w:after="0"/>
        <w:rPr>
          <w:noProof/>
          <w:lang w:val="en-US"/>
        </w:rPr>
      </w:pPr>
      <w:r w:rsidRPr="00731F75">
        <w:rPr>
          <w:noProof/>
          <w:lang w:val="en-US"/>
        </w:rPr>
        <w:t>Reserved Groups: Odd group numbers are reserved for vendor-specific adaptations or non-mandatory data elements, termed shadow groups.</w:t>
      </w:r>
    </w:p>
    <w:p w14:paraId="53406810" w14:textId="41103050" w:rsidR="00C46C97" w:rsidRDefault="00731F75" w:rsidP="00731F75">
      <w:pPr>
        <w:tabs>
          <w:tab w:val="left" w:pos="2590"/>
        </w:tabs>
        <w:spacing w:after="0"/>
        <w:rPr>
          <w:noProof/>
          <w:lang w:val="en-US"/>
        </w:rPr>
      </w:pPr>
      <w:r w:rsidRPr="00731F75">
        <w:rPr>
          <w:noProof/>
          <w:lang w:val="en-US"/>
        </w:rPr>
        <w:t>Handling Unknown Elements: DICOM readers can skip unknown data elements, focusing on crucial information for data interpretation.</w:t>
      </w:r>
    </w:p>
    <w:p w14:paraId="38012535" w14:textId="1EFD3A86" w:rsidR="00C46C97" w:rsidRDefault="00C46C97" w:rsidP="00C46C97">
      <w:pPr>
        <w:tabs>
          <w:tab w:val="left" w:pos="2590"/>
        </w:tabs>
        <w:rPr>
          <w:noProof/>
          <w:lang w:val="en-US"/>
        </w:rPr>
      </w:pPr>
      <w:r w:rsidRPr="00C46C97">
        <w:rPr>
          <w:noProof/>
          <w:lang w:val="en-US"/>
        </w:rPr>
        <w:drawing>
          <wp:inline distT="0" distB="0" distL="0" distR="0" wp14:anchorId="73BAD91B" wp14:editId="316F3535">
            <wp:extent cx="3549650" cy="1047750"/>
            <wp:effectExtent l="0" t="0" r="0" b="0"/>
            <wp:docPr id="393308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9650" cy="1047750"/>
                    </a:xfrm>
                    <a:prstGeom prst="rect">
                      <a:avLst/>
                    </a:prstGeom>
                    <a:noFill/>
                    <a:ln>
                      <a:noFill/>
                    </a:ln>
                  </pic:spPr>
                </pic:pic>
              </a:graphicData>
            </a:graphic>
          </wp:inline>
        </w:drawing>
      </w:r>
    </w:p>
    <w:p w14:paraId="122CBA1F" w14:textId="77777777" w:rsidR="00731F75" w:rsidRPr="00731F75" w:rsidRDefault="00731F75" w:rsidP="00731F75">
      <w:pPr>
        <w:tabs>
          <w:tab w:val="left" w:pos="2590"/>
        </w:tabs>
        <w:rPr>
          <w:noProof/>
          <w:lang w:val="en-US"/>
        </w:rPr>
      </w:pPr>
      <w:r w:rsidRPr="00731F75">
        <w:rPr>
          <w:noProof/>
          <w:lang w:val="en-US"/>
        </w:rPr>
        <w:t>DICOM Reader:</w:t>
      </w:r>
    </w:p>
    <w:p w14:paraId="58ECF8AC" w14:textId="77777777" w:rsidR="00731F75" w:rsidRPr="00731F75" w:rsidRDefault="00731F75" w:rsidP="00731F75">
      <w:pPr>
        <w:tabs>
          <w:tab w:val="left" w:pos="2590"/>
        </w:tabs>
        <w:rPr>
          <w:noProof/>
          <w:lang w:val="en-US"/>
        </w:rPr>
      </w:pPr>
      <w:r w:rsidRPr="00731F75">
        <w:rPr>
          <w:noProof/>
          <w:lang w:val="en-US"/>
        </w:rPr>
        <w:t>Basic Functionality: Simple DICOM readers typically interpret only essential information needed to read data.</w:t>
      </w:r>
    </w:p>
    <w:p w14:paraId="160CCE48" w14:textId="77777777" w:rsidR="00731F75" w:rsidRPr="00731F75" w:rsidRDefault="00731F75" w:rsidP="00731F75">
      <w:pPr>
        <w:tabs>
          <w:tab w:val="left" w:pos="2590"/>
        </w:tabs>
        <w:rPr>
          <w:noProof/>
          <w:lang w:val="en-US"/>
        </w:rPr>
      </w:pPr>
      <w:r w:rsidRPr="00731F75">
        <w:rPr>
          <w:noProof/>
          <w:lang w:val="en-US"/>
        </w:rPr>
        <w:t>Limitations: While this approach simplifies software products, it may lack functionality for DICOM readers in PACS.</w:t>
      </w:r>
    </w:p>
    <w:p w14:paraId="4B2E78A2" w14:textId="77777777" w:rsidR="00731F75" w:rsidRDefault="00731F75" w:rsidP="00731F75">
      <w:pPr>
        <w:tabs>
          <w:tab w:val="left" w:pos="2590"/>
        </w:tabs>
        <w:rPr>
          <w:noProof/>
          <w:lang w:val="en-US"/>
        </w:rPr>
      </w:pPr>
      <w:r w:rsidRPr="00731F75">
        <w:rPr>
          <w:noProof/>
          <w:lang w:val="en-US"/>
        </w:rPr>
        <w:t>Tagged Format Benefits: The tagged file format enables straightforward interpretation, even if some data elements are unknown, as they can be skipped during reading.</w:t>
      </w:r>
    </w:p>
    <w:p w14:paraId="4D0583DC" w14:textId="656ABF01" w:rsidR="00C46C97" w:rsidRDefault="00C46C97" w:rsidP="00731F75">
      <w:pPr>
        <w:tabs>
          <w:tab w:val="left" w:pos="2590"/>
        </w:tabs>
        <w:rPr>
          <w:noProof/>
          <w:lang w:val="en-US"/>
        </w:rPr>
      </w:pPr>
      <w:r w:rsidRPr="00C46C97">
        <w:rPr>
          <w:noProof/>
          <w:lang w:val="en-US"/>
        </w:rPr>
        <w:lastRenderedPageBreak/>
        <w:drawing>
          <wp:inline distT="0" distB="0" distL="0" distR="0" wp14:anchorId="61864A60" wp14:editId="11A8DBF0">
            <wp:extent cx="2813050" cy="1454150"/>
            <wp:effectExtent l="0" t="0" r="6350" b="0"/>
            <wp:docPr id="1948360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050" cy="1454150"/>
                    </a:xfrm>
                    <a:prstGeom prst="rect">
                      <a:avLst/>
                    </a:prstGeom>
                    <a:noFill/>
                    <a:ln>
                      <a:noFill/>
                    </a:ln>
                  </pic:spPr>
                </pic:pic>
              </a:graphicData>
            </a:graphic>
          </wp:inline>
        </w:drawing>
      </w:r>
    </w:p>
    <w:p w14:paraId="062BC286" w14:textId="755838EF" w:rsidR="00C46C97" w:rsidRPr="00C46C97" w:rsidRDefault="00C46C97" w:rsidP="00C46C97">
      <w:pPr>
        <w:tabs>
          <w:tab w:val="left" w:pos="2590"/>
        </w:tabs>
        <w:rPr>
          <w:noProof/>
          <w:lang w:val="en-US"/>
        </w:rPr>
      </w:pPr>
      <w:r w:rsidRPr="00C46C97">
        <w:rPr>
          <w:noProof/>
          <w:lang w:val="en-US"/>
        </w:rPr>
        <w:t>Medical images have unique technical properties:</w:t>
      </w:r>
    </w:p>
    <w:p w14:paraId="57D25483" w14:textId="77777777" w:rsidR="00C46C97" w:rsidRPr="00C46C97" w:rsidRDefault="00C46C97" w:rsidP="00C46C97">
      <w:pPr>
        <w:tabs>
          <w:tab w:val="left" w:pos="2590"/>
        </w:tabs>
        <w:rPr>
          <w:noProof/>
          <w:lang w:val="en-US"/>
        </w:rPr>
      </w:pPr>
      <w:r w:rsidRPr="00C46C97">
        <w:rPr>
          <w:noProof/>
          <w:lang w:val="en-US"/>
        </w:rPr>
        <w:t>1. Dimensions: They can be 2D slices, 3D volumes, or 4D sequences over time.</w:t>
      </w:r>
    </w:p>
    <w:p w14:paraId="3B010A85" w14:textId="77777777" w:rsidR="00C46C97" w:rsidRPr="00C46C97" w:rsidRDefault="00C46C97" w:rsidP="00C46C97">
      <w:pPr>
        <w:tabs>
          <w:tab w:val="left" w:pos="2590"/>
        </w:tabs>
        <w:rPr>
          <w:noProof/>
          <w:lang w:val="en-US"/>
        </w:rPr>
      </w:pPr>
      <w:r w:rsidRPr="00C46C97">
        <w:rPr>
          <w:noProof/>
          <w:lang w:val="en-US"/>
        </w:rPr>
        <w:t>2. DICOM Format: Often used for storage, treating 2D images as individual units.</w:t>
      </w:r>
    </w:p>
    <w:p w14:paraId="31FD5D7E" w14:textId="77777777" w:rsidR="00C46C97" w:rsidRPr="00C46C97" w:rsidRDefault="00C46C97" w:rsidP="00C46C97">
      <w:pPr>
        <w:tabs>
          <w:tab w:val="left" w:pos="2590"/>
        </w:tabs>
        <w:rPr>
          <w:noProof/>
          <w:lang w:val="en-US"/>
        </w:rPr>
      </w:pPr>
      <w:r w:rsidRPr="00C46C97">
        <w:rPr>
          <w:noProof/>
          <w:lang w:val="en-US"/>
        </w:rPr>
        <w:t>3. Projection vs. Slice: Differentiated based on integration along rays or direct slices.</w:t>
      </w:r>
    </w:p>
    <w:p w14:paraId="5FF8880F" w14:textId="77777777" w:rsidR="00C46C97" w:rsidRPr="00C46C97" w:rsidRDefault="00C46C97" w:rsidP="00C46C97">
      <w:pPr>
        <w:tabs>
          <w:tab w:val="left" w:pos="2590"/>
        </w:tabs>
        <w:rPr>
          <w:noProof/>
          <w:lang w:val="en-US"/>
        </w:rPr>
      </w:pPr>
      <w:r w:rsidRPr="00C46C97">
        <w:rPr>
          <w:noProof/>
          <w:lang w:val="en-US"/>
        </w:rPr>
        <w:t>4. Signal Bands: Images may be acquired across different signal bands, stored separately.</w:t>
      </w:r>
    </w:p>
    <w:p w14:paraId="5C8886C2" w14:textId="77777777" w:rsidR="00C46C97" w:rsidRPr="00C46C97" w:rsidRDefault="00C46C97" w:rsidP="00C46C97">
      <w:pPr>
        <w:tabs>
          <w:tab w:val="left" w:pos="2590"/>
        </w:tabs>
        <w:rPr>
          <w:noProof/>
          <w:lang w:val="en-US"/>
        </w:rPr>
      </w:pPr>
      <w:r w:rsidRPr="00C46C97">
        <w:rPr>
          <w:noProof/>
          <w:lang w:val="en-US"/>
        </w:rPr>
        <w:t>5. Pixel Size: Given in DICOM tags, representing physical size (mm or cm).</w:t>
      </w:r>
    </w:p>
    <w:p w14:paraId="7CA69C1C" w14:textId="77777777" w:rsidR="00C46C97" w:rsidRPr="00C46C97" w:rsidRDefault="00C46C97" w:rsidP="00C46C97">
      <w:pPr>
        <w:tabs>
          <w:tab w:val="left" w:pos="2590"/>
        </w:tabs>
        <w:rPr>
          <w:noProof/>
          <w:lang w:val="en-US"/>
        </w:rPr>
      </w:pPr>
      <w:r w:rsidRPr="00C46C97">
        <w:rPr>
          <w:noProof/>
          <w:lang w:val="en-US"/>
        </w:rPr>
        <w:t>6. Quantization: Pixel values are quantized, differing from standard digital photographs.</w:t>
      </w:r>
    </w:p>
    <w:p w14:paraId="1EBFE3FF" w14:textId="77777777" w:rsidR="00C46C97" w:rsidRPr="00C46C97" w:rsidRDefault="00C46C97" w:rsidP="00C46C97">
      <w:pPr>
        <w:tabs>
          <w:tab w:val="left" w:pos="2590"/>
        </w:tabs>
        <w:rPr>
          <w:noProof/>
          <w:lang w:val="en-US"/>
        </w:rPr>
      </w:pPr>
      <w:r w:rsidRPr="00C46C97">
        <w:rPr>
          <w:noProof/>
          <w:lang w:val="en-US"/>
        </w:rPr>
        <w:t>7. Vendor Variability: Values representation can differ between vendors.</w:t>
      </w:r>
    </w:p>
    <w:p w14:paraId="429A70FF" w14:textId="77777777" w:rsidR="00C46C97" w:rsidRPr="00C46C97" w:rsidRDefault="00C46C97" w:rsidP="00C46C97">
      <w:pPr>
        <w:tabs>
          <w:tab w:val="left" w:pos="2590"/>
        </w:tabs>
        <w:rPr>
          <w:noProof/>
          <w:lang w:val="en-US"/>
        </w:rPr>
      </w:pPr>
      <w:r w:rsidRPr="00C46C97">
        <w:rPr>
          <w:noProof/>
          <w:lang w:val="en-US"/>
        </w:rPr>
        <w:t>8. Endianness: Byte ordering may change when transferring between systems.</w:t>
      </w:r>
    </w:p>
    <w:p w14:paraId="39EDCBCA" w14:textId="77777777" w:rsidR="00C46C97" w:rsidRPr="00C46C97" w:rsidRDefault="00C46C97" w:rsidP="00C46C97">
      <w:pPr>
        <w:tabs>
          <w:tab w:val="left" w:pos="2590"/>
        </w:tabs>
        <w:rPr>
          <w:noProof/>
          <w:lang w:val="en-US"/>
        </w:rPr>
      </w:pPr>
      <w:r w:rsidRPr="00C46C97">
        <w:rPr>
          <w:noProof/>
          <w:lang w:val="en-US"/>
        </w:rPr>
        <w:t>9. Display Advantages: Digital systems allow easy transfer, enhanced image interpretation.</w:t>
      </w:r>
    </w:p>
    <w:p w14:paraId="72AFE676" w14:textId="77777777" w:rsidR="00C46C97" w:rsidRPr="00C46C97" w:rsidRDefault="00C46C97" w:rsidP="00C46C97">
      <w:pPr>
        <w:tabs>
          <w:tab w:val="left" w:pos="2590"/>
        </w:tabs>
        <w:rPr>
          <w:noProof/>
          <w:lang w:val="en-US"/>
        </w:rPr>
      </w:pPr>
      <w:r w:rsidRPr="00C46C97">
        <w:rPr>
          <w:noProof/>
          <w:lang w:val="en-US"/>
        </w:rPr>
        <w:t>10. Display Standards: Recommended by organizations like the American College of Radiology.</w:t>
      </w:r>
    </w:p>
    <w:p w14:paraId="61293427" w14:textId="77777777" w:rsidR="00C46C97" w:rsidRPr="00C46C97" w:rsidRDefault="00C46C97" w:rsidP="00C46C97">
      <w:pPr>
        <w:tabs>
          <w:tab w:val="left" w:pos="2590"/>
        </w:tabs>
        <w:rPr>
          <w:noProof/>
          <w:lang w:val="en-US"/>
        </w:rPr>
      </w:pPr>
      <w:r w:rsidRPr="00C46C97">
        <w:rPr>
          <w:noProof/>
          <w:lang w:val="en-US"/>
        </w:rPr>
        <w:t>11. Software Capabilities: Image rendering, measurement, annotation, and enhancement.</w:t>
      </w:r>
    </w:p>
    <w:p w14:paraId="04C29C9B" w14:textId="77777777" w:rsidR="00C46C97" w:rsidRPr="00C46C97" w:rsidRDefault="00C46C97" w:rsidP="00C46C97">
      <w:pPr>
        <w:tabs>
          <w:tab w:val="left" w:pos="2590"/>
        </w:tabs>
        <w:rPr>
          <w:noProof/>
          <w:lang w:val="en-US"/>
        </w:rPr>
      </w:pPr>
      <w:r w:rsidRPr="00C46C97">
        <w:rPr>
          <w:noProof/>
          <w:lang w:val="en-US"/>
        </w:rPr>
        <w:t>12. DICOM Viewer: Allows access to images across the network, with querying and retrieval functions.</w:t>
      </w:r>
    </w:p>
    <w:p w14:paraId="4F2AADCA" w14:textId="38FE9105" w:rsidR="00C46C97" w:rsidRDefault="00C46C97" w:rsidP="00C46C97">
      <w:pPr>
        <w:tabs>
          <w:tab w:val="left" w:pos="2590"/>
        </w:tabs>
        <w:rPr>
          <w:noProof/>
          <w:lang w:val="en-US"/>
        </w:rPr>
      </w:pPr>
      <w:r w:rsidRPr="00C46C97">
        <w:rPr>
          <w:noProof/>
          <w:lang w:val="en-US"/>
        </w:rPr>
        <w:t>13. Compression: DICOM supports lossless or lossy compression, impacting image quality and compatibility.</w:t>
      </w:r>
    </w:p>
    <w:p w14:paraId="5A5B4304" w14:textId="77777777" w:rsidR="002A0D27" w:rsidRDefault="002A0D27" w:rsidP="00C46C97">
      <w:pPr>
        <w:tabs>
          <w:tab w:val="left" w:pos="2590"/>
        </w:tabs>
        <w:rPr>
          <w:noProof/>
          <w:lang w:val="en-US"/>
        </w:rPr>
      </w:pPr>
    </w:p>
    <w:p w14:paraId="3FAC7414" w14:textId="77777777" w:rsidR="002A0D27" w:rsidRDefault="002A0D27" w:rsidP="00C46C97">
      <w:pPr>
        <w:tabs>
          <w:tab w:val="left" w:pos="2590"/>
        </w:tabs>
        <w:rPr>
          <w:noProof/>
          <w:lang w:val="en-US"/>
        </w:rPr>
      </w:pPr>
    </w:p>
    <w:p w14:paraId="26478428" w14:textId="77777777" w:rsidR="002A0D27" w:rsidRDefault="002A0D27" w:rsidP="00C46C97">
      <w:pPr>
        <w:tabs>
          <w:tab w:val="left" w:pos="2590"/>
        </w:tabs>
        <w:rPr>
          <w:noProof/>
          <w:lang w:val="en-US"/>
        </w:rPr>
      </w:pPr>
    </w:p>
    <w:p w14:paraId="2C7EE883" w14:textId="77777777" w:rsidR="002A0D27" w:rsidRDefault="002A0D27" w:rsidP="00C46C97">
      <w:pPr>
        <w:tabs>
          <w:tab w:val="left" w:pos="2590"/>
        </w:tabs>
        <w:rPr>
          <w:noProof/>
          <w:lang w:val="en-US"/>
        </w:rPr>
      </w:pPr>
    </w:p>
    <w:p w14:paraId="007CEB9F" w14:textId="77777777" w:rsidR="002A0D27" w:rsidRDefault="002A0D27" w:rsidP="00C46C97">
      <w:pPr>
        <w:tabs>
          <w:tab w:val="left" w:pos="2590"/>
        </w:tabs>
        <w:rPr>
          <w:noProof/>
          <w:lang w:val="en-US"/>
        </w:rPr>
      </w:pPr>
    </w:p>
    <w:p w14:paraId="52C211CD" w14:textId="77777777" w:rsidR="002A0D27" w:rsidRDefault="002A0D27" w:rsidP="00C46C97">
      <w:pPr>
        <w:tabs>
          <w:tab w:val="left" w:pos="2590"/>
        </w:tabs>
        <w:rPr>
          <w:noProof/>
          <w:lang w:val="en-US"/>
        </w:rPr>
      </w:pPr>
    </w:p>
    <w:p w14:paraId="60E1591B" w14:textId="77777777" w:rsidR="002A0D27" w:rsidRDefault="002A0D27" w:rsidP="00C46C97">
      <w:pPr>
        <w:tabs>
          <w:tab w:val="left" w:pos="2590"/>
        </w:tabs>
        <w:rPr>
          <w:noProof/>
          <w:lang w:val="en-US"/>
        </w:rPr>
      </w:pPr>
    </w:p>
    <w:p w14:paraId="49917C7A" w14:textId="77777777" w:rsidR="002A0D27" w:rsidRDefault="002A0D27" w:rsidP="00C46C97">
      <w:pPr>
        <w:tabs>
          <w:tab w:val="left" w:pos="2590"/>
        </w:tabs>
        <w:rPr>
          <w:noProof/>
          <w:lang w:val="en-US"/>
        </w:rPr>
      </w:pPr>
    </w:p>
    <w:p w14:paraId="2ADC611E" w14:textId="77777777" w:rsidR="002A0D27" w:rsidRDefault="002A0D27" w:rsidP="00C46C97">
      <w:pPr>
        <w:tabs>
          <w:tab w:val="left" w:pos="2590"/>
        </w:tabs>
        <w:rPr>
          <w:noProof/>
          <w:lang w:val="en-US"/>
        </w:rPr>
      </w:pPr>
    </w:p>
    <w:p w14:paraId="0E2EE8C8" w14:textId="77777777" w:rsidR="002A0D27" w:rsidRDefault="002A0D27" w:rsidP="00C46C97">
      <w:pPr>
        <w:tabs>
          <w:tab w:val="left" w:pos="2590"/>
        </w:tabs>
        <w:rPr>
          <w:noProof/>
          <w:lang w:val="en-US"/>
        </w:rPr>
      </w:pPr>
    </w:p>
    <w:p w14:paraId="415DDAF6" w14:textId="19906F11" w:rsidR="002A0D27" w:rsidRPr="002A0D27" w:rsidRDefault="002A0D27" w:rsidP="002A0D27">
      <w:pPr>
        <w:tabs>
          <w:tab w:val="left" w:pos="2590"/>
        </w:tabs>
        <w:rPr>
          <w:noProof/>
          <w:lang w:val="en-US"/>
        </w:rPr>
      </w:pPr>
      <w:r w:rsidRPr="002A0D27">
        <w:rPr>
          <w:noProof/>
          <w:lang w:val="en-US"/>
        </w:rPr>
        <w:lastRenderedPageBreak/>
        <w:t>In the realm of Information Systems in a Hospital, various technological components play pivotal roles in ensuring efficient patient care and management. These systems encompass a wide array of functionalities, from storing patient demographics and medical histories to organizing and interpreting medical images generated through modalities like X-rays and MRIs. Crucial among these systems are the Hospital Information System (HIS) and the Radiology Information System (RIS), each serving distinct yet interconnected purposes. While the HIS manages patient administration data throughout the hospital, the RIS specifically handles data pertaining to radiological examinations and associated services. Integration between these systems facilitates seamless coordination and accessibility of patient information across different departments and healthcare professionals, enhancing the overall quality of care delivery.</w:t>
      </w:r>
    </w:p>
    <w:p w14:paraId="20B0FF43" w14:textId="55019CB1" w:rsidR="002A0D27" w:rsidRPr="002A0D27" w:rsidRDefault="002A0D27" w:rsidP="002A0D27">
      <w:pPr>
        <w:tabs>
          <w:tab w:val="left" w:pos="2590"/>
        </w:tabs>
        <w:rPr>
          <w:noProof/>
          <w:lang w:val="en-US"/>
        </w:rPr>
      </w:pPr>
      <w:r w:rsidRPr="002A0D27">
        <w:rPr>
          <w:noProof/>
          <w:lang w:val="en-US"/>
        </w:rPr>
        <w:t>Moreover, the utilization of standards such as DICOM (Digital Imaging and Communications in Medicine) further enhances interoperability and data exchange within healthcare environments. DICOM sets rules for communication, storage, and retrieval of medical images, ensuring compatibility and consistency across various imaging devices and software platforms. This standardization is crucial for enabling efficient workflow management, allowing healthcare professionals to access and interpret medical images accurately and promptly. Additionally, DICOM's flexible file format and tagging system enable straightforward interpretation of imaging data, even in instances where certain elements may be unknown or unrecognized.</w:t>
      </w:r>
    </w:p>
    <w:p w14:paraId="6F442F38" w14:textId="39E51103" w:rsidR="002A0D27" w:rsidRPr="002A0D27" w:rsidRDefault="002A0D27" w:rsidP="002A0D27">
      <w:pPr>
        <w:tabs>
          <w:tab w:val="left" w:pos="2590"/>
        </w:tabs>
        <w:rPr>
          <w:noProof/>
          <w:lang w:val="en-US"/>
        </w:rPr>
      </w:pPr>
      <w:r w:rsidRPr="002A0D27">
        <w:rPr>
          <w:noProof/>
          <w:lang w:val="en-US"/>
        </w:rPr>
        <w:t>As we delve into more specific areas such as Network Management Services and DICOM connectivity, we uncover the intricate mechanisms by which data is exchanged, queried, and retrieved within healthcare systems. Communication protocols and service offerings provided by DICOM facilitate seamless transmission of medical images and associated information between different components, ensuring timely access to critical diagnostic data. Furthermore, the establishment of DICOM associations and the verification of conformance statements enable healthcare organizations to maintain a high level of connectivity and interoperability, essential for effective collaboration and decision-making.</w:t>
      </w:r>
    </w:p>
    <w:p w14:paraId="2B19CF51" w14:textId="25D463B1" w:rsidR="002A0D27" w:rsidRPr="00C46C97" w:rsidRDefault="002A0D27" w:rsidP="002A0D27">
      <w:pPr>
        <w:tabs>
          <w:tab w:val="left" w:pos="2590"/>
        </w:tabs>
        <w:rPr>
          <w:noProof/>
          <w:lang w:val="en-US"/>
        </w:rPr>
      </w:pPr>
      <w:r w:rsidRPr="002A0D27">
        <w:rPr>
          <w:noProof/>
          <w:lang w:val="en-US"/>
        </w:rPr>
        <w:t>Finally, the role of DICOM readers emerges as vital tools for interpreting and analyzing medical images. While simple DICOM readers may offer basic functionality by hard-coding essential information interpretation, more advanced readers employed within Picture Archiving and Communication Systems (PACS) must possess robust capabilities to handle the complexities of medical image data. Nonetheless, the tagged file format of DICOM allows for straightforward interpretation, even when encountering unknown data elements, ensuring that vital diagnostic information can be accessed efficiently and accurately when needed most. Overall, the convergence of Information Systems in a Hospital, standards like DICOM, and specialized tools such as DICOM readers collectively contribute to the seamless flow of information and the delivery of high-quality patient care within healthcare environments.</w:t>
      </w:r>
    </w:p>
    <w:sectPr w:rsidR="002A0D27" w:rsidRPr="00C46C97" w:rsidSect="008B71C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97"/>
    <w:rsid w:val="002A0D27"/>
    <w:rsid w:val="002D12E1"/>
    <w:rsid w:val="00721E54"/>
    <w:rsid w:val="00731F75"/>
    <w:rsid w:val="008B71C0"/>
    <w:rsid w:val="00942EA8"/>
    <w:rsid w:val="009A7B0B"/>
    <w:rsid w:val="00A2484E"/>
    <w:rsid w:val="00A65CC2"/>
    <w:rsid w:val="00C46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71E1"/>
  <w15:chartTrackingRefBased/>
  <w15:docId w15:val="{FC1174B9-FA5D-42F0-A3E8-84458EC0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C97"/>
    <w:rPr>
      <w:rFonts w:eastAsiaTheme="majorEastAsia" w:cstheme="majorBidi"/>
      <w:color w:val="272727" w:themeColor="text1" w:themeTint="D8"/>
    </w:rPr>
  </w:style>
  <w:style w:type="paragraph" w:styleId="Title">
    <w:name w:val="Title"/>
    <w:basedOn w:val="Normal"/>
    <w:next w:val="Normal"/>
    <w:link w:val="TitleChar"/>
    <w:uiPriority w:val="10"/>
    <w:qFormat/>
    <w:rsid w:val="00C46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C97"/>
    <w:pPr>
      <w:spacing w:before="160"/>
      <w:jc w:val="center"/>
    </w:pPr>
    <w:rPr>
      <w:i/>
      <w:iCs/>
      <w:color w:val="404040" w:themeColor="text1" w:themeTint="BF"/>
    </w:rPr>
  </w:style>
  <w:style w:type="character" w:customStyle="1" w:styleId="QuoteChar">
    <w:name w:val="Quote Char"/>
    <w:basedOn w:val="DefaultParagraphFont"/>
    <w:link w:val="Quote"/>
    <w:uiPriority w:val="29"/>
    <w:rsid w:val="00C46C97"/>
    <w:rPr>
      <w:i/>
      <w:iCs/>
      <w:color w:val="404040" w:themeColor="text1" w:themeTint="BF"/>
    </w:rPr>
  </w:style>
  <w:style w:type="paragraph" w:styleId="ListParagraph">
    <w:name w:val="List Paragraph"/>
    <w:basedOn w:val="Normal"/>
    <w:uiPriority w:val="34"/>
    <w:qFormat/>
    <w:rsid w:val="00C46C97"/>
    <w:pPr>
      <w:ind w:left="720"/>
      <w:contextualSpacing/>
    </w:pPr>
  </w:style>
  <w:style w:type="character" w:styleId="IntenseEmphasis">
    <w:name w:val="Intense Emphasis"/>
    <w:basedOn w:val="DefaultParagraphFont"/>
    <w:uiPriority w:val="21"/>
    <w:qFormat/>
    <w:rsid w:val="00C46C97"/>
    <w:rPr>
      <w:i/>
      <w:iCs/>
      <w:color w:val="0F4761" w:themeColor="accent1" w:themeShade="BF"/>
    </w:rPr>
  </w:style>
  <w:style w:type="paragraph" w:styleId="IntenseQuote">
    <w:name w:val="Intense Quote"/>
    <w:basedOn w:val="Normal"/>
    <w:next w:val="Normal"/>
    <w:link w:val="IntenseQuoteChar"/>
    <w:uiPriority w:val="30"/>
    <w:qFormat/>
    <w:rsid w:val="00C46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C97"/>
    <w:rPr>
      <w:i/>
      <w:iCs/>
      <w:color w:val="0F4761" w:themeColor="accent1" w:themeShade="BF"/>
    </w:rPr>
  </w:style>
  <w:style w:type="character" w:styleId="IntenseReference">
    <w:name w:val="Intense Reference"/>
    <w:basedOn w:val="DefaultParagraphFont"/>
    <w:uiPriority w:val="32"/>
    <w:qFormat/>
    <w:rsid w:val="00C46C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9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Rohithsaidatta Pasupuleti</dc:creator>
  <cp:keywords/>
  <dc:description/>
  <cp:lastModifiedBy>Rohithsaidatta Pasupuleti</cp:lastModifiedBy>
  <cp:revision>4</cp:revision>
  <dcterms:created xsi:type="dcterms:W3CDTF">2024-03-20T13:22:00Z</dcterms:created>
  <dcterms:modified xsi:type="dcterms:W3CDTF">2024-03-20T17:17:00Z</dcterms:modified>
</cp:coreProperties>
</file>