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2D62" w14:textId="77777777" w:rsidR="00CF7324" w:rsidRPr="00CF7324" w:rsidRDefault="00CF7324">
      <w:pPr>
        <w:rPr>
          <w:u w:val="single"/>
          <w:lang w:val="en-US"/>
        </w:rPr>
      </w:pPr>
      <w:r>
        <w:rPr>
          <w:u w:val="single"/>
          <w:lang w:val="en-US"/>
        </w:rPr>
        <w:t>Non-Linear models:</w:t>
      </w:r>
    </w:p>
    <w:p w14:paraId="4C3EDD45" w14:textId="77777777" w:rsidR="00CF7324" w:rsidRDefault="00CF7324">
      <w:pPr>
        <w:rPr>
          <w:lang w:val="en-US"/>
        </w:rPr>
      </w:pPr>
    </w:p>
    <w:p w14:paraId="22BB83A6" w14:textId="77777777" w:rsidR="00CF7324" w:rsidRDefault="00CF7324" w:rsidP="00CF7324">
      <w:pPr>
        <w:pStyle w:val="ListParagraph"/>
        <w:numPr>
          <w:ilvl w:val="0"/>
          <w:numId w:val="1"/>
        </w:numPr>
        <w:rPr>
          <w:lang w:val="en-US"/>
        </w:rPr>
      </w:pPr>
      <w:r w:rsidRPr="00CF7324">
        <w:rPr>
          <w:lang w:val="en-US"/>
        </w:rPr>
        <w:t>Power</w:t>
      </w:r>
      <w:r w:rsidR="00A53202" w:rsidRPr="00CF7324">
        <w:rPr>
          <w:lang w:val="en-US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β1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β2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β3</m:t>
            </m:r>
          </m:sup>
        </m:sSubSup>
        <m:r>
          <w:rPr>
            <w:rFonts w:ascii="Cambria Math" w:hAnsi="Cambria Math"/>
            <w:lang w:val="en-US"/>
          </w:rPr>
          <m:t>….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βk</m:t>
            </m:r>
          </m:sup>
        </m:sSubSup>
      </m:oMath>
      <w:r w:rsidRPr="00CF7324">
        <w:rPr>
          <w:rFonts w:eastAsiaTheme="minorEastAsia"/>
          <w:lang w:val="en-US"/>
        </w:rPr>
        <w:t xml:space="preserve">   (</w:t>
      </w:r>
      <w:r w:rsidRPr="00CF7324">
        <w:rPr>
          <w:lang w:val="en-US"/>
        </w:rPr>
        <w:t>For k independent variables X</w:t>
      </w:r>
      <w:r w:rsidRPr="00CF7324">
        <w:rPr>
          <w:vertAlign w:val="subscript"/>
          <w:lang w:val="en-US"/>
        </w:rPr>
        <w:t>1</w:t>
      </w:r>
      <w:r w:rsidRPr="00CF7324">
        <w:rPr>
          <w:lang w:val="en-US"/>
        </w:rPr>
        <w:t>, X</w:t>
      </w:r>
      <w:r w:rsidRPr="00CF7324">
        <w:rPr>
          <w:vertAlign w:val="subscript"/>
          <w:lang w:val="en-US"/>
        </w:rPr>
        <w:t>2</w:t>
      </w:r>
      <w:r w:rsidRPr="00CF7324">
        <w:rPr>
          <w:lang w:val="en-US"/>
        </w:rPr>
        <w:t>,…..</w:t>
      </w:r>
      <w:proofErr w:type="spellStart"/>
      <w:r w:rsidRPr="00CF7324">
        <w:rPr>
          <w:lang w:val="en-US"/>
        </w:rPr>
        <w:t>X</w:t>
      </w:r>
      <w:r w:rsidRPr="00CF7324">
        <w:rPr>
          <w:vertAlign w:val="subscript"/>
          <w:lang w:val="en-US"/>
        </w:rPr>
        <w:t>k</w:t>
      </w:r>
      <w:proofErr w:type="spellEnd"/>
      <w:r w:rsidRPr="00CF7324">
        <w:rPr>
          <w:lang w:val="en-US"/>
        </w:rPr>
        <w:t>)</w:t>
      </w:r>
    </w:p>
    <w:p w14:paraId="0EB63A25" w14:textId="77777777" w:rsidR="00CF7324" w:rsidRPr="00CF7324" w:rsidRDefault="00CF7324" w:rsidP="00CF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Exponential: 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X1</m:t>
            </m:r>
          </m:sup>
        </m:sSubSup>
        <m:r>
          <w:rPr>
            <w:rFonts w:ascii="Cambria Math" w:eastAsiaTheme="minorEastAsia" w:hAnsi="Cambria Math"/>
            <w:lang w:val="en-US"/>
          </w:rPr>
          <m:t>….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Xk</m:t>
            </m:r>
          </m:sup>
        </m:sSubSup>
      </m:oMath>
    </w:p>
    <w:p w14:paraId="7FE151D0" w14:textId="77777777" w:rsidR="00CF7324" w:rsidRPr="00165C51" w:rsidRDefault="00CF7324" w:rsidP="00CF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Logarithmic</w:t>
      </w:r>
      <w:r>
        <w:rPr>
          <w:rFonts w:eastAsiaTheme="minorEastAsia"/>
          <w:lang w:val="en-US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….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func>
      </m:oMath>
    </w:p>
    <w:p w14:paraId="50FF8892" w14:textId="570FFC4C" w:rsidR="00165C51" w:rsidRPr="00CF7324" w:rsidRDefault="00165C51" w:rsidP="00CF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Reciprocal: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……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</m:oMath>
    </w:p>
    <w:p w14:paraId="020C977F" w14:textId="77777777" w:rsidR="00CF7324" w:rsidRDefault="00CF7324" w:rsidP="00CF7324">
      <w:pPr>
        <w:rPr>
          <w:lang w:val="en-US"/>
        </w:rPr>
      </w:pPr>
    </w:p>
    <w:p w14:paraId="381C8B39" w14:textId="77777777" w:rsidR="00CF7324" w:rsidRDefault="00CF7324" w:rsidP="00CF7324">
      <w:pPr>
        <w:rPr>
          <w:lang w:val="en-US"/>
        </w:rPr>
      </w:pPr>
    </w:p>
    <w:p w14:paraId="05F8C0D2" w14:textId="77777777" w:rsidR="00ED70F2" w:rsidRDefault="00CF7324" w:rsidP="004A61E1">
      <w:pPr>
        <w:spacing w:line="360" w:lineRule="auto"/>
        <w:rPr>
          <w:lang w:val="en-US"/>
        </w:rPr>
      </w:pPr>
      <w:r w:rsidRPr="00CF7324">
        <w:rPr>
          <w:u w:val="single"/>
          <w:lang w:val="en-US"/>
        </w:rPr>
        <w:t>Higher Order Polynomial:</w:t>
      </w:r>
      <w:r w:rsidR="00ED70F2" w:rsidRPr="00ED70F2">
        <w:rPr>
          <w:lang w:val="en-US"/>
        </w:rPr>
        <w:t xml:space="preserve"> </w:t>
      </w:r>
    </w:p>
    <w:p w14:paraId="51F0AE24" w14:textId="73D6970C" w:rsidR="00CF7324" w:rsidRPr="001F7155" w:rsidRDefault="00ED70F2" w:rsidP="004A61E1">
      <w:pPr>
        <w:spacing w:line="360" w:lineRule="auto"/>
        <w:rPr>
          <w:color w:val="FFFFFF" w:themeColor="background1"/>
          <w:lang w:val="en-US"/>
        </w:rPr>
      </w:pPr>
      <w:r w:rsidRPr="00ED70F2">
        <w:rPr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8"/>
            <w:highlight w:val="blue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8"/>
            <w:highlight w:val="blue"/>
            <w:lang w:val="en-US"/>
          </w:rPr>
          <m:t>X</m:t>
        </m:r>
        <m:r>
          <w:rPr>
            <w:rFonts w:ascii="Cambria Math" w:hAnsi="Cambria Math"/>
            <w:color w:val="FFFFFF" w:themeColor="background1"/>
            <w:sz w:val="28"/>
            <w:szCs w:val="28"/>
            <w:highlight w:val="blue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  <w:sz w:val="28"/>
            <w:szCs w:val="28"/>
            <w:highlight w:val="blue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……. 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k</m:t>
            </m:r>
          </m:sup>
        </m:sSup>
      </m:oMath>
    </w:p>
    <w:p w14:paraId="4B9D6713" w14:textId="77777777" w:rsidR="00ED70F2" w:rsidRDefault="00ED70F2" w:rsidP="004A61E1">
      <w:pPr>
        <w:spacing w:line="360" w:lineRule="auto"/>
        <w:rPr>
          <w:u w:val="single"/>
          <w:lang w:val="en-US"/>
        </w:rPr>
      </w:pPr>
    </w:p>
    <w:p w14:paraId="396363CA" w14:textId="1E84116E" w:rsidR="00ED70F2" w:rsidRPr="00ED70F2" w:rsidRDefault="00ED70F2" w:rsidP="004A61E1">
      <w:pPr>
        <w:spacing w:line="360" w:lineRule="auto"/>
        <w:rPr>
          <w:u w:val="single"/>
          <w:lang w:val="en-US"/>
        </w:rPr>
      </w:pPr>
      <w:r>
        <w:rPr>
          <w:u w:val="single"/>
          <w:lang w:val="en-US"/>
        </w:rPr>
        <w:t>Non-Linear models:</w:t>
      </w:r>
    </w:p>
    <w:p w14:paraId="34F80EE1" w14:textId="6DC20D64" w:rsidR="00ED70F2" w:rsidRPr="001F7155" w:rsidRDefault="00ED70F2" w:rsidP="004A61E1">
      <w:pPr>
        <w:spacing w:line="360" w:lineRule="auto"/>
        <w:rPr>
          <w:color w:val="FFFFFF" w:themeColor="background1"/>
          <w:sz w:val="28"/>
          <w:szCs w:val="28"/>
          <w:lang w:val="en-US"/>
        </w:rPr>
      </w:pPr>
      <w:r w:rsidRPr="00810A31">
        <w:rPr>
          <w:color w:val="FFFFFF" w:themeColor="background1"/>
          <w:sz w:val="28"/>
          <w:szCs w:val="28"/>
          <w:highlight w:val="blue"/>
          <w:lang w:val="en-US"/>
        </w:rPr>
        <w:t xml:space="preserve">Power: </w:t>
      </w:r>
      <m:oMath>
        <m:acc>
          <m:acc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acc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Y</m:t>
            </m:r>
          </m:e>
        </m:acc>
        <m:r>
          <w:rPr>
            <w:rFonts w:ascii="Cambria Math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β1</m:t>
            </m:r>
          </m:sup>
        </m:sSup>
      </m:oMath>
    </w:p>
    <w:p w14:paraId="2B5FA70E" w14:textId="481960AB" w:rsidR="00ED70F2" w:rsidRPr="00CD6826" w:rsidRDefault="00ED70F2" w:rsidP="004A61E1">
      <w:pPr>
        <w:spacing w:line="360" w:lineRule="auto"/>
        <w:rPr>
          <w:color w:val="FFFFFF" w:themeColor="background1"/>
          <w:sz w:val="28"/>
          <w:szCs w:val="28"/>
          <w:lang w:val="en-US"/>
        </w:rPr>
      </w:pPr>
      <w:r w:rsidRPr="00810A31">
        <w:rPr>
          <w:color w:val="FFFFFF" w:themeColor="background1"/>
          <w:sz w:val="28"/>
          <w:szCs w:val="28"/>
          <w:highlight w:val="blue"/>
          <w:lang w:val="en-US"/>
        </w:rPr>
        <w:t xml:space="preserve">Exponential:  </w:t>
      </w:r>
      <m:oMath>
        <m:acc>
          <m:accP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acc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0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sup>
        </m:sSubSup>
      </m:oMath>
    </w:p>
    <w:p w14:paraId="0F988B59" w14:textId="19929079" w:rsidR="00ED70F2" w:rsidRPr="00CD6826" w:rsidRDefault="00ED70F2" w:rsidP="004A61E1">
      <w:pPr>
        <w:spacing w:line="360" w:lineRule="auto"/>
        <w:rPr>
          <w:color w:val="FFFFFF" w:themeColor="background1"/>
          <w:sz w:val="28"/>
          <w:szCs w:val="28"/>
          <w:lang w:val="en-US"/>
        </w:rPr>
      </w:pPr>
      <w:r w:rsidRPr="00810A31">
        <w:rPr>
          <w:color w:val="FFFFFF" w:themeColor="background1"/>
          <w:sz w:val="28"/>
          <w:szCs w:val="28"/>
          <w:highlight w:val="blue"/>
          <w:lang w:val="en-US"/>
        </w:rPr>
        <w:t>Logarithmic</w:t>
      </w:r>
      <w:r w:rsidRPr="00810A31">
        <w:rPr>
          <w:rFonts w:eastAsiaTheme="minorEastAsia"/>
          <w:color w:val="FFFFFF" w:themeColor="background1"/>
          <w:sz w:val="28"/>
          <w:szCs w:val="28"/>
          <w:highlight w:val="blue"/>
          <w:lang w:val="en-US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e>
        </m:func>
      </m:oMath>
    </w:p>
    <w:p w14:paraId="6A267ED7" w14:textId="45F7EF75" w:rsidR="00ED70F2" w:rsidRPr="00CD6826" w:rsidRDefault="00ED70F2" w:rsidP="004A61E1">
      <w:pPr>
        <w:spacing w:line="360" w:lineRule="auto"/>
        <w:rPr>
          <w:color w:val="FFFFFF" w:themeColor="background1"/>
          <w:sz w:val="28"/>
          <w:szCs w:val="28"/>
          <w:lang w:val="en-US"/>
        </w:rPr>
      </w:pPr>
      <w:r w:rsidRPr="00D21347">
        <w:rPr>
          <w:rFonts w:eastAsiaTheme="minorEastAsia"/>
          <w:color w:val="FFFFFF" w:themeColor="background1"/>
          <w:sz w:val="28"/>
          <w:szCs w:val="28"/>
          <w:highlight w:val="blue"/>
          <w:lang w:val="en-US"/>
        </w:rPr>
        <w:t xml:space="preserve">Reciprocal: </w:t>
      </w:r>
      <m:oMath>
        <m:acc>
          <m:acc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color w:val="FFFFFF" w:themeColor="background1"/>
            <w:sz w:val="28"/>
            <w:szCs w:val="28"/>
            <w:highlight w:val="blue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  <w:highlight w:val="blue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  <w:highlight w:val="blue"/>
                <w:lang w:val="en-US"/>
              </w:rPr>
              <m:t>X</m:t>
            </m:r>
          </m:den>
        </m:f>
      </m:oMath>
    </w:p>
    <w:p w14:paraId="19558C4C" w14:textId="77777777" w:rsidR="00FF1303" w:rsidRDefault="00ED0F08" w:rsidP="001B32BC">
      <w:bookmarkStart w:id="0" w:name="_GoBack"/>
      <w:bookmarkEnd w:id="0"/>
    </w:p>
    <w:sectPr w:rsidR="00FF1303" w:rsidSect="00A41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5E27D" w14:textId="77777777" w:rsidR="00ED0F08" w:rsidRDefault="00ED0F08" w:rsidP="00CF7324">
      <w:r>
        <w:separator/>
      </w:r>
    </w:p>
  </w:endnote>
  <w:endnote w:type="continuationSeparator" w:id="0">
    <w:p w14:paraId="6F938806" w14:textId="77777777" w:rsidR="00ED0F08" w:rsidRDefault="00ED0F08" w:rsidP="00CF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E25CF" w14:textId="77777777" w:rsidR="00ED0F08" w:rsidRDefault="00ED0F08" w:rsidP="00CF7324">
      <w:r>
        <w:separator/>
      </w:r>
    </w:p>
  </w:footnote>
  <w:footnote w:type="continuationSeparator" w:id="0">
    <w:p w14:paraId="7A199E83" w14:textId="77777777" w:rsidR="00ED0F08" w:rsidRDefault="00ED0F08" w:rsidP="00CF7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097"/>
    <w:multiLevelType w:val="hybridMultilevel"/>
    <w:tmpl w:val="E7A2E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642A4"/>
    <w:multiLevelType w:val="hybridMultilevel"/>
    <w:tmpl w:val="E7A2EE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02"/>
    <w:rsid w:val="00153BA0"/>
    <w:rsid w:val="00165C51"/>
    <w:rsid w:val="00174EF6"/>
    <w:rsid w:val="001B32BC"/>
    <w:rsid w:val="001F7155"/>
    <w:rsid w:val="002739B0"/>
    <w:rsid w:val="004A61E1"/>
    <w:rsid w:val="005A1709"/>
    <w:rsid w:val="00810A31"/>
    <w:rsid w:val="00A41E90"/>
    <w:rsid w:val="00A53202"/>
    <w:rsid w:val="00AF40E1"/>
    <w:rsid w:val="00BB456B"/>
    <w:rsid w:val="00C60985"/>
    <w:rsid w:val="00CD6826"/>
    <w:rsid w:val="00CF7324"/>
    <w:rsid w:val="00D21347"/>
    <w:rsid w:val="00ED0F08"/>
    <w:rsid w:val="00E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6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324"/>
  </w:style>
  <w:style w:type="paragraph" w:styleId="Footer">
    <w:name w:val="footer"/>
    <w:basedOn w:val="Normal"/>
    <w:link w:val="FooterChar"/>
    <w:uiPriority w:val="99"/>
    <w:unhideWhenUsed/>
    <w:rsid w:val="00CF7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324"/>
  </w:style>
  <w:style w:type="paragraph" w:styleId="ListParagraph">
    <w:name w:val="List Paragraph"/>
    <w:basedOn w:val="Normal"/>
    <w:uiPriority w:val="34"/>
    <w:qFormat/>
    <w:rsid w:val="00CF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</dc:creator>
  <cp:keywords/>
  <dc:description/>
  <cp:lastModifiedBy>Abhay Agrawal</cp:lastModifiedBy>
  <cp:revision>9</cp:revision>
  <dcterms:created xsi:type="dcterms:W3CDTF">2020-06-05T06:25:00Z</dcterms:created>
  <dcterms:modified xsi:type="dcterms:W3CDTF">2020-06-05T14:09:00Z</dcterms:modified>
</cp:coreProperties>
</file>