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outline w:val="0"/>
          <w:color w:val="1f3864"/>
          <w:sz w:val="56"/>
          <w:szCs w:val="56"/>
          <w:u w:color="1f3864"/>
          <w:rtl w:val="0"/>
          <w:lang w:val="it-IT"/>
          <w14:textFill>
            <w14:solidFill>
              <w14:srgbClr w14:val="1F3864"/>
            </w14:solidFill>
          </w14:textFill>
        </w:rPr>
        <w:t>Fabric Commission Tracker</w:t>
      </w:r>
    </w:p>
    <w:p>
      <w:pPr>
        <w:pStyle w:val="Body"/>
        <w:bidi w:val="0"/>
      </w:pPr>
      <w:r>
        <w:rPr>
          <w:outline w:val="0"/>
          <w:color w:val="2e75b6"/>
          <w:sz w:val="30"/>
          <w:szCs w:val="30"/>
          <w:u w:color="2e75b6"/>
          <w:rtl w:val="0"/>
          <w:lang w:val="en-US"/>
          <w14:textFill>
            <w14:solidFill>
              <w14:srgbClr w14:val="2E75B6"/>
            </w14:solidFill>
          </w14:textFill>
        </w:rPr>
        <w:t>Requirements &amp; Solution Understanding Document</w:t>
      </w:r>
    </w:p>
    <w:p>
      <w:pPr>
        <w:pStyle w:val="Body"/>
        <w:bidi w:val="0"/>
      </w:pPr>
      <w:r>
        <w:rPr>
          <w:rFonts w:ascii="Times New Roman" w:hAnsi="Times New Roman"/>
          <w:i w:val="1"/>
          <w:iCs w:val="1"/>
          <w:outline w:val="0"/>
          <w:color w:val="595959"/>
          <w:u w:color="595959"/>
          <w:rtl w:val="0"/>
          <w:lang w:val="en-US"/>
          <w14:textFill>
            <w14:solidFill>
              <w14:srgbClr w14:val="595959"/>
            </w14:solidFill>
          </w14:textFill>
        </w:rPr>
        <w:t xml:space="preserve">Prototype Scope </w:t>
      </w:r>
      <w:r>
        <w:rPr>
          <w:rFonts w:ascii="Times New Roman" w:hAnsi="Times New Roman" w:hint="default"/>
          <w:i w:val="1"/>
          <w:iCs w:val="1"/>
          <w:outline w:val="0"/>
          <w:color w:val="595959"/>
          <w:u w:color="595959"/>
          <w:rtl w:val="0"/>
          <w:lang w:val="en-US"/>
          <w14:textFill>
            <w14:solidFill>
              <w14:srgbClr w14:val="595959"/>
            </w14:solidFill>
          </w14:textFill>
        </w:rPr>
        <w:t xml:space="preserve">— </w:t>
      </w:r>
      <w:r>
        <w:rPr>
          <w:rFonts w:ascii="Times New Roman" w:hAnsi="Times New Roman"/>
          <w:i w:val="1"/>
          <w:iCs w:val="1"/>
          <w:outline w:val="0"/>
          <w:color w:val="595959"/>
          <w:u w:color="595959"/>
          <w:rtl w:val="0"/>
          <w:lang w:val="en-US"/>
          <w14:textFill>
            <w14:solidFill>
              <w14:srgbClr w14:val="595959"/>
            </w14:solidFill>
          </w14:textFill>
        </w:rPr>
        <w:t>Orders, Payments &amp; Commissions</w:t>
      </w:r>
    </w:p>
    <w:p>
      <w:pPr>
        <w:pStyle w:val="Body"/>
        <w:bidi w:val="0"/>
      </w:pPr>
      <w:r>
        <w:rPr>
          <w:outline w:val="0"/>
          <w:color w:val="595959"/>
          <w:sz w:val="20"/>
          <w:szCs w:val="20"/>
          <w:u w:color="595959"/>
          <w:rtl w:val="0"/>
          <w:lang w:val="en-US"/>
          <w14:textFill>
            <w14:solidFill>
              <w14:srgbClr w14:val="595959"/>
            </w14:solidFill>
          </w14:textFill>
        </w:rPr>
        <w:t xml:space="preserve">Distributor-side commission model </w:t>
      </w:r>
      <w:r>
        <w:rPr>
          <w:outline w:val="0"/>
          <w:color w:val="595959"/>
          <w:sz w:val="20"/>
          <w:szCs w:val="20"/>
          <w:u w:color="595959"/>
          <w:rtl w:val="0"/>
          <w:lang w:val="de-DE"/>
          <w14:textFill>
            <w14:solidFill>
              <w14:srgbClr w14:val="595959"/>
            </w14:solidFill>
          </w14:textFill>
        </w:rPr>
        <w:t xml:space="preserve">· </w:t>
      </w:r>
      <w:r>
        <w:rPr>
          <w:outline w:val="0"/>
          <w:color w:val="595959"/>
          <w:sz w:val="20"/>
          <w:szCs w:val="20"/>
          <w:u w:color="595959"/>
          <w:rtl w:val="0"/>
          <w:lang w:val="en-US"/>
          <w14:textFill>
            <w14:solidFill>
              <w14:srgbClr w14:val="595959"/>
            </w14:solidFill>
          </w14:textFill>
        </w:rPr>
        <w:t xml:space="preserve">Vendor (manufacturer) </w:t>
      </w:r>
      <w:r>
        <w:rPr>
          <w:rFonts w:ascii="Arial Unicode MS" w:cs="Arial Unicode MS" w:hAnsi="Arial Unicode MS" w:eastAsia="Arial Unicode MS" w:hint="default"/>
          <w:b w:val="0"/>
          <w:bCs w:val="0"/>
          <w:i w:val="0"/>
          <w:iCs w:val="0"/>
          <w:outline w:val="0"/>
          <w:color w:val="595959"/>
          <w:sz w:val="20"/>
          <w:szCs w:val="20"/>
          <w:u w:color="595959"/>
          <w:rtl w:val="0"/>
          <w14:textFill>
            <w14:solidFill>
              <w14:srgbClr w14:val="595959"/>
            </w14:solidFill>
          </w14:textFill>
        </w:rPr>
        <w:t>↔</w:t>
      </w:r>
      <w:r>
        <w:rPr>
          <w:outline w:val="0"/>
          <w:color w:val="595959"/>
          <w:sz w:val="20"/>
          <w:szCs w:val="20"/>
          <w:u w:color="595959"/>
          <w:rtl w:val="0"/>
          <w14:textFill>
            <w14:solidFill>
              <w14:srgbClr w14:val="595959"/>
            </w14:solidFill>
          </w14:textFill>
        </w:rPr>
        <w:t xml:space="preserve"> </w:t>
      </w:r>
      <w:r>
        <w:rPr>
          <w:outline w:val="0"/>
          <w:color w:val="595959"/>
          <w:sz w:val="20"/>
          <w:szCs w:val="20"/>
          <w:u w:color="595959"/>
          <w:rtl w:val="0"/>
          <w:lang w:val="en-US"/>
          <w14:textFill>
            <w14:solidFill>
              <w14:srgbClr w14:val="595959"/>
            </w14:solidFill>
          </w14:textFill>
        </w:rPr>
        <w:t>Buyer (customer)</w:t>
      </w:r>
    </w:p>
    <w:p>
      <w:pPr>
        <w:pStyle w:val="Body"/>
        <w:bidi w:val="0"/>
      </w:pPr>
      <w:r>
        <w:rPr>
          <w:outline w:val="0"/>
          <w:color w:val="595959"/>
          <w:sz w:val="20"/>
          <w:szCs w:val="20"/>
          <w:u w:color="595959"/>
          <w:rtl w:val="0"/>
          <w:lang w:val="de-DE"/>
          <w14:textFill>
            <w14:solidFill>
              <w14:srgbClr w14:val="595959"/>
            </w14:solidFill>
          </w14:textFill>
        </w:rPr>
        <w:t>Version 0.1 (Draft)</w:t>
      </w:r>
    </w:p>
    <w:p>
      <w:pPr>
        <w:pStyle w:val="Body"/>
        <w:bidi w:val="0"/>
      </w:pPr>
      <w:r>
        <w:rPr>
          <w:rFonts w:ascii="Arial Unicode MS" w:cs="Arial Unicode MS" w:hAnsi="Arial Unicode MS" w:eastAsia="Arial Unicode MS"/>
          <w:b w:val="0"/>
          <w:bCs w:val="0"/>
          <w:i w:val="0"/>
          <w:iCs w:val="0"/>
        </w:rPr>
        <w:br w:type="page"/>
      </w:r>
    </w:p>
    <w:p>
      <w:pPr>
        <w:pStyle w:val="Heading"/>
      </w:pPr>
      <w:bookmarkStart w:name="_Toc" w:id="0"/>
      <w:r>
        <w:rPr>
          <w:rFonts w:cs="Arial Unicode MS" w:eastAsia="Arial Unicode MS"/>
          <w:rtl w:val="0"/>
          <w:lang w:val="en-US"/>
        </w:rPr>
        <w:t>Contents</w:t>
      </w:r>
      <w:bookmarkEnd w:id="0"/>
    </w:p>
    <w:p>
      <w:pPr>
        <w:pStyle w:val="Heading"/>
      </w:pPr>
      <w:r>
        <w:rPr/>
        <w:fldChar w:fldCharType="begin" w:fldLock="0"/>
      </w:r>
      <w:r>
        <w:instrText xml:space="preserve"> TOC \o 1-3 </w:instrText>
      </w:r>
      <w:r>
        <w:rPr/>
        <w:fldChar w:fldCharType="separate" w:fldLock="0"/>
      </w:r>
    </w:p>
    <w:p>
      <w:pPr>
        <w:pStyle w:val="TOC 1"/>
        <w:bidi w:val="0"/>
      </w:pPr>
      <w:r>
        <w:rPr>
          <w:rFonts w:cs="Arial Unicode MS" w:eastAsia="Arial Unicode MS"/>
          <w:rtl w:val="0"/>
          <w:lang w:val="en-US"/>
        </w:rPr>
        <w:t>Contents</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1"/>
        <w:bidi w:val="0"/>
      </w:pPr>
      <w:r>
        <w:rPr>
          <w:rFonts w:cs="Arial Unicode MS" w:eastAsia="Arial Unicode MS"/>
          <w:rtl w:val="0"/>
          <w:lang w:val="en-US"/>
        </w:rPr>
        <w:t>1. Overview &amp; Purpose</w:t>
        <w:tab/>
      </w:r>
      <w:r>
        <w:rPr/>
        <w:fldChar w:fldCharType="begin" w:fldLock="0"/>
      </w:r>
      <w:r>
        <w:instrText xml:space="preserve"> PAGEREF _Toc1 \h </w:instrText>
      </w:r>
      <w:r>
        <w:rPr/>
        <w:fldChar w:fldCharType="separate" w:fldLock="0"/>
      </w:r>
      <w:r>
        <w:rPr>
          <w:rFonts w:cs="Arial Unicode MS" w:eastAsia="Arial Unicode MS"/>
          <w:rtl w:val="0"/>
        </w:rPr>
        <w:t>7</w:t>
      </w:r>
      <w:r>
        <w:rPr/>
        <w:fldChar w:fldCharType="end" w:fldLock="0"/>
      </w:r>
    </w:p>
    <w:p>
      <w:pPr>
        <w:pStyle w:val="TOC 1"/>
        <w:bidi w:val="0"/>
      </w:pPr>
      <w:r>
        <w:rPr>
          <w:rFonts w:cs="Arial Unicode MS" w:eastAsia="Arial Unicode MS" w:hint="default"/>
          <w:rtl w:val="0"/>
          <w:lang w:val="en-US"/>
        </w:rPr>
        <w:t>This document captures the understanding of the proposed web application for a fabric distributor whose business is intermediation: connecting fabric manufacturers (referred to here as vendors) with buyers (referred to here as customers). The distributor does not hold inventory in the commission sense — its revenue is the commission it earns from manufacturers on the fabric that flows through it to customers.</w:t>
        <w:tab/>
      </w:r>
      <w:r>
        <w:rPr/>
        <w:fldChar w:fldCharType="begin" w:fldLock="0"/>
      </w:r>
      <w:r>
        <w:instrText xml:space="preserve"> PAGEREF _Toc2 \h </w:instrText>
      </w:r>
      <w:r>
        <w:rPr/>
        <w:fldChar w:fldCharType="separate" w:fldLock="0"/>
      </w:r>
      <w:r>
        <w:rPr>
          <w:rFonts w:cs="Arial Unicode MS" w:eastAsia="Arial Unicode MS"/>
          <w:rtl w:val="0"/>
        </w:rPr>
        <w:t>7</w:t>
      </w:r>
      <w:r>
        <w:rPr/>
        <w:fldChar w:fldCharType="end" w:fldLock="0"/>
      </w:r>
    </w:p>
    <w:p>
      <w:pPr>
        <w:pStyle w:val="TOC 1"/>
        <w:bidi w:val="0"/>
      </w:pPr>
      <w:r>
        <w:rPr>
          <w:rFonts w:cs="Arial Unicode MS" w:eastAsia="Arial Unicode MS"/>
          <w:rtl w:val="0"/>
          <w:lang w:val="en-US"/>
        </w:rPr>
        <w:t>The system tracks the full chain of value from an order being placed, through invoices raised by manufacturers, to customer payments, and finally to the commission the distributor earns on each of those payments. The deliverable described here is a prototype: a clickable, data-backed representation of the three modules with realistic flows and seeded data, intended to validate the model and the screen design before full build.</w:t>
        <w:tab/>
      </w:r>
      <w:r>
        <w:rPr/>
        <w:fldChar w:fldCharType="begin" w:fldLock="0"/>
      </w:r>
      <w:r>
        <w:instrText xml:space="preserve"> PAGEREF _Toc3 \h </w:instrText>
      </w:r>
      <w:r>
        <w:rPr/>
        <w:fldChar w:fldCharType="separate" w:fldLock="0"/>
      </w:r>
      <w:r>
        <w:rPr>
          <w:rFonts w:cs="Arial Unicode MS" w:eastAsia="Arial Unicode MS"/>
          <w:rtl w:val="0"/>
        </w:rPr>
        <w:t>7</w:t>
      </w:r>
      <w:r>
        <w:rPr/>
        <w:fldChar w:fldCharType="end" w:fldLock="0"/>
      </w:r>
    </w:p>
    <w:p>
      <w:pPr>
        <w:pStyle w:val="TOC 2"/>
        <w:bidi w:val="0"/>
      </w:pPr>
      <w:r>
        <w:rPr>
          <w:rFonts w:cs="Arial Unicode MS" w:eastAsia="Arial Unicode MS"/>
          <w:rtl w:val="0"/>
          <w:lang w:val="en-US"/>
        </w:rPr>
        <w:t>1.1 Confirmed Business Rules</w:t>
        <w:tab/>
      </w:r>
      <w:r>
        <w:rPr/>
        <w:fldChar w:fldCharType="begin" w:fldLock="0"/>
      </w:r>
      <w:r>
        <w:instrText xml:space="preserve"> PAGEREF _Toc4 \h </w:instrText>
      </w:r>
      <w:r>
        <w:rPr/>
        <w:fldChar w:fldCharType="separate" w:fldLock="0"/>
      </w:r>
      <w:r>
        <w:rPr>
          <w:rFonts w:cs="Arial Unicode MS" w:eastAsia="Arial Unicode MS"/>
          <w:rtl w:val="0"/>
        </w:rPr>
        <w:t>7</w:t>
      </w:r>
      <w:r>
        <w:rPr/>
        <w:fldChar w:fldCharType="end" w:fldLock="0"/>
      </w:r>
    </w:p>
    <w:p>
      <w:pPr>
        <w:pStyle w:val="TOC 2"/>
        <w:bidi w:val="0"/>
      </w:pPr>
      <w:r>
        <w:rPr>
          <w:rFonts w:cs="Arial Unicode MS" w:eastAsia="Arial Unicode MS"/>
          <w:rtl w:val="0"/>
          <w:lang w:val="en-US"/>
        </w:rPr>
        <w:t>Three foundational decisions shape the entire data model and are confirmed:</w:t>
        <w:tab/>
      </w:r>
      <w:r>
        <w:rPr/>
        <w:fldChar w:fldCharType="begin" w:fldLock="0"/>
      </w:r>
      <w:r>
        <w:instrText xml:space="preserve"> PAGEREF _Toc5 \h </w:instrText>
      </w:r>
      <w:r>
        <w:rPr/>
        <w:fldChar w:fldCharType="separate" w:fldLock="0"/>
      </w:r>
      <w:r>
        <w:rPr>
          <w:rFonts w:cs="Arial Unicode MS" w:eastAsia="Arial Unicode MS"/>
          <w:rtl w:val="0"/>
        </w:rPr>
        <w:t>7</w:t>
      </w:r>
      <w:r>
        <w:rPr/>
        <w:fldChar w:fldCharType="end" w:fldLock="0"/>
      </w:r>
    </w:p>
    <w:p>
      <w:pPr>
        <w:pStyle w:val="TOC 2"/>
        <w:bidi w:val="0"/>
      </w:pPr>
      <w:r>
        <w:rPr>
          <w:rFonts w:cs="Arial Unicode MS" w:eastAsia="Arial Unicode MS"/>
          <w:rtl w:val="0"/>
          <w:lang w:val="en-US"/>
        </w:rPr>
        <w:t>1.2 The Core Mechanic (Plain English)</w:t>
        <w:tab/>
      </w:r>
      <w:r>
        <w:rPr/>
        <w:fldChar w:fldCharType="begin" w:fldLock="0"/>
      </w:r>
      <w:r>
        <w:instrText xml:space="preserve"> PAGEREF _Toc6 \h </w:instrText>
      </w:r>
      <w:r>
        <w:rPr/>
        <w:fldChar w:fldCharType="separate" w:fldLock="0"/>
      </w:r>
      <w:r>
        <w:rPr>
          <w:rFonts w:cs="Arial Unicode MS" w:eastAsia="Arial Unicode MS"/>
          <w:rtl w:val="0"/>
        </w:rPr>
        <w:t>7</w:t>
      </w:r>
      <w:r>
        <w:rPr/>
        <w:fldChar w:fldCharType="end" w:fldLock="0"/>
      </w:r>
    </w:p>
    <w:p>
      <w:pPr>
        <w:pStyle w:val="TOC 2"/>
        <w:bidi w:val="0"/>
      </w:pPr>
      <w:r>
        <w:rPr>
          <w:rFonts w:cs="Arial Unicode MS" w:eastAsia="Arial Unicode MS"/>
          <w:rtl w:val="0"/>
          <w:lang w:val="en-US"/>
        </w:rPr>
        <w:t>Because commission is earned only when a customer pays, and because invoices and orders are many-to-many, the commission for any single payment must be apportioned. The chain works like this:</w:t>
        <w:tab/>
      </w:r>
      <w:r>
        <w:rPr/>
        <w:fldChar w:fldCharType="begin" w:fldLock="0"/>
      </w:r>
      <w:r>
        <w:instrText xml:space="preserve"> PAGEREF _Toc7 \h </w:instrText>
      </w:r>
      <w:r>
        <w:rPr/>
        <w:fldChar w:fldCharType="separate" w:fldLock="0"/>
      </w:r>
      <w:r>
        <w:rPr>
          <w:rFonts w:cs="Arial Unicode MS" w:eastAsia="Arial Unicode MS"/>
          <w:rtl w:val="0"/>
        </w:rPr>
        <w:t>7</w:t>
      </w:r>
      <w:r>
        <w:rPr/>
        <w:fldChar w:fldCharType="end" w:fldLock="0"/>
      </w:r>
    </w:p>
    <w:p>
      <w:pPr>
        <w:pStyle w:val="TOC 1"/>
        <w:bidi w:val="0"/>
      </w:pPr>
      <w:r>
        <w:rPr>
          <w:rFonts w:cs="Arial Unicode MS" w:eastAsia="Arial Unicode MS"/>
          <w:rtl w:val="0"/>
          <w:lang w:val="en-US"/>
        </w:rPr>
        <w:t>2. Actors &amp; Core Entities</w:t>
        <w:tab/>
      </w:r>
      <w:r>
        <w:rPr/>
        <w:fldChar w:fldCharType="begin" w:fldLock="0"/>
      </w:r>
      <w:r>
        <w:instrText xml:space="preserve"> PAGEREF _Toc8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en-US"/>
        </w:rPr>
        <w:t>2.1 Actors</w:t>
        <w:tab/>
      </w:r>
      <w:r>
        <w:rPr/>
        <w:fldChar w:fldCharType="begin" w:fldLock="0"/>
      </w:r>
      <w:r>
        <w:instrText xml:space="preserve"> PAGEREF _Toc9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nl-NL"/>
        </w:rPr>
        <w:t>2.2 Core Entities (Data Model)</w:t>
        <w:tab/>
      </w:r>
      <w:r>
        <w:rPr/>
        <w:fldChar w:fldCharType="begin" w:fldLock="0"/>
      </w:r>
      <w:r>
        <w:instrText xml:space="preserve"> PAGEREF _Toc10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en-US"/>
        </w:rPr>
        <w:t>The following entities and their key fields form the backbone. Relationships are summarised in section 2.3.</w:t>
        <w:tab/>
      </w:r>
      <w:r>
        <w:rPr/>
        <w:fldChar w:fldCharType="begin" w:fldLock="0"/>
      </w:r>
      <w:r>
        <w:instrText xml:space="preserve"> PAGEREF _Toc11 \h </w:instrText>
      </w:r>
      <w:r>
        <w:rPr/>
        <w:fldChar w:fldCharType="separate" w:fldLock="0"/>
      </w:r>
      <w:r>
        <w:rPr>
          <w:rFonts w:cs="Arial Unicode MS" w:eastAsia="Arial Unicode MS"/>
          <w:rtl w:val="0"/>
        </w:rPr>
        <w:t>9</w:t>
      </w:r>
      <w:r>
        <w:rPr/>
        <w:fldChar w:fldCharType="end" w:fldLock="0"/>
      </w:r>
    </w:p>
    <w:p>
      <w:pPr>
        <w:pStyle w:val="TOC 3"/>
        <w:bidi w:val="0"/>
      </w:pPr>
      <w:r>
        <w:rPr>
          <w:rFonts w:cs="Arial Unicode MS" w:eastAsia="Arial Unicode MS"/>
          <w:rtl w:val="0"/>
          <w:lang w:val="fr-FR"/>
        </w:rPr>
        <w:t>Manufacturer (Vendor)</w:t>
        <w:tab/>
      </w:r>
      <w:r>
        <w:rPr/>
        <w:fldChar w:fldCharType="begin" w:fldLock="0"/>
      </w:r>
      <w:r>
        <w:instrText xml:space="preserve"> PAGEREF _Toc12 \h </w:instrText>
      </w:r>
      <w:r>
        <w:rPr/>
        <w:fldChar w:fldCharType="separate" w:fldLock="0"/>
      </w:r>
      <w:r>
        <w:rPr>
          <w:rFonts w:cs="Arial Unicode MS" w:eastAsia="Arial Unicode MS"/>
          <w:rtl w:val="0"/>
        </w:rPr>
        <w:t>9</w:t>
      </w:r>
      <w:r>
        <w:rPr/>
        <w:fldChar w:fldCharType="end" w:fldLock="0"/>
      </w:r>
    </w:p>
    <w:p>
      <w:pPr>
        <w:pStyle w:val="TOC 3"/>
        <w:bidi w:val="0"/>
      </w:pPr>
      <w:r>
        <w:rPr>
          <w:rFonts w:cs="Arial Unicode MS" w:eastAsia="Arial Unicode MS"/>
          <w:rtl w:val="0"/>
          <w:lang w:val="en-US"/>
        </w:rPr>
        <w:t>Customer (Buyer)</w:t>
        <w:tab/>
      </w:r>
      <w:r>
        <w:rPr/>
        <w:fldChar w:fldCharType="begin" w:fldLock="0"/>
      </w:r>
      <w:r>
        <w:instrText xml:space="preserve"> PAGEREF _Toc13 \h </w:instrText>
      </w:r>
      <w:r>
        <w:rPr/>
        <w:fldChar w:fldCharType="separate" w:fldLock="0"/>
      </w:r>
      <w:r>
        <w:rPr>
          <w:rFonts w:cs="Arial Unicode MS" w:eastAsia="Arial Unicode MS"/>
          <w:rtl w:val="0"/>
        </w:rPr>
        <w:t>9</w:t>
      </w:r>
      <w:r>
        <w:rPr/>
        <w:fldChar w:fldCharType="end" w:fldLock="0"/>
      </w:r>
    </w:p>
    <w:p>
      <w:pPr>
        <w:pStyle w:val="TOC 3"/>
        <w:bidi w:val="0"/>
      </w:pPr>
      <w:r>
        <w:rPr>
          <w:rFonts w:cs="Arial Unicode MS" w:eastAsia="Arial Unicode MS"/>
          <w:rtl w:val="0"/>
          <w:lang w:val="pt-PT"/>
        </w:rPr>
        <w:t>Order</w:t>
        <w:tab/>
      </w:r>
      <w:r>
        <w:rPr/>
        <w:fldChar w:fldCharType="begin" w:fldLock="0"/>
      </w:r>
      <w:r>
        <w:instrText xml:space="preserve"> PAGEREF _Toc14 \h </w:instrText>
      </w:r>
      <w:r>
        <w:rPr/>
        <w:fldChar w:fldCharType="separate" w:fldLock="0"/>
      </w:r>
      <w:r>
        <w:rPr>
          <w:rFonts w:cs="Arial Unicode MS" w:eastAsia="Arial Unicode MS"/>
          <w:rtl w:val="0"/>
        </w:rPr>
        <w:t>9</w:t>
      </w:r>
      <w:r>
        <w:rPr/>
        <w:fldChar w:fldCharType="end" w:fldLock="0"/>
      </w:r>
    </w:p>
    <w:p>
      <w:pPr>
        <w:pStyle w:val="TOC 3"/>
        <w:bidi w:val="0"/>
      </w:pPr>
      <w:r>
        <w:rPr>
          <w:rFonts w:cs="Arial Unicode MS" w:eastAsia="Arial Unicode MS"/>
          <w:rtl w:val="0"/>
          <w:lang w:val="de-DE"/>
        </w:rPr>
        <w:t>Order Item (Line)</w:t>
        <w:tab/>
      </w:r>
      <w:r>
        <w:rPr/>
        <w:fldChar w:fldCharType="begin" w:fldLock="0"/>
      </w:r>
      <w:r>
        <w:instrText xml:space="preserve"> PAGEREF _Toc15 \h </w:instrText>
      </w:r>
      <w:r>
        <w:rPr/>
        <w:fldChar w:fldCharType="separate" w:fldLock="0"/>
      </w:r>
      <w:r>
        <w:rPr>
          <w:rFonts w:cs="Arial Unicode MS" w:eastAsia="Arial Unicode MS"/>
          <w:rtl w:val="0"/>
        </w:rPr>
        <w:t>9</w:t>
      </w:r>
      <w:r>
        <w:rPr/>
        <w:fldChar w:fldCharType="end" w:fldLock="0"/>
      </w:r>
    </w:p>
    <w:p>
      <w:pPr>
        <w:pStyle w:val="TOC 3"/>
        <w:bidi w:val="0"/>
      </w:pPr>
      <w:r>
        <w:rPr>
          <w:rFonts w:cs="Arial Unicode MS" w:eastAsia="Arial Unicode MS"/>
          <w:rtl w:val="0"/>
        </w:rPr>
        <w:t>Invoice</w:t>
        <w:tab/>
      </w:r>
      <w:r>
        <w:rPr/>
        <w:fldChar w:fldCharType="begin" w:fldLock="0"/>
      </w:r>
      <w:r>
        <w:instrText xml:space="preserve"> PAGEREF _Toc16 \h </w:instrText>
      </w:r>
      <w:r>
        <w:rPr/>
        <w:fldChar w:fldCharType="separate" w:fldLock="0"/>
      </w:r>
      <w:r>
        <w:rPr>
          <w:rFonts w:cs="Arial Unicode MS" w:eastAsia="Arial Unicode MS"/>
          <w:rtl w:val="0"/>
        </w:rPr>
        <w:t>10</w:t>
      </w:r>
      <w:r>
        <w:rPr/>
        <w:fldChar w:fldCharType="end" w:fldLock="0"/>
      </w:r>
    </w:p>
    <w:p>
      <w:pPr>
        <w:pStyle w:val="TOC 3"/>
        <w:bidi w:val="0"/>
      </w:pPr>
      <w:r>
        <w:rPr>
          <w:rFonts w:cs="Arial Unicode MS" w:eastAsia="Arial Unicode MS"/>
          <w:rtl w:val="0"/>
          <w:lang w:val="en-US"/>
        </w:rPr>
        <w:t>Payment</w:t>
        <w:tab/>
      </w:r>
      <w:r>
        <w:rPr/>
        <w:fldChar w:fldCharType="begin" w:fldLock="0"/>
      </w:r>
      <w:r>
        <w:instrText xml:space="preserve"> PAGEREF _Toc17 \h </w:instrText>
      </w:r>
      <w:r>
        <w:rPr/>
        <w:fldChar w:fldCharType="separate" w:fldLock="0"/>
      </w:r>
      <w:r>
        <w:rPr>
          <w:rFonts w:cs="Arial Unicode MS" w:eastAsia="Arial Unicode MS"/>
          <w:rtl w:val="0"/>
        </w:rPr>
        <w:t>10</w:t>
      </w:r>
      <w:r>
        <w:rPr/>
        <w:fldChar w:fldCharType="end" w:fldLock="0"/>
      </w:r>
    </w:p>
    <w:p>
      <w:pPr>
        <w:pStyle w:val="TOC 3"/>
        <w:bidi w:val="0"/>
      </w:pPr>
      <w:r>
        <w:rPr>
          <w:rFonts w:cs="Arial Unicode MS" w:eastAsia="Arial Unicode MS"/>
          <w:rtl w:val="0"/>
          <w:lang w:val="fr-FR"/>
        </w:rPr>
        <w:t>Commission Accrual</w:t>
        <w:tab/>
      </w:r>
      <w:r>
        <w:rPr/>
        <w:fldChar w:fldCharType="begin" w:fldLock="0"/>
      </w:r>
      <w:r>
        <w:instrText xml:space="preserve"> PAGEREF _Toc18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2.3 Relationships at a Glance</w:t>
        <w:tab/>
      </w:r>
      <w:r>
        <w:rPr/>
        <w:fldChar w:fldCharType="begin" w:fldLock="0"/>
      </w:r>
      <w:r>
        <w:instrText xml:space="preserve"> PAGEREF _Toc19 \h </w:instrText>
      </w:r>
      <w:r>
        <w:rPr/>
        <w:fldChar w:fldCharType="separate" w:fldLock="0"/>
      </w:r>
      <w:r>
        <w:rPr>
          <w:rFonts w:cs="Arial Unicode MS" w:eastAsia="Arial Unicode MS"/>
          <w:rtl w:val="0"/>
        </w:rPr>
        <w:t>10</w:t>
      </w:r>
      <w:r>
        <w:rPr/>
        <w:fldChar w:fldCharType="end" w:fldLock="0"/>
      </w:r>
    </w:p>
    <w:p>
      <w:pPr>
        <w:pStyle w:val="TOC 1"/>
        <w:bidi w:val="0"/>
      </w:pPr>
      <w:r>
        <w:rPr>
          <w:rFonts w:cs="Arial Unicode MS" w:eastAsia="Arial Unicode MS" w:hint="default"/>
          <w:rtl w:val="0"/>
          <w:lang w:val="nl-NL"/>
        </w:rPr>
        <w:t>3. Module 1 — Orders</w:t>
        <w:tab/>
      </w:r>
      <w:r>
        <w:rPr/>
        <w:fldChar w:fldCharType="begin" w:fldLock="0"/>
      </w:r>
      <w:r>
        <w:instrText xml:space="preserve"> PAGEREF _Toc20 \h </w:instrText>
      </w:r>
      <w:r>
        <w:rPr/>
        <w:fldChar w:fldCharType="separate" w:fldLock="0"/>
      </w:r>
      <w:r>
        <w:rPr>
          <w:rFonts w:cs="Arial Unicode MS" w:eastAsia="Arial Unicode MS"/>
          <w:rtl w:val="0"/>
        </w:rPr>
        <w:t>11</w:t>
      </w:r>
      <w:r>
        <w:rPr/>
        <w:fldChar w:fldCharType="end" w:fldLock="0"/>
      </w:r>
    </w:p>
    <w:p>
      <w:pPr>
        <w:pStyle w:val="TOC 1"/>
        <w:bidi w:val="0"/>
      </w:pPr>
      <w:r>
        <w:rPr>
          <w:rFonts w:cs="Arial Unicode MS" w:eastAsia="Arial Unicode MS"/>
          <w:rtl w:val="0"/>
          <w:lang w:val="en-US"/>
        </w:rPr>
        <w:t>Purpose: capture and track the fabric orders that flow from customers to manufacturers, with line-level detail and fulfilment status.</w:t>
        <w:tab/>
      </w:r>
      <w:r>
        <w:rPr/>
        <w:fldChar w:fldCharType="begin" w:fldLock="0"/>
      </w:r>
      <w:r>
        <w:instrText xml:space="preserve"> PAGEREF _Toc21 \h </w:instrText>
      </w:r>
      <w:r>
        <w:rPr/>
        <w:fldChar w:fldCharType="separate" w:fldLock="0"/>
      </w:r>
      <w:r>
        <w:rPr>
          <w:rFonts w:cs="Arial Unicode MS" w:eastAsia="Arial Unicode MS"/>
          <w:rtl w:val="0"/>
        </w:rPr>
        <w:t>11</w:t>
      </w:r>
      <w:r>
        <w:rPr/>
        <w:fldChar w:fldCharType="end" w:fldLock="0"/>
      </w:r>
    </w:p>
    <w:p>
      <w:pPr>
        <w:pStyle w:val="TOC 2"/>
        <w:bidi w:val="0"/>
      </w:pPr>
      <w:r>
        <w:rPr>
          <w:rFonts w:cs="Arial Unicode MS" w:eastAsia="Arial Unicode MS"/>
          <w:rtl w:val="0"/>
          <w:lang w:val="en-US"/>
        </w:rPr>
        <w:t>3.1 Screens</w:t>
        <w:tab/>
      </w:r>
      <w:r>
        <w:rPr/>
        <w:fldChar w:fldCharType="begin" w:fldLock="0"/>
      </w:r>
      <w:r>
        <w:instrText xml:space="preserve"> PAGEREF _Toc22 \h </w:instrText>
      </w:r>
      <w:r>
        <w:rPr/>
        <w:fldChar w:fldCharType="separate" w:fldLock="0"/>
      </w:r>
      <w:r>
        <w:rPr>
          <w:rFonts w:cs="Arial Unicode MS" w:eastAsia="Arial Unicode MS"/>
          <w:rtl w:val="0"/>
        </w:rPr>
        <w:t>11</w:t>
      </w:r>
      <w:r>
        <w:rPr/>
        <w:fldChar w:fldCharType="end" w:fldLock="0"/>
      </w:r>
    </w:p>
    <w:p>
      <w:pPr>
        <w:pStyle w:val="TOC 2"/>
        <w:bidi w:val="0"/>
      </w:pPr>
      <w:r>
        <w:rPr>
          <w:rFonts w:cs="Arial Unicode MS" w:eastAsia="Arial Unicode MS"/>
          <w:rtl w:val="0"/>
          <w:lang w:val="de-DE"/>
        </w:rPr>
        <w:t>3.2 New Order Flow</w:t>
        <w:tab/>
      </w:r>
      <w:r>
        <w:rPr/>
        <w:fldChar w:fldCharType="begin" w:fldLock="0"/>
      </w:r>
      <w:r>
        <w:instrText xml:space="preserve"> PAGEREF _Toc23 \h </w:instrText>
      </w:r>
      <w:r>
        <w:rPr/>
        <w:fldChar w:fldCharType="separate" w:fldLock="0"/>
      </w:r>
      <w:r>
        <w:rPr>
          <w:rFonts w:cs="Arial Unicode MS" w:eastAsia="Arial Unicode MS"/>
          <w:rtl w:val="0"/>
        </w:rPr>
        <w:t>11</w:t>
      </w:r>
      <w:r>
        <w:rPr/>
        <w:fldChar w:fldCharType="end" w:fldLock="0"/>
      </w:r>
    </w:p>
    <w:p>
      <w:pPr>
        <w:pStyle w:val="TOC 2"/>
        <w:bidi w:val="0"/>
      </w:pPr>
      <w:r>
        <w:rPr>
          <w:rFonts w:cs="Arial Unicode MS" w:eastAsia="Arial Unicode MS"/>
          <w:rtl w:val="0"/>
          <w:lang w:val="de-DE"/>
        </w:rPr>
        <w:t>3.3 Order Status Logic</w:t>
        <w:tab/>
      </w:r>
      <w:r>
        <w:rPr/>
        <w:fldChar w:fldCharType="begin" w:fldLock="0"/>
      </w:r>
      <w:r>
        <w:instrText xml:space="preserve"> PAGEREF _Toc24 \h </w:instrText>
      </w:r>
      <w:r>
        <w:rPr/>
        <w:fldChar w:fldCharType="separate" w:fldLock="0"/>
      </w:r>
      <w:r>
        <w:rPr>
          <w:rFonts w:cs="Arial Unicode MS" w:eastAsia="Arial Unicode MS"/>
          <w:rtl w:val="0"/>
        </w:rPr>
        <w:t>11</w:t>
      </w:r>
      <w:r>
        <w:rPr/>
        <w:fldChar w:fldCharType="end" w:fldLock="0"/>
      </w:r>
    </w:p>
    <w:p>
      <w:pPr>
        <w:pStyle w:val="TOC 2"/>
        <w:bidi w:val="0"/>
      </w:pPr>
      <w:r>
        <w:rPr>
          <w:rFonts w:cs="Arial Unicode MS" w:eastAsia="Arial Unicode MS"/>
          <w:rtl w:val="0"/>
          <w:lang w:val="en-US"/>
        </w:rPr>
        <w:t>3.4 Order Detail Screen</w:t>
        <w:tab/>
      </w:r>
      <w:r>
        <w:rPr/>
        <w:fldChar w:fldCharType="begin" w:fldLock="0"/>
      </w:r>
      <w:r>
        <w:instrText xml:space="preserve"> PAGEREF _Toc25 \h </w:instrText>
      </w:r>
      <w:r>
        <w:rPr/>
        <w:fldChar w:fldCharType="separate" w:fldLock="0"/>
      </w:r>
      <w:r>
        <w:rPr>
          <w:rFonts w:cs="Arial Unicode MS" w:eastAsia="Arial Unicode MS"/>
          <w:rtl w:val="0"/>
        </w:rPr>
        <w:t>11</w:t>
      </w:r>
      <w:r>
        <w:rPr/>
        <w:fldChar w:fldCharType="end" w:fldLock="0"/>
      </w:r>
    </w:p>
    <w:p>
      <w:pPr>
        <w:pStyle w:val="TOC 1"/>
        <w:bidi w:val="0"/>
      </w:pPr>
      <w:r>
        <w:rPr>
          <w:rFonts w:cs="Arial Unicode MS" w:eastAsia="Arial Unicode MS" w:hint="default"/>
          <w:rtl w:val="0"/>
          <w:lang w:val="en-US"/>
        </w:rPr>
        <w:t>4. Module 2 — Payments (Invoices &amp; Receipts)</w:t>
        <w:tab/>
      </w:r>
      <w:r>
        <w:rPr/>
        <w:fldChar w:fldCharType="begin" w:fldLock="0"/>
      </w:r>
      <w:r>
        <w:instrText xml:space="preserve"> PAGEREF _Toc26 \h </w:instrText>
      </w:r>
      <w:r>
        <w:rPr/>
        <w:fldChar w:fldCharType="separate" w:fldLock="0"/>
      </w:r>
      <w:r>
        <w:rPr>
          <w:rFonts w:cs="Arial Unicode MS" w:eastAsia="Arial Unicode MS"/>
          <w:rtl w:val="0"/>
        </w:rPr>
        <w:t>12</w:t>
      </w:r>
      <w:r>
        <w:rPr/>
        <w:fldChar w:fldCharType="end" w:fldLock="0"/>
      </w:r>
    </w:p>
    <w:p>
      <w:pPr>
        <w:pStyle w:val="TOC 1"/>
        <w:bidi w:val="0"/>
      </w:pPr>
      <w:r>
        <w:rPr>
          <w:rFonts w:cs="Arial Unicode MS" w:eastAsia="Arial Unicode MS" w:hint="default"/>
          <w:rtl w:val="0"/>
          <w:lang w:val="en-US"/>
        </w:rPr>
        <w:t>Purpose: manage invoices raised by manufacturers, record customer payments against them, and surface outstanding exposure with aging so delayed payments are visible. This is also where commission gets triggered — every payment recorded here generates a commission accrual in Module 3.</w:t>
        <w:tab/>
      </w:r>
      <w:r>
        <w:rPr/>
        <w:fldChar w:fldCharType="begin" w:fldLock="0"/>
      </w:r>
      <w:r>
        <w:instrText xml:space="preserve"> PAGEREF _Toc27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en-US"/>
        </w:rPr>
        <w:t>4.1 Screens</w:t>
        <w:tab/>
      </w:r>
      <w:r>
        <w:rPr/>
        <w:fldChar w:fldCharType="begin" w:fldLock="0"/>
      </w:r>
      <w:r>
        <w:instrText xml:space="preserve"> PAGEREF _Toc28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en-US"/>
        </w:rPr>
        <w:t>4.2 Outstanding Summary (Top of List)</w:t>
        <w:tab/>
      </w:r>
      <w:r>
        <w:rPr/>
        <w:fldChar w:fldCharType="begin" w:fldLock="0"/>
      </w:r>
      <w:r>
        <w:instrText xml:space="preserve"> PAGEREF _Toc29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en-US"/>
        </w:rPr>
        <w:t>A row of summary figures sits above the list and recalculates whenever filters change. Proposed tiles:</w:t>
        <w:tab/>
      </w:r>
      <w:r>
        <w:rPr/>
        <w:fldChar w:fldCharType="begin" w:fldLock="0"/>
      </w:r>
      <w:r>
        <w:instrText xml:space="preserve"> PAGEREF _Toc30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it-IT"/>
        </w:rPr>
        <w:t>4.3 Filters</w:t>
        <w:tab/>
      </w:r>
      <w:r>
        <w:rPr/>
        <w:fldChar w:fldCharType="begin" w:fldLock="0"/>
      </w:r>
      <w:r>
        <w:instrText xml:space="preserve"> PAGEREF _Toc31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en-US"/>
        </w:rPr>
        <w:t>The user can filter the invoice list by:</w:t>
        <w:tab/>
      </w:r>
      <w:r>
        <w:rPr/>
        <w:fldChar w:fldCharType="begin" w:fldLock="0"/>
      </w:r>
      <w:r>
        <w:instrText xml:space="preserve"> PAGEREF _Toc32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en-US"/>
        </w:rPr>
        <w:t>4.4 Invoice Status Logic</w:t>
        <w:tab/>
      </w:r>
      <w:r>
        <w:rPr/>
        <w:fldChar w:fldCharType="begin" w:fldLock="0"/>
      </w:r>
      <w:r>
        <w:instrText xml:space="preserve"> PAGEREF _Toc33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rtl w:val="0"/>
          <w:lang w:val="en-US"/>
        </w:rPr>
        <w:t>4.5 Aging</w:t>
        <w:tab/>
      </w:r>
      <w:r>
        <w:rPr/>
        <w:fldChar w:fldCharType="begin" w:fldLock="0"/>
      </w:r>
      <w:r>
        <w:instrText xml:space="preserve"> PAGEREF _Toc34 \h </w:instrText>
      </w:r>
      <w:r>
        <w:rPr/>
        <w:fldChar w:fldCharType="separate" w:fldLock="0"/>
      </w:r>
      <w:r>
        <w:rPr>
          <w:rFonts w:cs="Arial Unicode MS" w:eastAsia="Arial Unicode MS"/>
          <w:rtl w:val="0"/>
        </w:rPr>
        <w:t>13</w:t>
      </w:r>
      <w:r>
        <w:rPr/>
        <w:fldChar w:fldCharType="end" w:fldLock="0"/>
      </w:r>
    </w:p>
    <w:p>
      <w:pPr>
        <w:pStyle w:val="TOC 2"/>
        <w:bidi w:val="0"/>
      </w:pPr>
      <w:r>
        <w:rPr>
          <w:rFonts w:cs="Arial Unicode MS" w:eastAsia="Arial Unicode MS"/>
          <w:rtl w:val="0"/>
          <w:lang w:val="en-US"/>
        </w:rPr>
        <w:t>Aging measures how long an outstanding (unpaid) balance has been overdue, calculated from the invoice due date to today. It highlights delayed payments and feeds both the sort order and the overdue summary tile. Proposed buckets:</w:t>
        <w:tab/>
      </w:r>
      <w:r>
        <w:rPr/>
        <w:fldChar w:fldCharType="begin" w:fldLock="0"/>
      </w:r>
      <w:r>
        <w:instrText xml:space="preserve"> PAGEREF _Toc35 \h </w:instrText>
      </w:r>
      <w:r>
        <w:rPr/>
        <w:fldChar w:fldCharType="separate" w:fldLock="0"/>
      </w:r>
      <w:r>
        <w:rPr>
          <w:rFonts w:cs="Arial Unicode MS" w:eastAsia="Arial Unicode MS"/>
          <w:rtl w:val="0"/>
        </w:rPr>
        <w:t>13</w:t>
      </w:r>
      <w:r>
        <w:rPr/>
        <w:fldChar w:fldCharType="end" w:fldLock="0"/>
      </w:r>
    </w:p>
    <w:p>
      <w:pPr>
        <w:pStyle w:val="TOC 2"/>
        <w:bidi w:val="0"/>
      </w:pPr>
      <w:r>
        <w:rPr>
          <w:rFonts w:cs="Arial Unicode MS" w:eastAsia="Arial Unicode MS"/>
          <w:rtl w:val="0"/>
        </w:rPr>
        <w:t>4.6 Sorting</w:t>
        <w:tab/>
      </w:r>
      <w:r>
        <w:rPr/>
        <w:fldChar w:fldCharType="begin" w:fldLock="0"/>
      </w:r>
      <w:r>
        <w:instrText xml:space="preserve"> PAGEREF _Toc36 \h </w:instrText>
      </w:r>
      <w:r>
        <w:rPr/>
        <w:fldChar w:fldCharType="separate" w:fldLock="0"/>
      </w:r>
      <w:r>
        <w:rPr>
          <w:rFonts w:cs="Arial Unicode MS" w:eastAsia="Arial Unicode MS"/>
          <w:rtl w:val="0"/>
        </w:rPr>
        <w:t>13</w:t>
      </w:r>
      <w:r>
        <w:rPr/>
        <w:fldChar w:fldCharType="end" w:fldLock="0"/>
      </w:r>
    </w:p>
    <w:p>
      <w:pPr>
        <w:pStyle w:val="TOC 2"/>
        <w:bidi w:val="0"/>
      </w:pPr>
      <w:r>
        <w:rPr>
          <w:rFonts w:cs="Arial Unicode MS" w:eastAsia="Arial Unicode MS"/>
          <w:rtl w:val="0"/>
          <w:lang w:val="en-US"/>
        </w:rPr>
        <w:t>After filters are applied, the list can be sorted by: aging (default, descending), outstanding amount, invoice date, due date, invoice amount, manufacturer or customer name.</w:t>
        <w:tab/>
      </w:r>
      <w:r>
        <w:rPr/>
        <w:fldChar w:fldCharType="begin" w:fldLock="0"/>
      </w:r>
      <w:r>
        <w:instrText xml:space="preserve"> PAGEREF _Toc37 \h </w:instrText>
      </w:r>
      <w:r>
        <w:rPr/>
        <w:fldChar w:fldCharType="separate" w:fldLock="0"/>
      </w:r>
      <w:r>
        <w:rPr>
          <w:rFonts w:cs="Arial Unicode MS" w:eastAsia="Arial Unicode MS"/>
          <w:rtl w:val="0"/>
        </w:rPr>
        <w:t>13</w:t>
      </w:r>
      <w:r>
        <w:rPr/>
        <w:fldChar w:fldCharType="end" w:fldLock="0"/>
      </w:r>
    </w:p>
    <w:p>
      <w:pPr>
        <w:pStyle w:val="TOC 1"/>
        <w:bidi w:val="0"/>
      </w:pPr>
      <w:r>
        <w:rPr>
          <w:rFonts w:cs="Arial Unicode MS" w:eastAsia="Arial Unicode MS" w:hint="default"/>
          <w:rtl w:val="0"/>
          <w:lang w:val="fr-FR"/>
        </w:rPr>
        <w:t>5. Module 3 — Commissions</w:t>
        <w:tab/>
      </w:r>
      <w:r>
        <w:rPr/>
        <w:fldChar w:fldCharType="begin" w:fldLock="0"/>
      </w:r>
      <w:r>
        <w:instrText xml:space="preserve"> PAGEREF _Toc38 \h </w:instrText>
      </w:r>
      <w:r>
        <w:rPr/>
        <w:fldChar w:fldCharType="separate" w:fldLock="0"/>
      </w:r>
      <w:r>
        <w:rPr>
          <w:rFonts w:cs="Arial Unicode MS" w:eastAsia="Arial Unicode MS"/>
          <w:rtl w:val="0"/>
        </w:rPr>
        <w:t>14</w:t>
      </w:r>
      <w:r>
        <w:rPr/>
        <w:fldChar w:fldCharType="end" w:fldLock="0"/>
      </w:r>
    </w:p>
    <w:p>
      <w:pPr>
        <w:pStyle w:val="TOC 1"/>
        <w:bidi w:val="0"/>
      </w:pPr>
      <w:r>
        <w:rPr>
          <w:rFonts w:cs="Arial Unicode MS" w:eastAsia="Arial Unicode MS"/>
          <w:rtl w:val="0"/>
          <w:lang w:val="en-US"/>
        </w:rPr>
        <w:t>Purpose: show the commission the distributor has earned, with full traceability from each commission back to the customer payment, the invoice, and the originating order(s). Commission is earned from the manufacturer, and accrues at the point the customer pays.</w:t>
        <w:tab/>
      </w:r>
      <w:r>
        <w:rPr/>
        <w:fldChar w:fldCharType="begin" w:fldLock="0"/>
      </w:r>
      <w:r>
        <w:instrText xml:space="preserve"> PAGEREF _Toc39 \h </w:instrText>
      </w:r>
      <w:r>
        <w:rPr/>
        <w:fldChar w:fldCharType="separate" w:fldLock="0"/>
      </w:r>
      <w:r>
        <w:rPr>
          <w:rFonts w:cs="Arial Unicode MS" w:eastAsia="Arial Unicode MS"/>
          <w:rtl w:val="0"/>
        </w:rPr>
        <w:t>14</w:t>
      </w:r>
      <w:r>
        <w:rPr/>
        <w:fldChar w:fldCharType="end" w:fldLock="0"/>
      </w:r>
    </w:p>
    <w:p>
      <w:pPr>
        <w:pStyle w:val="TOC 2"/>
        <w:bidi w:val="0"/>
      </w:pPr>
      <w:r>
        <w:rPr>
          <w:rFonts w:cs="Arial Unicode MS" w:eastAsia="Arial Unicode MS"/>
          <w:rtl w:val="0"/>
          <w:lang w:val="en-US"/>
        </w:rPr>
        <w:t>5.1 Screens</w:t>
        <w:tab/>
      </w:r>
      <w:r>
        <w:rPr/>
        <w:fldChar w:fldCharType="begin" w:fldLock="0"/>
      </w:r>
      <w:r>
        <w:instrText xml:space="preserve"> PAGEREF _Toc40 \h </w:instrText>
      </w:r>
      <w:r>
        <w:rPr/>
        <w:fldChar w:fldCharType="separate" w:fldLock="0"/>
      </w:r>
      <w:r>
        <w:rPr>
          <w:rFonts w:cs="Arial Unicode MS" w:eastAsia="Arial Unicode MS"/>
          <w:rtl w:val="0"/>
        </w:rPr>
        <w:t>14</w:t>
      </w:r>
      <w:r>
        <w:rPr/>
        <w:fldChar w:fldCharType="end" w:fldLock="0"/>
      </w:r>
    </w:p>
    <w:p>
      <w:pPr>
        <w:pStyle w:val="TOC 2"/>
        <w:bidi w:val="0"/>
      </w:pPr>
      <w:r>
        <w:rPr>
          <w:rFonts w:cs="Arial Unicode MS" w:eastAsia="Arial Unicode MS"/>
          <w:rtl w:val="0"/>
          <w:lang w:val="en-US"/>
        </w:rPr>
        <w:t>5.2 How Commission Is Computed &amp; Linked</w:t>
        <w:tab/>
      </w:r>
      <w:r>
        <w:rPr/>
        <w:fldChar w:fldCharType="begin" w:fldLock="0"/>
      </w:r>
      <w:r>
        <w:instrText xml:space="preserve"> PAGEREF _Toc41 \h </w:instrText>
      </w:r>
      <w:r>
        <w:rPr/>
        <w:fldChar w:fldCharType="separate" w:fldLock="0"/>
      </w:r>
      <w:r>
        <w:rPr>
          <w:rFonts w:cs="Arial Unicode MS" w:eastAsia="Arial Unicode MS"/>
          <w:rtl w:val="0"/>
        </w:rPr>
        <w:t>14</w:t>
      </w:r>
      <w:r>
        <w:rPr/>
        <w:fldChar w:fldCharType="end" w:fldLock="0"/>
      </w:r>
    </w:p>
    <w:p>
      <w:pPr>
        <w:pStyle w:val="TOC 2"/>
        <w:bidi w:val="0"/>
      </w:pPr>
      <w:r>
        <w:rPr>
          <w:rFonts w:cs="Arial Unicode MS" w:eastAsia="Arial Unicode MS"/>
          <w:rtl w:val="0"/>
          <w:lang w:val="en-US"/>
        </w:rPr>
        <w:t>When a payment is recorded in Module 2, the system:</w:t>
        <w:tab/>
      </w:r>
      <w:r>
        <w:rPr/>
        <w:fldChar w:fldCharType="begin" w:fldLock="0"/>
      </w:r>
      <w:r>
        <w:instrText xml:space="preserve"> PAGEREF _Toc42 \h </w:instrText>
      </w:r>
      <w:r>
        <w:rPr/>
        <w:fldChar w:fldCharType="separate" w:fldLock="0"/>
      </w:r>
      <w:r>
        <w:rPr>
          <w:rFonts w:cs="Arial Unicode MS" w:eastAsia="Arial Unicode MS"/>
          <w:rtl w:val="0"/>
        </w:rPr>
        <w:t>14</w:t>
      </w:r>
      <w:r>
        <w:rPr/>
        <w:fldChar w:fldCharType="end" w:fldLock="0"/>
      </w:r>
    </w:p>
    <w:p>
      <w:pPr>
        <w:pStyle w:val="TOC 2"/>
        <w:bidi w:val="0"/>
      </w:pPr>
      <w:r>
        <w:rPr>
          <w:rFonts w:cs="Arial Unicode MS" w:eastAsia="Arial Unicode MS" w:hint="default"/>
          <w:rtl w:val="0"/>
          <w:lang w:val="en-US"/>
        </w:rPr>
        <w:t>5.3 Commission Detail Screen — Required Linkages</w:t>
        <w:tab/>
      </w:r>
      <w:r>
        <w:rPr/>
        <w:fldChar w:fldCharType="begin" w:fldLock="0"/>
      </w:r>
      <w:r>
        <w:instrText xml:space="preserve"> PAGEREF _Toc43 \h </w:instrText>
      </w:r>
      <w:r>
        <w:rPr/>
        <w:fldChar w:fldCharType="separate" w:fldLock="0"/>
      </w:r>
      <w:r>
        <w:rPr>
          <w:rFonts w:cs="Arial Unicode MS" w:eastAsia="Arial Unicode MS"/>
          <w:rtl w:val="0"/>
        </w:rPr>
        <w:t>14</w:t>
      </w:r>
      <w:r>
        <w:rPr/>
        <w:fldChar w:fldCharType="end" w:fldLock="0"/>
      </w:r>
    </w:p>
    <w:p>
      <w:pPr>
        <w:pStyle w:val="TOC 2"/>
        <w:bidi w:val="0"/>
      </w:pPr>
      <w:r>
        <w:rPr>
          <w:rFonts w:cs="Arial Unicode MS" w:eastAsia="Arial Unicode MS"/>
          <w:rtl w:val="0"/>
          <w:lang w:val="en-US"/>
        </w:rPr>
        <w:t>Per the requirement, the detail screen must clearly present the chain that ties a commission to the correct payment and order:</w:t>
        <w:tab/>
      </w:r>
      <w:r>
        <w:rPr/>
        <w:fldChar w:fldCharType="begin" w:fldLock="0"/>
      </w:r>
      <w:r>
        <w:instrText xml:space="preserve"> PAGEREF _Toc44 \h </w:instrText>
      </w:r>
      <w:r>
        <w:rPr/>
        <w:fldChar w:fldCharType="separate" w:fldLock="0"/>
      </w:r>
      <w:r>
        <w:rPr>
          <w:rFonts w:cs="Arial Unicode MS" w:eastAsia="Arial Unicode MS"/>
          <w:rtl w:val="0"/>
        </w:rPr>
        <w:t>14</w:t>
      </w:r>
      <w:r>
        <w:rPr/>
        <w:fldChar w:fldCharType="end" w:fldLock="0"/>
      </w:r>
    </w:p>
    <w:p>
      <w:pPr>
        <w:pStyle w:val="TOC 1"/>
        <w:bidi w:val="0"/>
      </w:pPr>
      <w:r>
        <w:rPr>
          <w:rFonts w:cs="Arial Unicode MS" w:eastAsia="Arial Unicode MS"/>
          <w:rtl w:val="0"/>
          <w:lang w:val="en-US"/>
        </w:rPr>
        <w:t>6. Cross-Cutting Considerations</w:t>
        <w:tab/>
      </w:r>
      <w:r>
        <w:rPr/>
        <w:fldChar w:fldCharType="begin" w:fldLock="0"/>
      </w:r>
      <w:r>
        <w:instrText xml:space="preserve"> PAGEREF _Toc45 \h </w:instrText>
      </w:r>
      <w:r>
        <w:rPr/>
        <w:fldChar w:fldCharType="separate" w:fldLock="0"/>
      </w:r>
      <w:r>
        <w:rPr>
          <w:rFonts w:cs="Arial Unicode MS" w:eastAsia="Arial Unicode MS"/>
          <w:rtl w:val="0"/>
        </w:rPr>
        <w:t>15</w:t>
      </w:r>
      <w:r>
        <w:rPr/>
        <w:fldChar w:fldCharType="end" w:fldLock="0"/>
      </w:r>
    </w:p>
    <w:p>
      <w:pPr>
        <w:pStyle w:val="TOC 2"/>
        <w:bidi w:val="0"/>
      </w:pPr>
      <w:r>
        <w:rPr>
          <w:rFonts w:cs="Arial Unicode MS" w:eastAsia="Arial Unicode MS"/>
          <w:rtl w:val="0"/>
          <w:lang w:val="en-US"/>
        </w:rPr>
        <w:t>6.1 Commission Capture Rule</w:t>
        <w:tab/>
      </w:r>
      <w:r>
        <w:rPr/>
        <w:fldChar w:fldCharType="begin" w:fldLock="0"/>
      </w:r>
      <w:r>
        <w:instrText xml:space="preserve"> PAGEREF _Toc46 \h </w:instrText>
      </w:r>
      <w:r>
        <w:rPr/>
        <w:fldChar w:fldCharType="separate" w:fldLock="0"/>
      </w:r>
      <w:r>
        <w:rPr>
          <w:rFonts w:cs="Arial Unicode MS" w:eastAsia="Arial Unicode MS"/>
          <w:rtl w:val="0"/>
        </w:rPr>
        <w:t>15</w:t>
      </w:r>
      <w:r>
        <w:rPr/>
        <w:fldChar w:fldCharType="end" w:fldLock="0"/>
      </w:r>
    </w:p>
    <w:p>
      <w:pPr>
        <w:pStyle w:val="TOC 2"/>
        <w:bidi w:val="0"/>
      </w:pPr>
      <w:r>
        <w:rPr>
          <w:rFonts w:cs="Arial Unicode MS" w:eastAsia="Arial Unicode MS"/>
          <w:rtl w:val="0"/>
          <w:lang w:val="en-US"/>
        </w:rPr>
        <w:t>As specified, the commission (Percentage or Fixed) is requested at the point of adding a new order and adding a new invoice. The model treats the order/line as the authoritative source of the rate; capture at invoice time is a convenience/override that should reconcile to the linked order(s).</w:t>
        <w:tab/>
      </w:r>
      <w:r>
        <w:rPr/>
        <w:fldChar w:fldCharType="begin" w:fldLock="0"/>
      </w:r>
      <w:r>
        <w:instrText xml:space="preserve"> PAGEREF _Toc47 \h </w:instrText>
      </w:r>
      <w:r>
        <w:rPr/>
        <w:fldChar w:fldCharType="separate" w:fldLock="0"/>
      </w:r>
      <w:r>
        <w:rPr>
          <w:rFonts w:cs="Arial Unicode MS" w:eastAsia="Arial Unicode MS"/>
          <w:rtl w:val="0"/>
        </w:rPr>
        <w:t>15</w:t>
      </w:r>
      <w:r>
        <w:rPr/>
        <w:fldChar w:fldCharType="end" w:fldLock="0"/>
      </w:r>
    </w:p>
    <w:p>
      <w:pPr>
        <w:pStyle w:val="TOC 2"/>
        <w:bidi w:val="0"/>
      </w:pPr>
      <w:r>
        <w:rPr>
          <w:rFonts w:cs="Arial Unicode MS" w:eastAsia="Arial Unicode MS"/>
          <w:rtl w:val="0"/>
          <w:lang w:val="en-US"/>
        </w:rPr>
        <w:t>6.2 The Many-to-Many Allocation</w:t>
        <w:tab/>
      </w:r>
      <w:r>
        <w:rPr/>
        <w:fldChar w:fldCharType="begin" w:fldLock="0"/>
      </w:r>
      <w:r>
        <w:instrText xml:space="preserve"> PAGEREF _Toc48 \h </w:instrText>
      </w:r>
      <w:r>
        <w:rPr/>
        <w:fldChar w:fldCharType="separate" w:fldLock="0"/>
      </w:r>
      <w:r>
        <w:rPr>
          <w:rFonts w:cs="Arial Unicode MS" w:eastAsia="Arial Unicode MS"/>
          <w:rtl w:val="0"/>
        </w:rPr>
        <w:t>15</w:t>
      </w:r>
      <w:r>
        <w:rPr/>
        <w:fldChar w:fldCharType="end" w:fldLock="0"/>
      </w:r>
    </w:p>
    <w:p>
      <w:pPr>
        <w:pStyle w:val="TOC 2"/>
        <w:bidi w:val="0"/>
      </w:pPr>
      <w:r>
        <w:rPr>
          <w:rFonts w:cs="Arial Unicode MS" w:eastAsia="Arial Unicode MS"/>
          <w:rtl w:val="0"/>
          <w:lang w:val="en-US"/>
        </w:rPr>
        <w:t>This is the most important design point and the one most likely to need refinement during the prototype. Because invoices and orders are many-to-many and commission is earned on payment, the prototype must define how a paid amount maps to order lines. The proposed default is proportional allocation by line value, but this should be reviewed against how the business actually bills in practice.</w:t>
        <w:tab/>
      </w:r>
      <w:r>
        <w:rPr/>
        <w:fldChar w:fldCharType="begin" w:fldLock="0"/>
      </w:r>
      <w:r>
        <w:instrText xml:space="preserve"> PAGEREF _Toc49 \h </w:instrText>
      </w:r>
      <w:r>
        <w:rPr/>
        <w:fldChar w:fldCharType="separate" w:fldLock="0"/>
      </w:r>
      <w:r>
        <w:rPr>
          <w:rFonts w:cs="Arial Unicode MS" w:eastAsia="Arial Unicode MS"/>
          <w:rtl w:val="0"/>
        </w:rPr>
        <w:t>15</w:t>
      </w:r>
      <w:r>
        <w:rPr/>
        <w:fldChar w:fldCharType="end" w:fldLock="0"/>
      </w:r>
    </w:p>
    <w:p>
      <w:pPr>
        <w:pStyle w:val="TOC 2"/>
        <w:bidi w:val="0"/>
      </w:pPr>
      <w:r>
        <w:rPr>
          <w:rFonts w:cs="Arial Unicode MS" w:eastAsia="Arial Unicode MS"/>
          <w:rtl w:val="0"/>
          <w:lang w:val="en-US"/>
        </w:rPr>
        <w:t>6.3 Prototype Scope &amp; Assumptions</w:t>
        <w:tab/>
      </w:r>
      <w:r>
        <w:rPr/>
        <w:fldChar w:fldCharType="begin" w:fldLock="0"/>
      </w:r>
      <w:r>
        <w:instrText xml:space="preserve"> PAGEREF _Toc50 \h </w:instrText>
      </w:r>
      <w:r>
        <w:rPr/>
        <w:fldChar w:fldCharType="separate" w:fldLock="0"/>
      </w:r>
      <w:r>
        <w:rPr>
          <w:rFonts w:cs="Arial Unicode MS" w:eastAsia="Arial Unicode MS"/>
          <w:rtl w:val="0"/>
        </w:rPr>
        <w:t>15</w:t>
      </w:r>
      <w:r>
        <w:rPr/>
        <w:fldChar w:fldCharType="end" w:fldLock="0"/>
      </w:r>
    </w:p>
    <w:p>
      <w:pPr>
        <w:pStyle w:val="TOC 2"/>
        <w:bidi w:val="0"/>
      </w:pPr>
      <w:r>
        <w:rPr>
          <w:rFonts w:cs="Arial Unicode MS" w:eastAsia="Arial Unicode MS"/>
          <w:rtl w:val="0"/>
          <w:lang w:val="en-US"/>
        </w:rPr>
        <w:t>6.4 Open Questions for Refinement</w:t>
        <w:tab/>
      </w:r>
      <w:r>
        <w:rPr/>
        <w:fldChar w:fldCharType="begin" w:fldLock="0"/>
      </w:r>
      <w:r>
        <w:instrText xml:space="preserve"> PAGEREF _Toc51 \h </w:instrText>
      </w:r>
      <w:r>
        <w:rPr/>
        <w:fldChar w:fldCharType="separate" w:fldLock="0"/>
      </w:r>
      <w:r>
        <w:rPr>
          <w:rFonts w:cs="Arial Unicode MS" w:eastAsia="Arial Unicode MS"/>
          <w:rtl w:val="0"/>
        </w:rPr>
        <w:t>15</w:t>
      </w:r>
      <w:r>
        <w:rPr/>
        <w:fldChar w:fldCharType="end" w:fldLock="0"/>
      </w:r>
    </w:p>
    <w:p>
      <w:pPr>
        <w:pStyle w:val="TOC 2"/>
        <w:bidi w:val="0"/>
      </w:pPr>
      <w:r>
        <w:rPr>
          <w:rFonts w:cs="Arial Unicode MS" w:eastAsia="Arial Unicode MS"/>
          <w:rtl w:val="0"/>
          <w:lang w:val="en-US"/>
        </w:rPr>
        <w:t>6.5 Suggested Build Sequence</w:t>
        <w:tab/>
      </w:r>
      <w:r>
        <w:rPr/>
        <w:fldChar w:fldCharType="begin" w:fldLock="0"/>
      </w:r>
      <w:r>
        <w:instrText xml:space="preserve"> PAGEREF _Toc52 \h </w:instrText>
      </w:r>
      <w:r>
        <w:rPr/>
        <w:fldChar w:fldCharType="separate" w:fldLock="0"/>
      </w:r>
      <w:r>
        <w:rPr>
          <w:rFonts w:cs="Arial Unicode MS" w:eastAsia="Arial Unicode MS"/>
          <w:rtl w:val="0"/>
        </w:rPr>
        <w:t>15</w:t>
      </w:r>
      <w:r>
        <w:rPr/>
        <w:fldChar w:fldCharType="end" w:fldLock="0"/>
      </w:r>
    </w:p>
    <w:p>
      <w:pPr>
        <w:pStyle w:val="Heading"/>
      </w:pPr>
      <w:r>
        <w:rPr/>
        <w:fldChar w:fldCharType="end" w:fldLock="0"/>
      </w:r>
    </w:p>
    <w:p>
      <w:pPr>
        <w:pStyle w:val="Heading"/>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bookmarkStart w:name="_Toc1" w:id="1"/>
      <w:r>
        <w:rPr>
          <w:rFonts w:cs="Arial Unicode MS" w:eastAsia="Arial Unicode MS"/>
          <w:rtl w:val="0"/>
          <w:lang w:val="en-US"/>
        </w:rPr>
        <w:t>1. Overview &amp; Purpose</w:t>
      </w:r>
      <w:bookmarkEnd w:id="1"/>
    </w:p>
    <w:p>
      <w:pPr>
        <w:pStyle w:val="Heading"/>
      </w:pPr>
      <w:bookmarkStart w:name="_Toc2" w:id="2"/>
      <w:r>
        <w:rPr>
          <w:rFonts w:cs="Arial Unicode MS" w:eastAsia="Arial Unicode MS"/>
          <w:outline w:val="0"/>
          <w:color w:val="000000"/>
          <w:u w:color="000000"/>
          <w:rtl w:val="0"/>
          <w:lang w:val="en-US"/>
          <w14:textFill>
            <w14:solidFill>
              <w14:srgbClr w14:val="000000"/>
            </w14:solidFill>
          </w14:textFill>
        </w:rPr>
        <w:t xml:space="preserve">This document captures the understanding of the proposed web application for a fabric distributor whose business is intermediation: connecting fabric manufacturers (referred to here as vendors) with buyers (referred to here as customers). The distributor does not hold inventory in the commission sense </w:t>
      </w:r>
      <w:r>
        <w:rPr>
          <w:rFonts w:cs="Arial Unicode MS" w:eastAsia="Arial Unicode MS" w:hint="default"/>
          <w:outline w:val="0"/>
          <w:color w:val="000000"/>
          <w:u w:color="000000"/>
          <w:rtl w:val="0"/>
          <w:lang w:val="en-US"/>
          <w14:textFill>
            <w14:solidFill>
              <w14:srgbClr w14:val="000000"/>
            </w14:solidFill>
          </w14:textFill>
        </w:rPr>
        <w:t xml:space="preserve">— </w:t>
      </w:r>
      <w:r>
        <w:rPr>
          <w:rFonts w:cs="Arial Unicode MS" w:eastAsia="Arial Unicode MS"/>
          <w:outline w:val="0"/>
          <w:color w:val="000000"/>
          <w:u w:color="000000"/>
          <w:rtl w:val="0"/>
          <w:lang w:val="en-US"/>
          <w14:textFill>
            <w14:solidFill>
              <w14:srgbClr w14:val="000000"/>
            </w14:solidFill>
          </w14:textFill>
        </w:rPr>
        <w:t>its revenue is the commission it earns from manufacturers on the fabric that flows through it to customers.</w:t>
      </w:r>
      <w:bookmarkEnd w:id="2"/>
    </w:p>
    <w:p>
      <w:pPr>
        <w:pStyle w:val="Heading"/>
      </w:pPr>
      <w:bookmarkStart w:name="_Toc3" w:id="3"/>
      <w:r>
        <w:rPr>
          <w:rFonts w:cs="Arial Unicode MS" w:eastAsia="Arial Unicode MS"/>
          <w:outline w:val="0"/>
          <w:color w:val="000000"/>
          <w:u w:color="000000"/>
          <w:rtl w:val="0"/>
          <w:lang w:val="en-US"/>
          <w14:textFill>
            <w14:solidFill>
              <w14:srgbClr w14:val="000000"/>
            </w14:solidFill>
          </w14:textFill>
        </w:rPr>
        <w:t>The system tracks the full chain of value from an order being placed, through invoices raised by manufacturers, to customer payments, and finally to the commission the distributor earns on each of those payments. The deliverable described here is a prototype: a clickable, data-backed representation of the three modules with realistic flows and seeded data, intended to validate the model and the screen design before full build.</w:t>
      </w:r>
      <w:bookmarkEnd w:id="3"/>
    </w:p>
    <w:p>
      <w:pPr>
        <w:pStyle w:val="Heading 2"/>
      </w:pPr>
      <w:bookmarkStart w:name="_Toc4" w:id="4"/>
      <w:r>
        <w:rPr>
          <w:rFonts w:cs="Arial Unicode MS" w:eastAsia="Arial Unicode MS"/>
          <w:rtl w:val="0"/>
          <w:lang w:val="en-US"/>
        </w:rPr>
        <w:t>1.1 Confirmed Business Rules</w:t>
      </w:r>
      <w:bookmarkEnd w:id="4"/>
    </w:p>
    <w:p>
      <w:pPr>
        <w:pStyle w:val="Heading 2"/>
      </w:pPr>
      <w:bookmarkStart w:name="_Toc5" w:id="5"/>
      <w:r>
        <w:rPr>
          <w:rFonts w:ascii="Times New Roman" w:hAnsi="Times New Roman"/>
          <w:outline w:val="0"/>
          <w:color w:val="000000"/>
          <w:u w:color="000000"/>
          <w:rtl w:val="0"/>
          <w:lang w:val="en-US"/>
          <w14:textFill>
            <w14:solidFill>
              <w14:srgbClr w14:val="000000"/>
            </w14:solidFill>
          </w14:textFill>
        </w:rPr>
        <w:t>Three foundational decisions shape the entire data model and are confirmed:</w:t>
      </w:r>
      <w:bookmarkEnd w:id="5"/>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680"/>
        <w:gridCol w:w="3280"/>
      </w:tblGrid>
      <w:tr>
        <w:tblPrEx>
          <w:shd w:val="clear" w:color="auto" w:fill="4f81bd"/>
        </w:tblPrEx>
        <w:trPr>
          <w:trHeight w:val="214" w:hRule="atLeast"/>
          <w:tblHeader/>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Decision Point</w:t>
            </w: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Confirmed Rule</w:t>
            </w:r>
          </w:p>
        </w:tc>
        <w:tc>
          <w:tcPr>
            <w:tcW w:type="dxa" w:w="3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Why It Matters</w:t>
            </w:r>
          </w:p>
        </w:tc>
      </w:tr>
      <w:tr>
        <w:tblPrEx>
          <w:shd w:val="clear" w:color="auto" w:fill="ced7e7"/>
        </w:tblPrEx>
        <w:trPr>
          <w:trHeight w:val="739"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fr-FR"/>
              </w:rPr>
              <w:t>Commission source</w:t>
            </w: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Distributor earns commission from the manufacturer (vendor) only.</w:t>
            </w:r>
          </w:p>
        </w:tc>
        <w:tc>
          <w:tcPr>
            <w:tcW w:type="dxa" w:w="3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Commission is a payable from the manufacturer to the distributor; it does not affect the price the customer sees.</w:t>
            </w:r>
          </w:p>
        </w:tc>
      </w:tr>
      <w:tr>
        <w:tblPrEx>
          <w:shd w:val="clear" w:color="auto" w:fill="ced7e7"/>
        </w:tblPrEx>
        <w:trPr>
          <w:trHeight w:val="1001"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Commission trigger</w:t>
            </w: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Commission is earned when the customer pays the invoice.</w:t>
            </w:r>
          </w:p>
        </w:tc>
        <w:tc>
          <w:tcPr>
            <w:tcW w:type="dxa" w:w="3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 xml:space="preserve">Commission accrues per payment event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en-US"/>
              </w:rPr>
              <w:t>not at order, not at invoice issue. Partial payments earn partial commission.</w:t>
            </w:r>
          </w:p>
        </w:tc>
      </w:tr>
      <w:tr>
        <w:tblPrEx>
          <w:shd w:val="clear" w:color="auto" w:fill="ced7e7"/>
        </w:tblPrEx>
        <w:trPr>
          <w:trHeight w:val="1001" w:hRule="atLeast"/>
        </w:trPr>
        <w:tc>
          <w:tcPr>
            <w:tcW w:type="dxa" w:w="2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 xml:space="preserve">Order </w:t>
            </w:r>
            <w:r>
              <w:rPr>
                <w:rFonts w:ascii="Times New Roman" w:hAnsi="Times New Roman" w:hint="default"/>
                <w:sz w:val="20"/>
                <w:szCs w:val="20"/>
                <w:u w:color="000000"/>
                <w:shd w:val="nil" w:color="auto" w:fill="auto"/>
                <w:rtl w:val="0"/>
              </w:rPr>
              <w:t xml:space="preserve">↔ </w:t>
            </w:r>
            <w:r>
              <w:rPr>
                <w:rFonts w:ascii="Times New Roman" w:hAnsi="Times New Roman"/>
                <w:sz w:val="20"/>
                <w:szCs w:val="20"/>
                <w:u w:color="000000"/>
                <w:shd w:val="nil" w:color="auto" w:fill="auto"/>
                <w:rtl w:val="0"/>
                <w:lang w:val="en-US"/>
              </w:rPr>
              <w:t>Invoice link</w:t>
            </w:r>
          </w:p>
        </w:tc>
        <w:tc>
          <w:tcPr>
            <w:tcW w:type="dxa" w:w="3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Many-to-many: an invoice can cover several orders, and an order can be billed across several invoices.</w:t>
            </w:r>
          </w:p>
        </w:tc>
        <w:tc>
          <w:tcPr>
            <w:tcW w:type="dxa" w:w="32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Commission earned on a payment must be allocated back across the relevant order line items. This is the central modelling challenge.</w:t>
            </w:r>
          </w:p>
        </w:tc>
      </w:tr>
    </w:tbl>
    <w:p>
      <w:pPr>
        <w:pStyle w:val="Heading 2"/>
        <w:widowControl w:val="0"/>
      </w:pPr>
    </w:p>
    <w:p>
      <w:pPr>
        <w:pStyle w:val="Heading 2"/>
      </w:pPr>
      <w:bookmarkStart w:name="_Toc6" w:id="6"/>
      <w:r>
        <w:rPr>
          <w:rFonts w:cs="Arial Unicode MS" w:eastAsia="Arial Unicode MS"/>
          <w:rtl w:val="0"/>
          <w:lang w:val="en-US"/>
        </w:rPr>
        <w:t>1.2 The Core Mechanic (Plain English)</w:t>
      </w:r>
      <w:bookmarkEnd w:id="6"/>
    </w:p>
    <w:p>
      <w:pPr>
        <w:pStyle w:val="Heading 2"/>
      </w:pPr>
      <w:bookmarkStart w:name="_Toc7" w:id="7"/>
      <w:r>
        <w:rPr>
          <w:rFonts w:cs="Arial Unicode MS" w:eastAsia="Arial Unicode MS"/>
          <w:outline w:val="0"/>
          <w:color w:val="000000"/>
          <w:u w:color="000000"/>
          <w:rtl w:val="0"/>
          <w:lang w:val="en-US"/>
          <w14:textFill>
            <w14:solidFill>
              <w14:srgbClr w14:val="000000"/>
            </w14:solidFill>
          </w14:textFill>
        </w:rPr>
        <w:t>Because commission is earned only when a customer pays, and because invoices and orders are many-to-many, the commission for any single payment must be apportioned. The chain works like this:</w:t>
      </w:r>
      <w:bookmarkEnd w:id="7"/>
    </w:p>
    <w:p>
      <w:pPr>
        <w:pStyle w:val="List Paragraph"/>
        <w:numPr>
          <w:ilvl w:val="0"/>
          <w:numId w:val="2"/>
        </w:numPr>
        <w:spacing w:after="60"/>
        <w:rPr>
          <w:lang w:val="en-US"/>
        </w:rPr>
      </w:pPr>
      <w:r>
        <w:rPr>
          <w:rtl w:val="0"/>
          <w:lang w:val="en-US"/>
        </w:rPr>
        <w:t>A customer places one or more orders for fabric from a manufacturer.</w:t>
      </w:r>
    </w:p>
    <w:p>
      <w:pPr>
        <w:pStyle w:val="List Paragraph"/>
        <w:numPr>
          <w:ilvl w:val="0"/>
          <w:numId w:val="2"/>
        </w:numPr>
        <w:spacing w:after="60"/>
        <w:rPr>
          <w:lang w:val="en-US"/>
        </w:rPr>
      </w:pPr>
      <w:r>
        <w:rPr>
          <w:rtl w:val="0"/>
          <w:lang w:val="en-US"/>
        </w:rPr>
        <w:t>The manufacturer raises one or more invoices, each of which may bill one or many of those orders.</w:t>
      </w:r>
    </w:p>
    <w:p>
      <w:pPr>
        <w:pStyle w:val="List Paragraph"/>
        <w:numPr>
          <w:ilvl w:val="0"/>
          <w:numId w:val="2"/>
        </w:numPr>
        <w:spacing w:after="60"/>
        <w:rPr>
          <w:lang w:val="en-US"/>
        </w:rPr>
      </w:pPr>
      <w:r>
        <w:rPr>
          <w:rtl w:val="0"/>
          <w:lang w:val="en-US"/>
        </w:rPr>
        <w:t xml:space="preserve">The customer pays against an invoice </w:t>
      </w:r>
      <w:r>
        <w:rPr>
          <w:rtl w:val="0"/>
          <w:lang w:val="en-US"/>
        </w:rPr>
        <w:t xml:space="preserve">— </w:t>
      </w:r>
      <w:r>
        <w:rPr>
          <w:rtl w:val="0"/>
          <w:lang w:val="en-US"/>
        </w:rPr>
        <w:t>possibly in full, possibly in part.</w:t>
      </w:r>
    </w:p>
    <w:p>
      <w:pPr>
        <w:pStyle w:val="List Paragraph"/>
        <w:numPr>
          <w:ilvl w:val="0"/>
          <w:numId w:val="2"/>
        </w:numPr>
        <w:spacing w:after="60"/>
        <w:rPr>
          <w:lang w:val="en-US"/>
        </w:rPr>
      </w:pPr>
      <w:r>
        <w:rPr>
          <w:rtl w:val="0"/>
          <w:lang w:val="en-US"/>
        </w:rPr>
        <w:t>At the moment of payment, the distributor earns commission on the paid amount, calculated at the commission rate agreed for that order / line.</w:t>
      </w:r>
    </w:p>
    <w:p>
      <w:pPr>
        <w:pStyle w:val="List Paragraph"/>
        <w:numPr>
          <w:ilvl w:val="0"/>
          <w:numId w:val="2"/>
        </w:numPr>
        <w:spacing w:after="60"/>
        <w:rPr>
          <w:lang w:val="en-US"/>
        </w:rPr>
      </w:pPr>
      <w:r>
        <w:rPr>
          <w:rtl w:val="0"/>
          <w:lang w:val="en-US"/>
        </w:rPr>
        <w:t>That earned commission is recorded as a commission accrual, linked back to the payment, the invoice, and the underlying order(s).</w:t>
      </w:r>
    </w:p>
    <w:p>
      <w:pPr>
        <w:pStyle w:val="List Paragraph"/>
        <w:spacing w:after="60"/>
      </w:pPr>
      <w:r>
        <w:rPr>
          <w:i w:val="1"/>
          <w:iCs w:val="1"/>
          <w:rtl w:val="0"/>
          <w:lang w:val="en-US"/>
        </w:rPr>
        <w:t>This means a single payment can generate commission spread across multiple orders if the invoice it pays bundles several orders together. The prototype must make this traceability visible and auditable.</w:t>
      </w:r>
    </w:p>
    <w:p>
      <w:pPr>
        <w:pStyle w:val="List Paragraph"/>
        <w:spacing w:after="60"/>
      </w:pPr>
      <w:r>
        <w:rPr>
          <w:rFonts w:ascii="Arial Unicode MS" w:cs="Arial Unicode MS" w:hAnsi="Arial Unicode MS" w:eastAsia="Arial Unicode MS"/>
          <w:b w:val="0"/>
          <w:bCs w:val="0"/>
          <w:i w:val="0"/>
          <w:iCs w:val="0"/>
        </w:rPr>
        <w:br w:type="page"/>
      </w:r>
    </w:p>
    <w:p>
      <w:pPr>
        <w:pStyle w:val="Heading"/>
      </w:pPr>
      <w:bookmarkStart w:name="_Toc8" w:id="8"/>
      <w:r>
        <w:rPr>
          <w:rFonts w:cs="Arial Unicode MS" w:eastAsia="Arial Unicode MS"/>
          <w:rtl w:val="0"/>
          <w:lang w:val="en-US"/>
        </w:rPr>
        <w:t>2. Actors &amp; Core Entities</w:t>
      </w:r>
      <w:bookmarkEnd w:id="8"/>
    </w:p>
    <w:p>
      <w:pPr>
        <w:pStyle w:val="Heading 2"/>
      </w:pPr>
      <w:bookmarkStart w:name="_Toc9" w:id="9"/>
      <w:r>
        <w:rPr>
          <w:rFonts w:cs="Arial Unicode MS" w:eastAsia="Arial Unicode MS"/>
          <w:rtl w:val="0"/>
          <w:lang w:val="en-US"/>
        </w:rPr>
        <w:t>2.1 Actors</w:t>
      </w:r>
      <w:bookmarkEnd w:id="9"/>
    </w:p>
    <w:p>
      <w:pPr>
        <w:pStyle w:val="List Paragraph"/>
        <w:numPr>
          <w:ilvl w:val="0"/>
          <w:numId w:val="4"/>
        </w:numPr>
        <w:spacing w:after="60"/>
        <w:rPr>
          <w:lang w:val="en-US"/>
        </w:rPr>
      </w:pPr>
      <w:r>
        <w:rPr>
          <w:b w:val="1"/>
          <w:bCs w:val="1"/>
          <w:rtl w:val="0"/>
          <w:lang w:val="en-US"/>
        </w:rPr>
        <w:t xml:space="preserve">Distributor (the user): </w:t>
      </w:r>
      <w:r>
        <w:rPr>
          <w:rtl w:val="0"/>
          <w:lang w:val="en-US"/>
        </w:rPr>
        <w:t>operates the system; punches in orders, records invoices and payments, monitors outstanding amounts and earned commissions.</w:t>
      </w:r>
    </w:p>
    <w:p>
      <w:pPr>
        <w:pStyle w:val="List Paragraph"/>
        <w:numPr>
          <w:ilvl w:val="0"/>
          <w:numId w:val="4"/>
        </w:numPr>
        <w:spacing w:after="60"/>
        <w:rPr>
          <w:lang w:val="en-US"/>
        </w:rPr>
      </w:pPr>
      <w:r>
        <w:rPr>
          <w:b w:val="1"/>
          <w:bCs w:val="1"/>
          <w:rtl w:val="0"/>
          <w:lang w:val="en-US"/>
        </w:rPr>
        <w:t xml:space="preserve">Manufacturer / Vendor: </w:t>
      </w:r>
      <w:r>
        <w:rPr>
          <w:rtl w:val="0"/>
          <w:lang w:val="en-US"/>
        </w:rPr>
        <w:t>supplies the fabric, raises invoices, pays commission to the distributor. Represented as a master record, not a system login (in this prototype).</w:t>
      </w:r>
    </w:p>
    <w:p>
      <w:pPr>
        <w:pStyle w:val="List Paragraph"/>
        <w:numPr>
          <w:ilvl w:val="0"/>
          <w:numId w:val="4"/>
        </w:numPr>
        <w:spacing w:after="60"/>
        <w:rPr>
          <w:lang w:val="en-US"/>
        </w:rPr>
      </w:pPr>
      <w:r>
        <w:rPr>
          <w:b w:val="1"/>
          <w:bCs w:val="1"/>
          <w:rtl w:val="0"/>
          <w:lang w:val="en-US"/>
        </w:rPr>
        <w:t xml:space="preserve">Customer / Buyer: </w:t>
      </w:r>
      <w:r>
        <w:rPr>
          <w:rtl w:val="0"/>
          <w:lang w:val="en-US"/>
        </w:rPr>
        <w:t>places orders, receives invoices, makes payments. Also a master record in this prototype.</w:t>
      </w:r>
    </w:p>
    <w:p>
      <w:pPr>
        <w:pStyle w:val="Heading 2"/>
      </w:pPr>
      <w:bookmarkStart w:name="_Toc10" w:id="10"/>
      <w:r>
        <w:rPr>
          <w:rFonts w:cs="Arial Unicode MS" w:eastAsia="Arial Unicode MS"/>
          <w:rtl w:val="0"/>
          <w:lang w:val="nl-NL"/>
        </w:rPr>
        <w:t>2.2 Core Entities (Data Model)</w:t>
      </w:r>
      <w:bookmarkEnd w:id="10"/>
    </w:p>
    <w:p>
      <w:pPr>
        <w:pStyle w:val="Heading 2"/>
      </w:pPr>
      <w:bookmarkStart w:name="_Toc11" w:id="11"/>
      <w:r>
        <w:rPr>
          <w:rFonts w:cs="Arial Unicode MS" w:eastAsia="Arial Unicode MS"/>
          <w:outline w:val="0"/>
          <w:color w:val="000000"/>
          <w:u w:color="000000"/>
          <w:rtl w:val="0"/>
          <w:lang w:val="en-US"/>
          <w14:textFill>
            <w14:solidFill>
              <w14:srgbClr w14:val="000000"/>
            </w14:solidFill>
          </w14:textFill>
        </w:rPr>
        <w:t>The following entities and their key fields form the backbone. Relationships are summarised in section 2.3.</w:t>
      </w:r>
      <w:bookmarkEnd w:id="11"/>
    </w:p>
    <w:p>
      <w:pPr>
        <w:pStyle w:val="Heading 3"/>
      </w:pPr>
      <w:bookmarkStart w:name="_Toc12" w:id="12"/>
      <w:r>
        <w:rPr>
          <w:rFonts w:cs="Arial Unicode MS" w:eastAsia="Arial Unicode MS"/>
          <w:rtl w:val="0"/>
          <w:lang w:val="fr-FR"/>
        </w:rPr>
        <w:t>Manufacturer (Vendor)</w:t>
      </w:r>
      <w:bookmarkEnd w:id="12"/>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w:tblPrEx>
          <w:shd w:val="clear" w:color="auto" w:fill="4f81bd"/>
        </w:tblPrEx>
        <w:trPr>
          <w:trHeight w:val="214" w:hRule="atLeast"/>
          <w:tblHeader/>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Field</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fr-FR"/>
              </w:rPr>
              <w:t>Manufacturer ID</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System-generated unique key</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Name, contact, location</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nl-NL"/>
              </w:rPr>
              <w:t>Master data</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fr-FR"/>
              </w:rPr>
              <w:t>Default commission rate</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Optional default applied to new orders, overridable per order/line</w:t>
            </w:r>
          </w:p>
        </w:tc>
      </w:tr>
    </w:tbl>
    <w:p>
      <w:pPr>
        <w:pStyle w:val="Heading 3"/>
        <w:widowControl w:val="0"/>
      </w:pPr>
    </w:p>
    <w:p>
      <w:pPr>
        <w:pStyle w:val="Heading 3"/>
      </w:pPr>
      <w:bookmarkStart w:name="_Toc13" w:id="13"/>
      <w:r>
        <w:rPr>
          <w:rFonts w:cs="Arial Unicode MS" w:eastAsia="Arial Unicode MS"/>
          <w:rtl w:val="0"/>
          <w:lang w:val="en-US"/>
        </w:rPr>
        <w:t>Customer (Buyer)</w:t>
      </w:r>
      <w:bookmarkEnd w:id="13"/>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w:tblPrEx>
          <w:shd w:val="clear" w:color="auto" w:fill="4f81bd"/>
        </w:tblPrEx>
        <w:trPr>
          <w:trHeight w:val="214" w:hRule="atLeast"/>
          <w:tblHeader/>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Field</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Customer ID</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System-generated unique key</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Name, contact, location</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nl-NL"/>
              </w:rPr>
              <w:t>Master data</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Default credit terms (days)</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Drives invoice due date and aging</w:t>
            </w:r>
          </w:p>
        </w:tc>
      </w:tr>
    </w:tbl>
    <w:p>
      <w:pPr>
        <w:pStyle w:val="Heading 3"/>
        <w:widowControl w:val="0"/>
      </w:pPr>
    </w:p>
    <w:p>
      <w:pPr>
        <w:pStyle w:val="Heading 3"/>
      </w:pPr>
      <w:bookmarkStart w:name="_Toc14" w:id="14"/>
      <w:r>
        <w:rPr>
          <w:rFonts w:cs="Arial Unicode MS" w:eastAsia="Arial Unicode MS"/>
          <w:rtl w:val="0"/>
          <w:lang w:val="pt-PT"/>
        </w:rPr>
        <w:t>Order</w:t>
      </w:r>
      <w:bookmarkEnd w:id="14"/>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w:tblPrEx>
          <w:shd w:val="clear" w:color="auto" w:fill="4f81bd"/>
        </w:tblPrEx>
        <w:trPr>
          <w:trHeight w:val="214" w:hRule="atLeast"/>
          <w:tblHeader/>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Field</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de-DE"/>
              </w:rPr>
              <w:t>Order ID</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System-generated unique key</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Customer, Manufacturer</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 xml:space="preserve">Both required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en-US"/>
              </w:rPr>
              <w:t>an order is always between one buyer and one vendor</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nl-NL"/>
              </w:rPr>
              <w:t>Order date</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When punched in</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nl-NL"/>
              </w:rPr>
              <w:t>Status</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New / Partially Fulfilled / Completed</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Order Items (lines)</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One or more line items (see below)</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Order-level commission</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Default rate captured at order entry; can be set per line</w:t>
            </w:r>
          </w:p>
        </w:tc>
      </w:tr>
    </w:tbl>
    <w:p>
      <w:pPr>
        <w:pStyle w:val="Heading 3"/>
        <w:widowControl w:val="0"/>
      </w:pPr>
    </w:p>
    <w:p>
      <w:pPr>
        <w:pStyle w:val="Heading 3"/>
      </w:pPr>
      <w:bookmarkStart w:name="_Toc15" w:id="15"/>
      <w:r>
        <w:rPr>
          <w:rFonts w:cs="Arial Unicode MS" w:eastAsia="Arial Unicode MS"/>
          <w:rtl w:val="0"/>
          <w:lang w:val="de-DE"/>
        </w:rPr>
        <w:t>Order Item (Line)</w:t>
      </w:r>
      <w:bookmarkEnd w:id="15"/>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w:tblPrEx>
          <w:shd w:val="clear" w:color="auto" w:fill="4f81bd"/>
        </w:tblPrEx>
        <w:trPr>
          <w:trHeight w:val="214" w:hRule="atLeast"/>
          <w:tblHeader/>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Field</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fr-FR"/>
              </w:rPr>
              <w:t>Item / fabric description</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e.g. fabric type, quality, colour</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Quantity (ordered) + unit</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rPr>
              <w:t>e.g. metres / rolls</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Quantity fulfilled</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Drives line and order fulfilment status</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Rate, line amount</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nl-NL"/>
              </w:rPr>
              <w:t>Selling values</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Commission type &amp; value</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 xml:space="preserve">Percentage or fixed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en-US"/>
              </w:rPr>
              <w:t>captured here or inherited from order</w:t>
            </w:r>
          </w:p>
        </w:tc>
      </w:tr>
    </w:tbl>
    <w:p>
      <w:pPr>
        <w:pStyle w:val="Heading 3"/>
        <w:widowControl w:val="0"/>
      </w:pPr>
    </w:p>
    <w:p>
      <w:pPr>
        <w:pStyle w:val="Heading 3"/>
      </w:pPr>
      <w:bookmarkStart w:name="_Toc16" w:id="16"/>
      <w:r>
        <w:rPr>
          <w:rFonts w:cs="Arial Unicode MS" w:eastAsia="Arial Unicode MS"/>
          <w:rtl w:val="0"/>
        </w:rPr>
        <w:t>Invoice</w:t>
      </w:r>
      <w:bookmarkEnd w:id="16"/>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w:tblPrEx>
          <w:shd w:val="clear" w:color="auto" w:fill="4f81bd"/>
        </w:tblPrEx>
        <w:trPr>
          <w:trHeight w:val="214" w:hRule="atLeast"/>
          <w:tblHeader/>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Field</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Invoice ID / number</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Manufacturer's invoice reference</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Manufacturer, Customer</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Who raised it, who owes it</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Linked orders</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One or many (many-to-many)</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it-IT"/>
              </w:rPr>
              <w:t>Invoice date, due date</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Due date derived from terms; drives aging</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Invoice amount</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da-DK"/>
              </w:rPr>
              <w:t>Total billed</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Amount paid, balance</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Updated as payments are recorded</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nl-NL"/>
              </w:rPr>
              <w:t>Status</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New / Partially Paid / Paid</w:t>
            </w:r>
          </w:p>
        </w:tc>
      </w:tr>
    </w:tbl>
    <w:p>
      <w:pPr>
        <w:pStyle w:val="Heading 3"/>
        <w:widowControl w:val="0"/>
      </w:pPr>
    </w:p>
    <w:p>
      <w:pPr>
        <w:pStyle w:val="Heading 3"/>
      </w:pPr>
      <w:bookmarkStart w:name="_Toc17" w:id="17"/>
      <w:r>
        <w:rPr>
          <w:rFonts w:cs="Arial Unicode MS" w:eastAsia="Arial Unicode MS"/>
          <w:rtl w:val="0"/>
          <w:lang w:val="en-US"/>
        </w:rPr>
        <w:t>Payment</w:t>
      </w:r>
      <w:bookmarkEnd w:id="17"/>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w:tblPrEx>
          <w:shd w:val="clear" w:color="auto" w:fill="4f81bd"/>
        </w:tblPrEx>
        <w:trPr>
          <w:trHeight w:val="214" w:hRule="atLeast"/>
          <w:tblHeader/>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Field</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Payment ID</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System-generated</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rPr>
              <w:t>Invoice</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The invoice being paid</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Payment date, amount</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The event that triggers commission</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Mode / reference</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 xml:space="preserve">Cheque/UPI/bank ref </w:t>
            </w:r>
            <w:r>
              <w:rPr>
                <w:rFonts w:ascii="Times New Roman" w:hAnsi="Times New Roman" w:hint="default"/>
                <w:sz w:val="20"/>
                <w:szCs w:val="20"/>
                <w:u w:color="000000"/>
                <w:shd w:val="nil" w:color="auto" w:fill="auto"/>
                <w:rtl w:val="0"/>
                <w:lang w:val="en-US"/>
              </w:rPr>
              <w:t xml:space="preserve">— </w:t>
            </w:r>
            <w:r>
              <w:rPr>
                <w:rFonts w:ascii="Times New Roman" w:hAnsi="Times New Roman"/>
                <w:sz w:val="20"/>
                <w:szCs w:val="20"/>
                <w:u w:color="000000"/>
                <w:shd w:val="nil" w:color="auto" w:fill="auto"/>
                <w:rtl w:val="0"/>
                <w:lang w:val="en-US"/>
              </w:rPr>
              <w:t>optional</w:t>
            </w:r>
          </w:p>
        </w:tc>
      </w:tr>
    </w:tbl>
    <w:p>
      <w:pPr>
        <w:pStyle w:val="Heading 3"/>
        <w:widowControl w:val="0"/>
      </w:pPr>
    </w:p>
    <w:p>
      <w:pPr>
        <w:pStyle w:val="Heading 3"/>
      </w:pPr>
      <w:bookmarkStart w:name="_Toc18" w:id="18"/>
      <w:r>
        <w:rPr>
          <w:rFonts w:cs="Arial Unicode MS" w:eastAsia="Arial Unicode MS"/>
          <w:rtl w:val="0"/>
          <w:lang w:val="fr-FR"/>
        </w:rPr>
        <w:t>Commission Accrual</w:t>
      </w:r>
      <w:bookmarkEnd w:id="18"/>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w:tblPrEx>
          <w:shd w:val="clear" w:color="auto" w:fill="4f81bd"/>
        </w:tblPrEx>
        <w:trPr>
          <w:trHeight w:val="214" w:hRule="atLeast"/>
          <w:tblHeader/>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Field</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fr-FR"/>
              </w:rPr>
              <w:t>Commission ID</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System-generated</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Linked payment</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The payment that earned it</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Linked invoice &amp; order(s)</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Traceability back to source</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Basis amount</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The paid amount this commission was computed on</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Rate / type, commission amount</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 or fixed, and the resulting earned value</w:t>
            </w:r>
          </w:p>
        </w:tc>
      </w:tr>
      <w:tr>
        <w:tblPrEx>
          <w:shd w:val="clear" w:color="auto" w:fill="ced7e7"/>
        </w:tblPrEx>
        <w:trPr>
          <w:trHeight w:val="214" w:hRule="atLeast"/>
        </w:trPr>
        <w:tc>
          <w:tcPr>
            <w:tcW w:type="dxa" w:w="30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nl-NL"/>
              </w:rPr>
              <w:t>Status</w:t>
            </w:r>
          </w:p>
        </w:tc>
        <w:tc>
          <w:tcPr>
            <w:tcW w:type="dxa" w:w="63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0"/>
                <w:szCs w:val="20"/>
                <w:u w:color="000000"/>
                <w:shd w:val="nil" w:color="auto" w:fill="auto"/>
                <w:rtl w:val="0"/>
                <w:lang w:val="en-US"/>
              </w:rPr>
              <w:t>Earned / (optionally) Settled by manufacturer</w:t>
            </w:r>
          </w:p>
        </w:tc>
      </w:tr>
    </w:tbl>
    <w:p>
      <w:pPr>
        <w:pStyle w:val="Heading 3"/>
        <w:widowControl w:val="0"/>
      </w:pPr>
    </w:p>
    <w:p>
      <w:pPr>
        <w:pStyle w:val="Heading 2"/>
      </w:pPr>
      <w:bookmarkStart w:name="_Toc19" w:id="19"/>
      <w:r>
        <w:rPr>
          <w:rFonts w:cs="Arial Unicode MS" w:eastAsia="Arial Unicode MS"/>
          <w:rtl w:val="0"/>
          <w:lang w:val="en-US"/>
        </w:rPr>
        <w:t>2.3 Relationships at a Glance</w:t>
      </w:r>
      <w:bookmarkEnd w:id="19"/>
    </w:p>
    <w:p>
      <w:pPr>
        <w:pStyle w:val="List Paragraph"/>
        <w:numPr>
          <w:ilvl w:val="0"/>
          <w:numId w:val="4"/>
        </w:numPr>
        <w:spacing w:after="60"/>
        <w:rPr>
          <w:lang w:val="fr-FR"/>
        </w:rPr>
      </w:pPr>
      <w:r>
        <w:rPr>
          <w:rtl w:val="0"/>
          <w:lang w:val="fr-FR"/>
        </w:rPr>
        <w:t xml:space="preserve">Manufacturer 1 </w:t>
      </w:r>
      <w:r>
        <w:rPr>
          <w:rtl w:val="0"/>
          <w:lang w:val="en-US"/>
        </w:rPr>
        <w:t xml:space="preserve">— ∞ </w:t>
      </w:r>
      <w:r>
        <w:rPr>
          <w:rtl w:val="0"/>
          <w:lang w:val="en-US"/>
        </w:rPr>
        <w:t xml:space="preserve">Orders; Customer 1 </w:t>
      </w:r>
      <w:r>
        <w:rPr>
          <w:rtl w:val="0"/>
          <w:lang w:val="en-US"/>
        </w:rPr>
        <w:t xml:space="preserve">— ∞ </w:t>
      </w:r>
      <w:r>
        <w:rPr>
          <w:rtl w:val="0"/>
        </w:rPr>
        <w:t>Orders.</w:t>
      </w:r>
    </w:p>
    <w:p>
      <w:pPr>
        <w:pStyle w:val="List Paragraph"/>
        <w:numPr>
          <w:ilvl w:val="0"/>
          <w:numId w:val="4"/>
        </w:numPr>
        <w:spacing w:after="60"/>
      </w:pPr>
      <w:r>
        <w:rPr>
          <w:rtl w:val="0"/>
        </w:rPr>
        <w:t xml:space="preserve">Order 1 </w:t>
      </w:r>
      <w:r>
        <w:rPr>
          <w:rtl w:val="0"/>
          <w:lang w:val="en-US"/>
        </w:rPr>
        <w:t xml:space="preserve">— ∞ </w:t>
      </w:r>
      <w:r>
        <w:rPr>
          <w:rtl w:val="0"/>
        </w:rPr>
        <w:t>Order Items.</w:t>
      </w:r>
    </w:p>
    <w:p>
      <w:pPr>
        <w:pStyle w:val="List Paragraph"/>
        <w:numPr>
          <w:ilvl w:val="0"/>
          <w:numId w:val="4"/>
        </w:numPr>
        <w:spacing w:after="60"/>
      </w:pPr>
      <w:r>
        <w:rPr>
          <w:rtl w:val="0"/>
        </w:rPr>
        <w:t xml:space="preserve">Order </w:t>
      </w:r>
      <w:r>
        <w:rPr>
          <w:rtl w:val="0"/>
          <w:lang w:val="en-US"/>
        </w:rPr>
        <w:t xml:space="preserve">∞ — ∞ </w:t>
      </w:r>
      <w:r>
        <w:rPr>
          <w:rtl w:val="0"/>
          <w:lang w:val="en-US"/>
        </w:rPr>
        <w:t>Invoice (many-to-many, via a link table).</w:t>
      </w:r>
    </w:p>
    <w:p>
      <w:pPr>
        <w:pStyle w:val="List Paragraph"/>
        <w:numPr>
          <w:ilvl w:val="0"/>
          <w:numId w:val="4"/>
        </w:numPr>
        <w:spacing w:after="60"/>
        <w:rPr>
          <w:lang w:val="en-US"/>
        </w:rPr>
      </w:pPr>
      <w:r>
        <w:rPr>
          <w:rtl w:val="0"/>
          <w:lang w:val="en-US"/>
        </w:rPr>
        <w:t xml:space="preserve">Invoice 1 </w:t>
      </w:r>
      <w:r>
        <w:rPr>
          <w:rtl w:val="0"/>
          <w:lang w:val="en-US"/>
        </w:rPr>
        <w:t xml:space="preserve">— ∞ </w:t>
      </w:r>
      <w:r>
        <w:rPr>
          <w:rtl w:val="0"/>
          <w:lang w:val="en-US"/>
        </w:rPr>
        <w:t>Payments.</w:t>
      </w:r>
    </w:p>
    <w:p>
      <w:pPr>
        <w:pStyle w:val="List Paragraph"/>
        <w:numPr>
          <w:ilvl w:val="0"/>
          <w:numId w:val="4"/>
        </w:numPr>
        <w:spacing w:after="60"/>
        <w:rPr>
          <w:lang w:val="en-US"/>
        </w:rPr>
      </w:pPr>
      <w:r>
        <w:rPr>
          <w:rtl w:val="0"/>
          <w:lang w:val="en-US"/>
        </w:rPr>
        <w:t xml:space="preserve">Payment 1 </w:t>
      </w:r>
      <w:r>
        <w:rPr>
          <w:rtl w:val="0"/>
          <w:lang w:val="en-US"/>
        </w:rPr>
        <w:t xml:space="preserve">— ∞ </w:t>
      </w:r>
      <w:r>
        <w:rPr>
          <w:rtl w:val="0"/>
          <w:lang w:val="en-US"/>
        </w:rPr>
        <w:t>Commission Accruals (one per underlying order/line apportioned).</w:t>
      </w:r>
    </w:p>
    <w:p>
      <w:pPr>
        <w:pStyle w:val="List Paragraph"/>
        <w:spacing w:after="60"/>
      </w:pPr>
      <w:r>
        <w:rPr>
          <w:rFonts w:ascii="Arial Unicode MS" w:cs="Arial Unicode MS" w:hAnsi="Arial Unicode MS" w:eastAsia="Arial Unicode MS"/>
          <w:b w:val="0"/>
          <w:bCs w:val="0"/>
          <w:i w:val="0"/>
          <w:iCs w:val="0"/>
        </w:rPr>
        <w:br w:type="page"/>
      </w:r>
    </w:p>
    <w:p>
      <w:pPr>
        <w:pStyle w:val="Heading"/>
      </w:pPr>
      <w:bookmarkStart w:name="_Toc20" w:id="20"/>
      <w:r>
        <w:rPr>
          <w:rFonts w:cs="Arial Unicode MS" w:eastAsia="Arial Unicode MS"/>
          <w:rtl w:val="0"/>
          <w:lang w:val="en-US"/>
        </w:rPr>
        <w:t xml:space="preserve">3. Module 1 </w:t>
      </w:r>
      <w:r>
        <w:rPr>
          <w:rFonts w:cs="Arial Unicode MS" w:eastAsia="Arial Unicode MS" w:hint="default"/>
          <w:rtl w:val="0"/>
          <w:lang w:val="en-US"/>
        </w:rPr>
        <w:t xml:space="preserve">— </w:t>
      </w:r>
      <w:r>
        <w:rPr>
          <w:rFonts w:cs="Arial Unicode MS" w:eastAsia="Arial Unicode MS"/>
          <w:rtl w:val="0"/>
          <w:lang w:val="nl-NL"/>
        </w:rPr>
        <w:t>Orders</w:t>
      </w:r>
      <w:bookmarkEnd w:id="20"/>
    </w:p>
    <w:p>
      <w:pPr>
        <w:pStyle w:val="Heading"/>
      </w:pPr>
      <w:bookmarkStart w:name="_Toc21" w:id="21"/>
      <w:r>
        <w:rPr>
          <w:rFonts w:cs="Arial Unicode MS" w:eastAsia="Arial Unicode MS"/>
          <w:outline w:val="0"/>
          <w:color w:val="000000"/>
          <w:u w:color="000000"/>
          <w:rtl w:val="0"/>
          <w:lang w:val="en-US"/>
          <w14:textFill>
            <w14:solidFill>
              <w14:srgbClr w14:val="000000"/>
            </w14:solidFill>
          </w14:textFill>
        </w:rPr>
        <w:t>Purpose: capture and track the fabric orders that flow from customers to manufacturers, with line-level detail and fulfilment status.</w:t>
      </w:r>
      <w:bookmarkEnd w:id="21"/>
    </w:p>
    <w:p>
      <w:pPr>
        <w:pStyle w:val="Heading 2"/>
      </w:pPr>
      <w:bookmarkStart w:name="_Toc22" w:id="22"/>
      <w:r>
        <w:rPr>
          <w:rFonts w:cs="Arial Unicode MS" w:eastAsia="Arial Unicode MS"/>
          <w:rtl w:val="0"/>
          <w:lang w:val="en-US"/>
        </w:rPr>
        <w:t>3.1 Screens</w:t>
      </w:r>
      <w:bookmarkEnd w:id="22"/>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60"/>
      </w:tblGrid>
      <w:tr>
        <w:tblPrEx>
          <w:shd w:val="clear" w:color="auto" w:fill="4f81bd"/>
        </w:tblPrEx>
        <w:trPr>
          <w:trHeight w:val="214" w:hRule="atLeast"/>
          <w:tblHeader/>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Screen</w:t>
            </w:r>
          </w:p>
        </w:tc>
        <w:tc>
          <w:tcPr>
            <w:tcW w:type="dxa" w:w="6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fr-FR"/>
                <w14:textFill>
                  <w14:solidFill>
                    <w14:srgbClr w14:val="FFFFFF"/>
                  </w14:solidFill>
                </w14:textFill>
              </w:rPr>
              <w:t>Description</w:t>
            </w:r>
          </w:p>
        </w:tc>
      </w:tr>
      <w:tr>
        <w:tblPrEx>
          <w:shd w:val="clear" w:color="auto" w:fill="ced7e7"/>
        </w:tblPrEx>
        <w:trPr>
          <w:trHeight w:val="476"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de-DE"/>
              </w:rPr>
              <w:t>Order List</w:t>
            </w:r>
          </w:p>
        </w:tc>
        <w:tc>
          <w:tcPr>
            <w:tcW w:type="dxa" w:w="6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All orders with status, customer, manufacturer, value and date. Entry point to the module.</w:t>
            </w:r>
          </w:p>
        </w:tc>
      </w:tr>
      <w:tr>
        <w:tblPrEx>
          <w:shd w:val="clear" w:color="auto" w:fill="ced7e7"/>
        </w:tblPrEx>
        <w:trPr>
          <w:trHeight w:val="476"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New Order (punch-in flow)</w:t>
            </w:r>
          </w:p>
        </w:tc>
        <w:tc>
          <w:tcPr>
            <w:tcW w:type="dxa" w:w="6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Form to create an order: select customer &amp; manufacturer, add line items, and capture commission (% or fixed) per the prompt rule.</w:t>
            </w:r>
          </w:p>
        </w:tc>
      </w:tr>
      <w:tr>
        <w:tblPrEx>
          <w:shd w:val="clear" w:color="auto" w:fill="ced7e7"/>
        </w:tblPrEx>
        <w:trPr>
          <w:trHeight w:val="476"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de-DE"/>
              </w:rPr>
              <w:t>Order Detail</w:t>
            </w:r>
          </w:p>
        </w:tc>
        <w:tc>
          <w:tcPr>
            <w:tcW w:type="dxa" w:w="6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Opens on clicking a row. Shows header info plus the line items within the order, fulfilment per line, and any linked invoices.</w:t>
            </w:r>
          </w:p>
        </w:tc>
      </w:tr>
    </w:tbl>
    <w:p>
      <w:pPr>
        <w:pStyle w:val="Heading 2"/>
        <w:widowControl w:val="0"/>
      </w:pPr>
    </w:p>
    <w:p>
      <w:pPr>
        <w:pStyle w:val="Heading 2"/>
      </w:pPr>
      <w:bookmarkStart w:name="_Toc23" w:id="23"/>
      <w:r>
        <w:rPr>
          <w:rFonts w:cs="Arial Unicode MS" w:eastAsia="Arial Unicode MS"/>
          <w:rtl w:val="0"/>
          <w:lang w:val="de-DE"/>
        </w:rPr>
        <w:t>3.2 New Order Flow</w:t>
      </w:r>
      <w:bookmarkEnd w:id="23"/>
    </w:p>
    <w:p>
      <w:pPr>
        <w:pStyle w:val="List Paragraph"/>
        <w:numPr>
          <w:ilvl w:val="0"/>
          <w:numId w:val="5"/>
        </w:numPr>
        <w:spacing w:after="60"/>
        <w:rPr>
          <w:lang w:val="en-US"/>
        </w:rPr>
      </w:pPr>
      <w:r>
        <w:rPr>
          <w:rtl w:val="0"/>
          <w:lang w:val="en-US"/>
        </w:rPr>
        <w:t>Select Customer and Manufacturer.</w:t>
      </w:r>
    </w:p>
    <w:p>
      <w:pPr>
        <w:pStyle w:val="List Paragraph"/>
        <w:numPr>
          <w:ilvl w:val="0"/>
          <w:numId w:val="2"/>
        </w:numPr>
        <w:spacing w:after="60"/>
        <w:rPr>
          <w:lang w:val="en-US"/>
        </w:rPr>
      </w:pPr>
      <w:r>
        <w:rPr>
          <w:rtl w:val="0"/>
          <w:lang w:val="en-US"/>
        </w:rPr>
        <w:t>Add one or more line items (fabric description, quantity, unit, rate).</w:t>
      </w:r>
    </w:p>
    <w:p>
      <w:pPr>
        <w:pStyle w:val="List Paragraph"/>
        <w:numPr>
          <w:ilvl w:val="0"/>
          <w:numId w:val="2"/>
        </w:numPr>
        <w:spacing w:after="60"/>
        <w:rPr>
          <w:lang w:val="en-US"/>
        </w:rPr>
      </w:pPr>
      <w:r>
        <w:rPr>
          <w:rtl w:val="0"/>
          <w:lang w:val="en-US"/>
        </w:rPr>
        <w:t xml:space="preserve">Capture commission for the order / each line </w:t>
      </w:r>
      <w:r>
        <w:rPr>
          <w:rtl w:val="0"/>
          <w:lang w:val="en-US"/>
        </w:rPr>
        <w:t xml:space="preserve">— </w:t>
      </w:r>
      <w:r>
        <w:rPr>
          <w:rtl w:val="0"/>
          <w:lang w:val="en-US"/>
        </w:rPr>
        <w:t>Percentage or Fixed. (This satisfies the requirement to ask for commission when adding orders.)</w:t>
      </w:r>
    </w:p>
    <w:p>
      <w:pPr>
        <w:pStyle w:val="List Paragraph"/>
        <w:numPr>
          <w:ilvl w:val="0"/>
          <w:numId w:val="2"/>
        </w:numPr>
        <w:spacing w:after="60"/>
      </w:pPr>
      <w:r>
        <w:rPr>
          <w:rtl w:val="0"/>
        </w:rPr>
        <w:t xml:space="preserve">Save </w:t>
      </w:r>
      <w:r>
        <w:rPr>
          <w:rtl w:val="0"/>
          <w:lang w:val="en-US"/>
        </w:rPr>
        <w:t xml:space="preserve">— </w:t>
      </w:r>
      <w:r>
        <w:rPr>
          <w:rtl w:val="0"/>
          <w:lang w:val="en-US"/>
        </w:rPr>
        <w:t>order is created with status New.</w:t>
      </w:r>
    </w:p>
    <w:p>
      <w:pPr>
        <w:pStyle w:val="Heading 2"/>
      </w:pPr>
      <w:bookmarkStart w:name="_Toc24" w:id="24"/>
      <w:r>
        <w:rPr>
          <w:rFonts w:cs="Arial Unicode MS" w:eastAsia="Arial Unicode MS"/>
          <w:rtl w:val="0"/>
          <w:lang w:val="de-DE"/>
        </w:rPr>
        <w:t>3.3 Order Status Logic</w:t>
      </w:r>
      <w:bookmarkEnd w:id="24"/>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4200"/>
        <w:gridCol w:w="2960"/>
      </w:tblGrid>
      <w:tr>
        <w:tblPrEx>
          <w:shd w:val="clear" w:color="auto" w:fill="4f81bd"/>
        </w:tblPrEx>
        <w:trPr>
          <w:trHeight w:val="214" w:hRule="atLeast"/>
          <w:tblHeader/>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nl-NL"/>
                <w14:textFill>
                  <w14:solidFill>
                    <w14:srgbClr w14:val="FFFFFF"/>
                  </w14:solidFill>
                </w14:textFill>
              </w:rPr>
              <w:t>Status</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Meaning</w:t>
            </w:r>
          </w:p>
        </w:tc>
        <w:tc>
          <w:tcPr>
            <w:tcW w:type="dxa" w:w="2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14:textFill>
                  <w14:solidFill>
                    <w14:srgbClr w14:val="FFFFFF"/>
                  </w14:solidFill>
                </w14:textFill>
              </w:rPr>
              <w:t>Trigger</w:t>
            </w:r>
          </w:p>
        </w:tc>
      </w:tr>
      <w:tr>
        <w:tblPrEx>
          <w:shd w:val="clear" w:color="auto" w:fill="ced7e7"/>
        </w:tblPrEx>
        <w:trPr>
          <w:trHeight w:val="214"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New</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No quantity fulfilled yet</w:t>
            </w:r>
          </w:p>
        </w:tc>
        <w:tc>
          <w:tcPr>
            <w:tcW w:type="dxa" w:w="2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On creation</w:t>
            </w:r>
          </w:p>
        </w:tc>
      </w:tr>
      <w:tr>
        <w:tblPrEx>
          <w:shd w:val="clear" w:color="auto" w:fill="ced7e7"/>
        </w:tblPrEx>
        <w:trPr>
          <w:trHeight w:val="476"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Partially Fulfilled</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Some but not all line quantity fulfilled</w:t>
            </w:r>
          </w:p>
        </w:tc>
        <w:tc>
          <w:tcPr>
            <w:tcW w:type="dxa" w:w="2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When fulfilled qty &gt; 0 and &lt; ordered on any/all lines</w:t>
            </w:r>
          </w:p>
        </w:tc>
      </w:tr>
      <w:tr>
        <w:tblPrEx>
          <w:shd w:val="clear" w:color="auto" w:fill="ced7e7"/>
        </w:tblPrEx>
        <w:trPr>
          <w:trHeight w:val="214" w:hRule="atLeast"/>
        </w:trPr>
        <w:tc>
          <w:tcPr>
            <w:tcW w:type="dxa" w:w="2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Completed</w:t>
            </w:r>
          </w:p>
        </w:tc>
        <w:tc>
          <w:tcPr>
            <w:tcW w:type="dxa" w:w="42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0"/>
                <w:szCs w:val="20"/>
                <w:u w:color="000000"/>
                <w:shd w:val="nil" w:color="auto" w:fill="auto"/>
                <w:rtl w:val="0"/>
                <w:lang w:val="en-US"/>
              </w:rPr>
              <w:t>All line quantities fulfilled</w:t>
            </w:r>
          </w:p>
        </w:tc>
        <w:tc>
          <w:tcPr>
            <w:tcW w:type="dxa" w:w="29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0"/>
                <w:szCs w:val="20"/>
                <w:u w:color="000000"/>
                <w:shd w:val="nil" w:color="auto" w:fill="auto"/>
                <w:rtl w:val="0"/>
                <w:lang w:val="en-US"/>
              </w:rPr>
              <w:t>When every line is fully fulfilled</w:t>
            </w:r>
          </w:p>
        </w:tc>
      </w:tr>
    </w:tbl>
    <w:p>
      <w:pPr>
        <w:pStyle w:val="Heading 2"/>
        <w:widowControl w:val="0"/>
      </w:pPr>
    </w:p>
    <w:p>
      <w:pPr>
        <w:pStyle w:val="Heading 2"/>
      </w:pPr>
      <w:bookmarkStart w:name="_Toc25" w:id="25"/>
      <w:r>
        <w:rPr>
          <w:rFonts w:cs="Arial Unicode MS" w:eastAsia="Arial Unicode MS"/>
          <w:rtl w:val="0"/>
          <w:lang w:val="en-US"/>
        </w:rPr>
        <w:t>3.4 Order Detail Screen</w:t>
      </w:r>
      <w:bookmarkEnd w:id="25"/>
    </w:p>
    <w:p>
      <w:pPr>
        <w:pStyle w:val="List Paragraph"/>
        <w:numPr>
          <w:ilvl w:val="0"/>
          <w:numId w:val="4"/>
        </w:numPr>
        <w:spacing w:after="60"/>
        <w:rPr>
          <w:lang w:val="en-US"/>
        </w:rPr>
      </w:pPr>
      <w:r>
        <w:rPr>
          <w:rtl w:val="0"/>
          <w:lang w:val="en-US"/>
        </w:rPr>
        <w:t>Header: Order ID, customer, manufacturer, order date, overall status, total value, total commission basis.</w:t>
      </w:r>
    </w:p>
    <w:p>
      <w:pPr>
        <w:pStyle w:val="List Paragraph"/>
        <w:numPr>
          <w:ilvl w:val="0"/>
          <w:numId w:val="4"/>
        </w:numPr>
        <w:spacing w:after="60"/>
        <w:rPr>
          <w:lang w:val="en-US"/>
        </w:rPr>
      </w:pPr>
      <w:r>
        <w:rPr>
          <w:rtl w:val="0"/>
          <w:lang w:val="en-US"/>
        </w:rPr>
        <w:t>Line items table: description, ordered qty, fulfilled qty, rate, line amount, commission type &amp; value, line status.</w:t>
      </w:r>
    </w:p>
    <w:p>
      <w:pPr>
        <w:pStyle w:val="List Paragraph"/>
        <w:numPr>
          <w:ilvl w:val="0"/>
          <w:numId w:val="4"/>
        </w:numPr>
        <w:spacing w:after="60"/>
        <w:rPr>
          <w:lang w:val="en-US"/>
        </w:rPr>
      </w:pPr>
      <w:r>
        <w:rPr>
          <w:rtl w:val="0"/>
          <w:lang w:val="en-US"/>
        </w:rPr>
        <w:t>Linked invoices: any invoices that bill this order (reflecting the many-to-many link), with their paid/balance position.</w:t>
      </w:r>
    </w:p>
    <w:p>
      <w:pPr>
        <w:pStyle w:val="List Paragraph"/>
        <w:spacing w:after="60"/>
      </w:pPr>
      <w:r>
        <w:rPr>
          <w:rFonts w:ascii="Arial Unicode MS" w:cs="Arial Unicode MS" w:hAnsi="Arial Unicode MS" w:eastAsia="Arial Unicode MS"/>
          <w:b w:val="0"/>
          <w:bCs w:val="0"/>
          <w:i w:val="0"/>
          <w:iCs w:val="0"/>
        </w:rPr>
        <w:br w:type="page"/>
      </w:r>
    </w:p>
    <w:p>
      <w:pPr>
        <w:pStyle w:val="Heading"/>
      </w:pPr>
      <w:bookmarkStart w:name="_Toc26" w:id="26"/>
      <w:r>
        <w:rPr>
          <w:rFonts w:cs="Arial Unicode MS" w:eastAsia="Arial Unicode MS"/>
          <w:rtl w:val="0"/>
          <w:lang w:val="en-US"/>
        </w:rPr>
        <w:t xml:space="preserve">4. Module 2 </w:t>
      </w:r>
      <w:r>
        <w:rPr>
          <w:rFonts w:cs="Arial Unicode MS" w:eastAsia="Arial Unicode MS" w:hint="default"/>
          <w:rtl w:val="0"/>
          <w:lang w:val="en-US"/>
        </w:rPr>
        <w:t xml:space="preserve">— </w:t>
      </w:r>
      <w:r>
        <w:rPr>
          <w:rFonts w:cs="Arial Unicode MS" w:eastAsia="Arial Unicode MS"/>
          <w:rtl w:val="0"/>
          <w:lang w:val="en-US"/>
        </w:rPr>
        <w:t>Payments (Invoices &amp; Receipts)</w:t>
      </w:r>
      <w:bookmarkEnd w:id="26"/>
    </w:p>
    <w:p>
      <w:pPr>
        <w:pStyle w:val="Heading"/>
      </w:pPr>
      <w:bookmarkStart w:name="_Toc27" w:id="27"/>
      <w:r>
        <w:rPr>
          <w:rFonts w:cs="Arial Unicode MS" w:eastAsia="Arial Unicode MS"/>
          <w:outline w:val="0"/>
          <w:color w:val="000000"/>
          <w:u w:color="000000"/>
          <w:rtl w:val="0"/>
          <w:lang w:val="en-US"/>
          <w14:textFill>
            <w14:solidFill>
              <w14:srgbClr w14:val="000000"/>
            </w14:solidFill>
          </w14:textFill>
        </w:rPr>
        <w:t xml:space="preserve">Purpose: manage invoices raised by manufacturers, record customer payments against them, and surface outstanding exposure with aging so delayed payments are visible. This is also where commission gets triggered </w:t>
      </w:r>
      <w:r>
        <w:rPr>
          <w:rFonts w:cs="Arial Unicode MS" w:eastAsia="Arial Unicode MS" w:hint="default"/>
          <w:outline w:val="0"/>
          <w:color w:val="000000"/>
          <w:u w:color="000000"/>
          <w:rtl w:val="0"/>
          <w:lang w:val="en-US"/>
          <w14:textFill>
            <w14:solidFill>
              <w14:srgbClr w14:val="000000"/>
            </w14:solidFill>
          </w14:textFill>
        </w:rPr>
        <w:t xml:space="preserve">— </w:t>
      </w:r>
      <w:r>
        <w:rPr>
          <w:rFonts w:cs="Arial Unicode MS" w:eastAsia="Arial Unicode MS"/>
          <w:outline w:val="0"/>
          <w:color w:val="000000"/>
          <w:u w:color="000000"/>
          <w:rtl w:val="0"/>
          <w:lang w:val="en-US"/>
          <w14:textFill>
            <w14:solidFill>
              <w14:srgbClr w14:val="000000"/>
            </w14:solidFill>
          </w14:textFill>
        </w:rPr>
        <w:t>every payment recorded here generates a commission accrual in Module 3.</w:t>
      </w:r>
      <w:bookmarkEnd w:id="27"/>
    </w:p>
    <w:p>
      <w:pPr>
        <w:pStyle w:val="Heading 2"/>
      </w:pPr>
      <w:bookmarkStart w:name="_Toc28" w:id="28"/>
      <w:r>
        <w:rPr>
          <w:rFonts w:cs="Arial Unicode MS" w:eastAsia="Arial Unicode MS"/>
          <w:rtl w:val="0"/>
          <w:lang w:val="en-US"/>
        </w:rPr>
        <w:t>4.1 Screens</w:t>
      </w:r>
      <w:bookmarkEnd w:id="28"/>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60"/>
      </w:tblGrid>
      <w:tr>
        <w:tblPrEx>
          <w:shd w:val="clear" w:color="auto" w:fill="4f81bd"/>
        </w:tblPrEx>
        <w:trPr>
          <w:trHeight w:val="214" w:hRule="atLeast"/>
          <w:tblHeader/>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Screen</w:t>
            </w:r>
          </w:p>
        </w:tc>
        <w:tc>
          <w:tcPr>
            <w:tcW w:type="dxa" w:w="6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fr-FR"/>
                <w14:textFill>
                  <w14:solidFill>
                    <w14:srgbClr w14:val="FFFFFF"/>
                  </w14:solidFill>
                </w14:textFill>
              </w:rPr>
              <w:t>Description</w:t>
            </w:r>
          </w:p>
        </w:tc>
      </w:tr>
      <w:tr>
        <w:tblPrEx>
          <w:shd w:val="clear" w:color="auto" w:fill="ced7e7"/>
        </w:tblPrEx>
        <w:trPr>
          <w:trHeight w:val="476"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Invoice List</w:t>
            </w:r>
          </w:p>
        </w:tc>
        <w:tc>
          <w:tcPr>
            <w:tcW w:type="dxa" w:w="6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Filterable, sortable list of invoices with status, aging and outstanding. Outstanding summary tiles sit on top and react to filters.</w:t>
            </w:r>
          </w:p>
        </w:tc>
      </w:tr>
      <w:tr>
        <w:tblPrEx>
          <w:shd w:val="clear" w:color="auto" w:fill="ced7e7"/>
        </w:tblPrEx>
        <w:trPr>
          <w:trHeight w:val="476"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Invoice Detail</w:t>
            </w:r>
          </w:p>
        </w:tc>
        <w:tc>
          <w:tcPr>
            <w:tcW w:type="dxa" w:w="6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Opens on clicking a row. Shows invoice header, linked orders, payment history, balance, aging and status. Action to record a payment.</w:t>
            </w:r>
          </w:p>
        </w:tc>
      </w:tr>
      <w:tr>
        <w:tblPrEx>
          <w:shd w:val="clear" w:color="auto" w:fill="ced7e7"/>
        </w:tblPrEx>
        <w:trPr>
          <w:trHeight w:val="476"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Add Invoice</w:t>
            </w:r>
          </w:p>
        </w:tc>
        <w:tc>
          <w:tcPr>
            <w:tcW w:type="dxa" w:w="6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Create a new invoice: select manufacturer, customer, linked order(s), amount, dates; capture commission (% or fixed) per the prompt rule.</w:t>
            </w:r>
          </w:p>
        </w:tc>
      </w:tr>
      <w:tr>
        <w:tblPrEx>
          <w:shd w:val="clear" w:color="auto" w:fill="ced7e7"/>
        </w:tblPrEx>
        <w:trPr>
          <w:trHeight w:val="214"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Record Payment</w:t>
            </w:r>
          </w:p>
        </w:tc>
        <w:tc>
          <w:tcPr>
            <w:tcW w:type="dxa" w:w="6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Add a payment against an existing invoice (full or partial).</w:t>
            </w:r>
          </w:p>
        </w:tc>
      </w:tr>
    </w:tbl>
    <w:p>
      <w:pPr>
        <w:pStyle w:val="Heading 2"/>
        <w:widowControl w:val="0"/>
      </w:pPr>
    </w:p>
    <w:p>
      <w:pPr>
        <w:pStyle w:val="Heading 2"/>
      </w:pPr>
      <w:bookmarkStart w:name="_Toc29" w:id="29"/>
      <w:r>
        <w:rPr>
          <w:rFonts w:cs="Arial Unicode MS" w:eastAsia="Arial Unicode MS"/>
          <w:rtl w:val="0"/>
          <w:lang w:val="en-US"/>
        </w:rPr>
        <w:t>4.2 Outstanding Summary (Top of List)</w:t>
      </w:r>
      <w:bookmarkEnd w:id="29"/>
    </w:p>
    <w:p>
      <w:pPr>
        <w:pStyle w:val="Heading 2"/>
      </w:pPr>
      <w:bookmarkStart w:name="_Toc30" w:id="30"/>
      <w:r>
        <w:rPr>
          <w:rFonts w:cs="Arial Unicode MS" w:eastAsia="Arial Unicode MS"/>
          <w:outline w:val="0"/>
          <w:color w:val="000000"/>
          <w:u w:color="000000"/>
          <w:rtl w:val="0"/>
          <w:lang w:val="en-US"/>
          <w14:textFill>
            <w14:solidFill>
              <w14:srgbClr w14:val="000000"/>
            </w14:solidFill>
          </w14:textFill>
        </w:rPr>
        <w:t>A row of summary figures sits above the list and recalculates whenever filters change. Proposed tiles:</w:t>
      </w:r>
      <w:bookmarkEnd w:id="30"/>
    </w:p>
    <w:p>
      <w:pPr>
        <w:pStyle w:val="List Paragraph"/>
        <w:numPr>
          <w:ilvl w:val="0"/>
          <w:numId w:val="4"/>
        </w:numPr>
        <w:spacing w:after="60"/>
        <w:rPr>
          <w:lang w:val="en-US"/>
        </w:rPr>
      </w:pPr>
      <w:r>
        <w:rPr>
          <w:rtl w:val="0"/>
          <w:lang w:val="en-US"/>
        </w:rPr>
        <w:t>Total Invoiced (in current filter)</w:t>
      </w:r>
    </w:p>
    <w:p>
      <w:pPr>
        <w:pStyle w:val="List Paragraph"/>
        <w:numPr>
          <w:ilvl w:val="0"/>
          <w:numId w:val="4"/>
        </w:numPr>
        <w:spacing w:after="60"/>
        <w:rPr>
          <w:lang w:val="en-US"/>
        </w:rPr>
      </w:pPr>
      <w:r>
        <w:rPr>
          <w:rtl w:val="0"/>
          <w:lang w:val="en-US"/>
        </w:rPr>
        <w:t>Total Received</w:t>
      </w:r>
    </w:p>
    <w:p>
      <w:pPr>
        <w:pStyle w:val="List Paragraph"/>
        <w:numPr>
          <w:ilvl w:val="0"/>
          <w:numId w:val="4"/>
        </w:numPr>
        <w:spacing w:after="60"/>
        <w:rPr>
          <w:lang w:val="en-US"/>
        </w:rPr>
      </w:pPr>
      <w:r>
        <w:rPr>
          <w:rtl w:val="0"/>
          <w:lang w:val="en-US"/>
        </w:rPr>
        <w:t>Total Outstanding</w:t>
      </w:r>
    </w:p>
    <w:p>
      <w:pPr>
        <w:pStyle w:val="List Paragraph"/>
        <w:numPr>
          <w:ilvl w:val="0"/>
          <w:numId w:val="4"/>
        </w:numPr>
        <w:spacing w:after="60"/>
        <w:rPr>
          <w:lang w:val="en-US"/>
        </w:rPr>
      </w:pPr>
      <w:r>
        <w:rPr>
          <w:rtl w:val="0"/>
          <w:lang w:val="en-US"/>
        </w:rPr>
        <w:t>Overdue Outstanding (past due date)</w:t>
      </w:r>
    </w:p>
    <w:p>
      <w:pPr>
        <w:pStyle w:val="Heading 2"/>
      </w:pPr>
      <w:bookmarkStart w:name="_Toc31" w:id="31"/>
      <w:r>
        <w:rPr>
          <w:rFonts w:cs="Arial Unicode MS" w:eastAsia="Arial Unicode MS"/>
          <w:rtl w:val="0"/>
          <w:lang w:val="it-IT"/>
        </w:rPr>
        <w:t>4.3 Filters</w:t>
      </w:r>
      <w:bookmarkEnd w:id="31"/>
    </w:p>
    <w:p>
      <w:pPr>
        <w:pStyle w:val="Heading 2"/>
      </w:pPr>
      <w:bookmarkStart w:name="_Toc32" w:id="32"/>
      <w:r>
        <w:rPr>
          <w:rFonts w:cs="Arial Unicode MS" w:eastAsia="Arial Unicode MS"/>
          <w:outline w:val="0"/>
          <w:color w:val="000000"/>
          <w:u w:color="000000"/>
          <w:rtl w:val="0"/>
          <w:lang w:val="en-US"/>
          <w14:textFill>
            <w14:solidFill>
              <w14:srgbClr w14:val="000000"/>
            </w14:solidFill>
          </w14:textFill>
        </w:rPr>
        <w:t>The user can filter the invoice list by:</w:t>
      </w:r>
      <w:bookmarkEnd w:id="32"/>
    </w:p>
    <w:p>
      <w:pPr>
        <w:pStyle w:val="List Paragraph"/>
        <w:numPr>
          <w:ilvl w:val="0"/>
          <w:numId w:val="4"/>
        </w:numPr>
        <w:spacing w:after="60"/>
        <w:rPr>
          <w:lang w:val="fr-FR"/>
        </w:rPr>
      </w:pPr>
      <w:r>
        <w:rPr>
          <w:rtl w:val="0"/>
          <w:lang w:val="fr-FR"/>
        </w:rPr>
        <w:t>Manufacturer</w:t>
      </w:r>
    </w:p>
    <w:p>
      <w:pPr>
        <w:pStyle w:val="List Paragraph"/>
        <w:numPr>
          <w:ilvl w:val="0"/>
          <w:numId w:val="4"/>
        </w:numPr>
        <w:spacing w:after="60"/>
        <w:rPr>
          <w:lang w:val="en-US"/>
        </w:rPr>
      </w:pPr>
      <w:r>
        <w:rPr>
          <w:rtl w:val="0"/>
          <w:lang w:val="en-US"/>
        </w:rPr>
        <w:t>Customer</w:t>
      </w:r>
    </w:p>
    <w:p>
      <w:pPr>
        <w:pStyle w:val="List Paragraph"/>
        <w:numPr>
          <w:ilvl w:val="0"/>
          <w:numId w:val="4"/>
        </w:numPr>
        <w:spacing w:after="60"/>
        <w:rPr>
          <w:lang w:val="en-US"/>
        </w:rPr>
      </w:pPr>
      <w:r>
        <w:rPr>
          <w:rtl w:val="0"/>
          <w:lang w:val="en-US"/>
        </w:rPr>
        <w:t>Status (New / Partially Paid / Paid)</w:t>
      </w:r>
    </w:p>
    <w:p>
      <w:pPr>
        <w:pStyle w:val="List Paragraph"/>
        <w:spacing w:after="60"/>
      </w:pPr>
      <w:r>
        <w:rPr>
          <w:i w:val="1"/>
          <w:iCs w:val="1"/>
          <w:rtl w:val="0"/>
          <w:lang w:val="en-US"/>
        </w:rPr>
        <w:t xml:space="preserve">Default filters (per common application design standards): show all open exposure on landing </w:t>
      </w:r>
      <w:r>
        <w:rPr>
          <w:i w:val="1"/>
          <w:iCs w:val="1"/>
          <w:rtl w:val="0"/>
          <w:lang w:val="en-US"/>
        </w:rPr>
        <w:t xml:space="preserve">— </w:t>
      </w:r>
      <w:r>
        <w:rPr>
          <w:i w:val="1"/>
          <w:iCs w:val="1"/>
          <w:rtl w:val="0"/>
          <w:lang w:val="en-US"/>
        </w:rPr>
        <w:t>Status defaulted to exclude fully Paid (i.e. New + Partially Paid), no manufacturer/customer pre-selected, sorted by aging descending so the most delayed surfaces first. The user can clear or change these freely.</w:t>
      </w:r>
    </w:p>
    <w:p>
      <w:pPr>
        <w:pStyle w:val="Heading 2"/>
      </w:pPr>
      <w:bookmarkStart w:name="_Toc33" w:id="33"/>
      <w:r>
        <w:rPr>
          <w:rFonts w:cs="Arial Unicode MS" w:eastAsia="Arial Unicode MS"/>
          <w:rtl w:val="0"/>
          <w:lang w:val="en-US"/>
        </w:rPr>
        <w:t>4.4 Invoice Status Logic</w:t>
      </w:r>
      <w:bookmarkEnd w:id="33"/>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60"/>
      </w:tblGrid>
      <w:tr>
        <w:tblPrEx>
          <w:shd w:val="clear" w:color="auto" w:fill="4f81bd"/>
        </w:tblPrEx>
        <w:trPr>
          <w:trHeight w:val="214" w:hRule="atLeast"/>
          <w:tblHeader/>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nl-NL"/>
                <w14:textFill>
                  <w14:solidFill>
                    <w14:srgbClr w14:val="FFFFFF"/>
                  </w14:solidFill>
                </w14:textFill>
              </w:rPr>
              <w:t>Status</w:t>
            </w:r>
          </w:p>
        </w:tc>
        <w:tc>
          <w:tcPr>
            <w:tcW w:type="dxa" w:w="6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Meaning</w:t>
            </w:r>
          </w:p>
        </w:tc>
      </w:tr>
      <w:tr>
        <w:tblPrEx>
          <w:shd w:val="clear" w:color="auto" w:fill="ced7e7"/>
        </w:tblPrEx>
        <w:trPr>
          <w:trHeight w:val="214"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New</w:t>
            </w:r>
          </w:p>
        </w:tc>
        <w:tc>
          <w:tcPr>
            <w:tcW w:type="dxa" w:w="6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No payment recorded yet (balance = full amount)</w:t>
            </w:r>
          </w:p>
        </w:tc>
      </w:tr>
      <w:tr>
        <w:tblPrEx>
          <w:shd w:val="clear" w:color="auto" w:fill="ced7e7"/>
        </w:tblPrEx>
        <w:trPr>
          <w:trHeight w:val="214"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Partially Paid</w:t>
            </w:r>
          </w:p>
        </w:tc>
        <w:tc>
          <w:tcPr>
            <w:tcW w:type="dxa" w:w="6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Some payment recorded, balance &gt; 0</w:t>
            </w:r>
          </w:p>
        </w:tc>
      </w:tr>
      <w:tr>
        <w:tblPrEx>
          <w:shd w:val="clear" w:color="auto" w:fill="ced7e7"/>
        </w:tblPrEx>
        <w:trPr>
          <w:trHeight w:val="214"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Paid</w:t>
            </w:r>
          </w:p>
        </w:tc>
        <w:tc>
          <w:tcPr>
            <w:tcW w:type="dxa" w:w="6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fr-FR"/>
              </w:rPr>
              <w:t>Balance = 0</w:t>
            </w:r>
          </w:p>
        </w:tc>
      </w:tr>
    </w:tbl>
    <w:p>
      <w:pPr>
        <w:pStyle w:val="Heading 2"/>
        <w:widowControl w:val="0"/>
      </w:pPr>
    </w:p>
    <w:p>
      <w:pPr>
        <w:pStyle w:val="Heading 2"/>
      </w:pPr>
      <w:bookmarkStart w:name="_Toc34" w:id="34"/>
      <w:r>
        <w:rPr>
          <w:rFonts w:cs="Arial Unicode MS" w:eastAsia="Arial Unicode MS"/>
          <w:rtl w:val="0"/>
          <w:lang w:val="en-US"/>
        </w:rPr>
        <w:t>4.5 Aging</w:t>
      </w:r>
      <w:bookmarkEnd w:id="34"/>
    </w:p>
    <w:p>
      <w:pPr>
        <w:pStyle w:val="Heading 2"/>
      </w:pPr>
      <w:bookmarkStart w:name="_Toc35" w:id="35"/>
      <w:r>
        <w:rPr>
          <w:rFonts w:cs="Arial Unicode MS" w:eastAsia="Arial Unicode MS"/>
          <w:outline w:val="0"/>
          <w:color w:val="000000"/>
          <w:u w:color="000000"/>
          <w:rtl w:val="0"/>
          <w:lang w:val="en-US"/>
          <w14:textFill>
            <w14:solidFill>
              <w14:srgbClr w14:val="000000"/>
            </w14:solidFill>
          </w14:textFill>
        </w:rPr>
        <w:t>Aging measures how long an outstanding (unpaid) balance has been overdue, calculated from the invoice due date to today. It highlights delayed payments and feeds both the sort order and the overdue summary tile. Proposed buckets:</w:t>
      </w:r>
      <w:bookmarkEnd w:id="35"/>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4f81bd"/>
        </w:tblPrEx>
        <w:trPr>
          <w:trHeight w:val="214" w:hRule="atLeast"/>
          <w:tblHeader/>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Bucket</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Definition</w:t>
            </w:r>
          </w:p>
        </w:tc>
      </w:tr>
      <w:tr>
        <w:tblPrEx>
          <w:shd w:val="clear" w:color="auto" w:fill="ced7e7"/>
        </w:tblPrEx>
        <w:trPr>
          <w:trHeight w:val="21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Current / Not due</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Due date is in the future</w:t>
            </w:r>
          </w:p>
        </w:tc>
      </w:tr>
      <w:tr>
        <w:tblPrEx>
          <w:shd w:val="clear" w:color="auto" w:fill="ced7e7"/>
        </w:tblPrEx>
        <w:trPr>
          <w:trHeight w:val="21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0</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lang w:val="en-US"/>
              </w:rPr>
              <w:t>30 days</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Up to 30 days past due</w:t>
            </w:r>
          </w:p>
        </w:tc>
      </w:tr>
      <w:tr>
        <w:tblPrEx>
          <w:shd w:val="clear" w:color="auto" w:fill="ced7e7"/>
        </w:tblPrEx>
        <w:trPr>
          <w:trHeight w:val="21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31</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lang w:val="en-US"/>
              </w:rPr>
              <w:t>60 days</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31 to 60 days past due</w:t>
            </w:r>
          </w:p>
        </w:tc>
      </w:tr>
      <w:tr>
        <w:tblPrEx>
          <w:shd w:val="clear" w:color="auto" w:fill="ced7e7"/>
        </w:tblPrEx>
        <w:trPr>
          <w:trHeight w:val="21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rPr>
              <w:t>61</w:t>
            </w:r>
            <w:r>
              <w:rPr>
                <w:rFonts w:ascii="Times New Roman" w:hAnsi="Times New Roman" w:hint="default"/>
                <w:sz w:val="20"/>
                <w:szCs w:val="20"/>
                <w:u w:color="000000"/>
                <w:shd w:val="nil" w:color="auto" w:fill="auto"/>
                <w:rtl w:val="0"/>
              </w:rPr>
              <w:t>–</w:t>
            </w:r>
            <w:r>
              <w:rPr>
                <w:rFonts w:ascii="Times New Roman" w:hAnsi="Times New Roman"/>
                <w:sz w:val="20"/>
                <w:szCs w:val="20"/>
                <w:u w:color="000000"/>
                <w:shd w:val="nil" w:color="auto" w:fill="auto"/>
                <w:rtl w:val="0"/>
                <w:lang w:val="en-US"/>
              </w:rPr>
              <w:t>90 days</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61 to 90 days past due</w:t>
            </w:r>
          </w:p>
        </w:tc>
      </w:tr>
      <w:tr>
        <w:tblPrEx>
          <w:shd w:val="clear" w:color="auto" w:fill="ced7e7"/>
        </w:tblPrEx>
        <w:trPr>
          <w:trHeight w:val="214" w:hRule="atLeast"/>
        </w:trPr>
        <w:tc>
          <w:tcPr>
            <w:tcW w:type="dxa" w:w="2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90+ days</w:t>
            </w:r>
          </w:p>
        </w:tc>
        <w:tc>
          <w:tcPr>
            <w:tcW w:type="dxa" w:w="6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More than 90 days past due (highlight as critical)</w:t>
            </w:r>
          </w:p>
        </w:tc>
      </w:tr>
    </w:tbl>
    <w:p>
      <w:pPr>
        <w:pStyle w:val="Heading 2"/>
        <w:widowControl w:val="0"/>
      </w:pPr>
    </w:p>
    <w:p>
      <w:pPr>
        <w:pStyle w:val="Heading 2"/>
      </w:pPr>
      <w:bookmarkStart w:name="_Toc36" w:id="36"/>
      <w:r>
        <w:rPr>
          <w:rFonts w:cs="Arial Unicode MS" w:eastAsia="Arial Unicode MS"/>
          <w:rtl w:val="0"/>
        </w:rPr>
        <w:t>4.6 Sorting</w:t>
      </w:r>
      <w:bookmarkEnd w:id="36"/>
    </w:p>
    <w:p>
      <w:pPr>
        <w:pStyle w:val="Heading 2"/>
      </w:pPr>
      <w:bookmarkStart w:name="_Toc37" w:id="37"/>
      <w:r>
        <w:rPr>
          <w:rFonts w:cs="Arial Unicode MS" w:eastAsia="Arial Unicode MS"/>
          <w:outline w:val="0"/>
          <w:color w:val="000000"/>
          <w:u w:color="000000"/>
          <w:rtl w:val="0"/>
          <w:lang w:val="en-US"/>
          <w14:textFill>
            <w14:solidFill>
              <w14:srgbClr w14:val="000000"/>
            </w14:solidFill>
          </w14:textFill>
        </w:rPr>
        <w:t>After filters are applied, the list can be sorted by: aging (default, descending), outstanding amount, invoice date, due date, invoice amount, manufacturer or customer name.</w:t>
      </w:r>
      <w:bookmarkEnd w:id="37"/>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bookmarkStart w:name="_Toc38" w:id="38"/>
      <w:r>
        <w:rPr>
          <w:rFonts w:cs="Arial Unicode MS" w:eastAsia="Arial Unicode MS"/>
          <w:rtl w:val="0"/>
          <w:lang w:val="en-US"/>
        </w:rPr>
        <w:t xml:space="preserve">5. Module 3 </w:t>
      </w:r>
      <w:r>
        <w:rPr>
          <w:rFonts w:cs="Arial Unicode MS" w:eastAsia="Arial Unicode MS" w:hint="default"/>
          <w:rtl w:val="0"/>
          <w:lang w:val="en-US"/>
        </w:rPr>
        <w:t xml:space="preserve">— </w:t>
      </w:r>
      <w:r>
        <w:rPr>
          <w:rFonts w:cs="Arial Unicode MS" w:eastAsia="Arial Unicode MS"/>
          <w:rtl w:val="0"/>
          <w:lang w:val="fr-FR"/>
        </w:rPr>
        <w:t>Commissions</w:t>
      </w:r>
      <w:bookmarkEnd w:id="38"/>
    </w:p>
    <w:p>
      <w:pPr>
        <w:pStyle w:val="Heading"/>
      </w:pPr>
      <w:bookmarkStart w:name="_Toc39" w:id="39"/>
      <w:r>
        <w:rPr>
          <w:rFonts w:cs="Arial Unicode MS" w:eastAsia="Arial Unicode MS"/>
          <w:outline w:val="0"/>
          <w:color w:val="000000"/>
          <w:u w:color="000000"/>
          <w:rtl w:val="0"/>
          <w:lang w:val="en-US"/>
          <w14:textFill>
            <w14:solidFill>
              <w14:srgbClr w14:val="000000"/>
            </w14:solidFill>
          </w14:textFill>
        </w:rPr>
        <w:t>Purpose: show the commission the distributor has earned, with full traceability from each commission back to the customer payment, the invoice, and the originating order(s). Commission is earned from the manufacturer, and accrues at the point the customer pays.</w:t>
      </w:r>
      <w:bookmarkEnd w:id="39"/>
    </w:p>
    <w:p>
      <w:pPr>
        <w:pStyle w:val="Heading 2"/>
      </w:pPr>
      <w:bookmarkStart w:name="_Toc40" w:id="40"/>
      <w:r>
        <w:rPr>
          <w:rFonts w:cs="Arial Unicode MS" w:eastAsia="Arial Unicode MS"/>
          <w:rtl w:val="0"/>
          <w:lang w:val="en-US"/>
        </w:rPr>
        <w:t>5.1 Screens</w:t>
      </w:r>
      <w:bookmarkEnd w:id="40"/>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760"/>
      </w:tblGrid>
      <w:tr>
        <w:tblPrEx>
          <w:shd w:val="clear" w:color="auto" w:fill="4f81bd"/>
        </w:tblPrEx>
        <w:trPr>
          <w:trHeight w:val="214" w:hRule="atLeast"/>
          <w:tblHeader/>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en-US"/>
                <w14:textFill>
                  <w14:solidFill>
                    <w14:srgbClr w14:val="FFFFFF"/>
                  </w14:solidFill>
                </w14:textFill>
              </w:rPr>
              <w:t>Screen</w:t>
            </w:r>
          </w:p>
        </w:tc>
        <w:tc>
          <w:tcPr>
            <w:tcW w:type="dxa" w:w="6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2e75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b w:val="1"/>
                <w:bCs w:val="1"/>
                <w:outline w:val="0"/>
                <w:color w:val="ffffff"/>
                <w:sz w:val="20"/>
                <w:szCs w:val="20"/>
                <w:u w:color="ffffff"/>
                <w:shd w:val="nil" w:color="auto" w:fill="auto"/>
                <w:rtl w:val="0"/>
                <w:lang w:val="fr-FR"/>
                <w14:textFill>
                  <w14:solidFill>
                    <w14:srgbClr w14:val="FFFFFF"/>
                  </w14:solidFill>
                </w14:textFill>
              </w:rPr>
              <w:t>Description</w:t>
            </w:r>
          </w:p>
        </w:tc>
      </w:tr>
      <w:tr>
        <w:tblPrEx>
          <w:shd w:val="clear" w:color="auto" w:fill="ced7e7"/>
        </w:tblPrEx>
        <w:trPr>
          <w:trHeight w:val="476"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fr-FR"/>
              </w:rPr>
              <w:t>Commission List</w:t>
            </w:r>
          </w:p>
        </w:tc>
        <w:tc>
          <w:tcPr>
            <w:tcW w:type="dxa" w:w="6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All commission accruals, one row per earned commission, with the payment, invoice and order references and the earned amount.</w:t>
            </w:r>
          </w:p>
        </w:tc>
      </w:tr>
      <w:tr>
        <w:tblPrEx>
          <w:shd w:val="clear" w:color="auto" w:fill="ced7e7"/>
        </w:tblPrEx>
        <w:trPr>
          <w:trHeight w:val="739" w:hRule="atLeast"/>
        </w:trPr>
        <w:tc>
          <w:tcPr>
            <w:tcW w:type="dxa" w:w="2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0"/>
                <w:szCs w:val="20"/>
                <w:u w:color="000000"/>
                <w:shd w:val="nil" w:color="auto" w:fill="auto"/>
                <w:rtl w:val="0"/>
                <w:lang w:val="en-US"/>
              </w:rPr>
              <w:t>Commission Detail</w:t>
            </w:r>
          </w:p>
        </w:tc>
        <w:tc>
          <w:tcPr>
            <w:tcW w:type="dxa" w:w="67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eef3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Times New Roman" w:hAnsi="Times New Roman"/>
                <w:sz w:val="20"/>
                <w:szCs w:val="20"/>
                <w:u w:color="000000"/>
                <w:shd w:val="nil" w:color="auto" w:fill="auto"/>
                <w:rtl w:val="0"/>
                <w:lang w:val="en-US"/>
              </w:rPr>
              <w:t>Opens on clicking a row. Shows the full linkage: which customer payment to which manufacturer earned this commission, against which invoice and order(s), the basis amount, rate/type and computed value.</w:t>
            </w:r>
          </w:p>
        </w:tc>
      </w:tr>
    </w:tbl>
    <w:p>
      <w:pPr>
        <w:pStyle w:val="Heading 2"/>
        <w:widowControl w:val="0"/>
      </w:pPr>
    </w:p>
    <w:p>
      <w:pPr>
        <w:pStyle w:val="Heading 2"/>
      </w:pPr>
      <w:bookmarkStart w:name="_Toc41" w:id="41"/>
      <w:r>
        <w:rPr>
          <w:rFonts w:cs="Arial Unicode MS" w:eastAsia="Arial Unicode MS"/>
          <w:rtl w:val="0"/>
          <w:lang w:val="en-US"/>
        </w:rPr>
        <w:t>5.2 How Commission Is Computed &amp; Linked</w:t>
      </w:r>
      <w:bookmarkEnd w:id="41"/>
    </w:p>
    <w:p>
      <w:pPr>
        <w:pStyle w:val="Heading 2"/>
      </w:pPr>
      <w:bookmarkStart w:name="_Toc42" w:id="42"/>
      <w:r>
        <w:rPr>
          <w:rFonts w:cs="Arial Unicode MS" w:eastAsia="Arial Unicode MS"/>
          <w:outline w:val="0"/>
          <w:color w:val="000000"/>
          <w:u w:color="000000"/>
          <w:rtl w:val="0"/>
          <w:lang w:val="en-US"/>
          <w14:textFill>
            <w14:solidFill>
              <w14:srgbClr w14:val="000000"/>
            </w14:solidFill>
          </w14:textFill>
        </w:rPr>
        <w:t>When a payment is recorded in Module 2, the system:</w:t>
      </w:r>
      <w:bookmarkEnd w:id="42"/>
    </w:p>
    <w:p>
      <w:pPr>
        <w:pStyle w:val="List Paragraph"/>
        <w:numPr>
          <w:ilvl w:val="0"/>
          <w:numId w:val="6"/>
        </w:numPr>
        <w:spacing w:after="60"/>
        <w:rPr>
          <w:lang w:val="en-US"/>
        </w:rPr>
      </w:pPr>
      <w:r>
        <w:rPr>
          <w:rtl w:val="0"/>
          <w:lang w:val="en-US"/>
        </w:rPr>
        <w:t>Identifies the invoice and, through it, the linked order(s) and their line-level commission terms.</w:t>
      </w:r>
    </w:p>
    <w:p>
      <w:pPr>
        <w:pStyle w:val="List Paragraph"/>
        <w:numPr>
          <w:ilvl w:val="0"/>
          <w:numId w:val="2"/>
        </w:numPr>
        <w:spacing w:after="60"/>
        <w:rPr>
          <w:lang w:val="en-US"/>
        </w:rPr>
      </w:pPr>
      <w:r>
        <w:rPr>
          <w:rtl w:val="0"/>
          <w:lang w:val="en-US"/>
        </w:rPr>
        <w:t>Apportions the paid amount across the underlying order lines (where an invoice bundles multiple orders).</w:t>
      </w:r>
    </w:p>
    <w:p>
      <w:pPr>
        <w:pStyle w:val="List Paragraph"/>
        <w:numPr>
          <w:ilvl w:val="0"/>
          <w:numId w:val="2"/>
        </w:numPr>
        <w:spacing w:after="60"/>
        <w:rPr>
          <w:lang w:val="en-US"/>
        </w:rPr>
      </w:pPr>
      <w:r>
        <w:rPr>
          <w:rtl w:val="0"/>
          <w:lang w:val="en-US"/>
        </w:rPr>
        <w:t>Applies each line's commission term (percentage of the apportioned paid amount, or the fixed value pro-rated) to compute the earned commission.</w:t>
      </w:r>
    </w:p>
    <w:p>
      <w:pPr>
        <w:pStyle w:val="List Paragraph"/>
        <w:numPr>
          <w:ilvl w:val="0"/>
          <w:numId w:val="2"/>
        </w:numPr>
        <w:spacing w:after="60"/>
        <w:rPr>
          <w:lang w:val="en-US"/>
        </w:rPr>
      </w:pPr>
      <w:r>
        <w:rPr>
          <w:rtl w:val="0"/>
          <w:lang w:val="en-US"/>
        </w:rPr>
        <w:t>Writes one or more Commission Accrual records, each carrying the payment ID, invoice ID, order ID and line reference for full traceability.</w:t>
      </w:r>
    </w:p>
    <w:p>
      <w:pPr>
        <w:pStyle w:val="List Paragraph"/>
        <w:spacing w:after="60"/>
      </w:pPr>
      <w:r>
        <w:rPr>
          <w:i w:val="1"/>
          <w:iCs w:val="1"/>
          <w:rtl w:val="0"/>
          <w:lang w:val="en-US"/>
        </w:rPr>
        <w:t>Partial payments therefore produce partial commission, and the sum of all commissions for an order will only reach its full potential once the order's invoices are fully paid.</w:t>
      </w:r>
    </w:p>
    <w:p>
      <w:pPr>
        <w:pStyle w:val="Heading 2"/>
      </w:pPr>
      <w:bookmarkStart w:name="_Toc43" w:id="43"/>
      <w:r>
        <w:rPr>
          <w:rFonts w:cs="Arial Unicode MS" w:eastAsia="Arial Unicode MS"/>
          <w:rtl w:val="0"/>
          <w:lang w:val="en-US"/>
        </w:rPr>
        <w:t xml:space="preserve">5.3 Commission Detail Screen </w:t>
      </w:r>
      <w:r>
        <w:rPr>
          <w:rFonts w:cs="Arial Unicode MS" w:eastAsia="Arial Unicode MS" w:hint="default"/>
          <w:rtl w:val="0"/>
          <w:lang w:val="en-US"/>
        </w:rPr>
        <w:t xml:space="preserve">— </w:t>
      </w:r>
      <w:r>
        <w:rPr>
          <w:rFonts w:cs="Arial Unicode MS" w:eastAsia="Arial Unicode MS"/>
          <w:rtl w:val="0"/>
          <w:lang w:val="en-US"/>
        </w:rPr>
        <w:t>Required Linkages</w:t>
      </w:r>
      <w:bookmarkEnd w:id="43"/>
    </w:p>
    <w:p>
      <w:pPr>
        <w:pStyle w:val="Heading 2"/>
      </w:pPr>
      <w:bookmarkStart w:name="_Toc44" w:id="44"/>
      <w:r>
        <w:rPr>
          <w:rFonts w:cs="Arial Unicode MS" w:eastAsia="Arial Unicode MS"/>
          <w:outline w:val="0"/>
          <w:color w:val="000000"/>
          <w:u w:color="000000"/>
          <w:rtl w:val="0"/>
          <w:lang w:val="en-US"/>
          <w14:textFill>
            <w14:solidFill>
              <w14:srgbClr w14:val="000000"/>
            </w14:solidFill>
          </w14:textFill>
        </w:rPr>
        <w:t>Per the requirement, the detail screen must clearly present the chain that ties a commission to the correct payment and order:</w:t>
      </w:r>
      <w:bookmarkEnd w:id="44"/>
    </w:p>
    <w:p>
      <w:pPr>
        <w:pStyle w:val="List Paragraph"/>
        <w:numPr>
          <w:ilvl w:val="0"/>
          <w:numId w:val="4"/>
        </w:numPr>
        <w:spacing w:after="60"/>
        <w:rPr>
          <w:lang w:val="en-US"/>
        </w:rPr>
      </w:pPr>
      <w:r>
        <w:rPr>
          <w:rtl w:val="0"/>
          <w:lang w:val="en-US"/>
        </w:rPr>
        <w:t xml:space="preserve">Customer (payer) </w:t>
      </w:r>
      <w:r>
        <w:rPr>
          <w:rtl w:val="0"/>
        </w:rPr>
        <w:t xml:space="preserve">→ </w:t>
      </w:r>
      <w:r>
        <w:rPr>
          <w:rtl w:val="0"/>
          <w:lang w:val="fr-FR"/>
        </w:rPr>
        <w:t>Manufacturer (commission source)</w:t>
      </w:r>
    </w:p>
    <w:p>
      <w:pPr>
        <w:pStyle w:val="List Paragraph"/>
        <w:numPr>
          <w:ilvl w:val="0"/>
          <w:numId w:val="4"/>
        </w:numPr>
        <w:spacing w:after="60"/>
        <w:rPr>
          <w:lang w:val="en-US"/>
        </w:rPr>
      </w:pPr>
      <w:r>
        <w:rPr>
          <w:rtl w:val="0"/>
          <w:lang w:val="en-US"/>
        </w:rPr>
        <w:t>Payment: date, amount, reference</w:t>
      </w:r>
    </w:p>
    <w:p>
      <w:pPr>
        <w:pStyle w:val="List Paragraph"/>
        <w:numPr>
          <w:ilvl w:val="0"/>
          <w:numId w:val="4"/>
        </w:numPr>
        <w:spacing w:after="60"/>
        <w:rPr>
          <w:lang w:val="en-US"/>
        </w:rPr>
      </w:pPr>
      <w:r>
        <w:rPr>
          <w:rtl w:val="0"/>
          <w:lang w:val="en-US"/>
        </w:rPr>
        <w:t>Invoice: number, amount, balance</w:t>
      </w:r>
    </w:p>
    <w:p>
      <w:pPr>
        <w:pStyle w:val="List Paragraph"/>
        <w:numPr>
          <w:ilvl w:val="0"/>
          <w:numId w:val="4"/>
        </w:numPr>
        <w:spacing w:after="60"/>
        <w:rPr>
          <w:lang w:val="en-US"/>
        </w:rPr>
      </w:pPr>
      <w:r>
        <w:rPr>
          <w:rtl w:val="0"/>
          <w:lang w:val="en-US"/>
        </w:rPr>
        <w:t>Order(s): order ID(s) and the specific line(s) the commission relates to</w:t>
      </w:r>
    </w:p>
    <w:p>
      <w:pPr>
        <w:pStyle w:val="List Paragraph"/>
        <w:numPr>
          <w:ilvl w:val="0"/>
          <w:numId w:val="4"/>
        </w:numPr>
        <w:spacing w:after="60"/>
        <w:rPr>
          <w:lang w:val="en-US"/>
        </w:rPr>
      </w:pPr>
      <w:r>
        <w:rPr>
          <w:rtl w:val="0"/>
          <w:lang w:val="en-US"/>
        </w:rPr>
        <w:t>Basis amount, commission type (% / fixed), rate/value, earned commission</w:t>
      </w:r>
    </w:p>
    <w:p>
      <w:pPr>
        <w:pStyle w:val="List Paragraph"/>
        <w:spacing w:after="60"/>
      </w:pPr>
      <w:r>
        <w:rPr>
          <w:rFonts w:ascii="Arial Unicode MS" w:cs="Arial Unicode MS" w:hAnsi="Arial Unicode MS" w:eastAsia="Arial Unicode MS"/>
          <w:b w:val="0"/>
          <w:bCs w:val="0"/>
          <w:i w:val="0"/>
          <w:iCs w:val="0"/>
        </w:rPr>
        <w:br w:type="page"/>
      </w:r>
    </w:p>
    <w:p>
      <w:pPr>
        <w:pStyle w:val="Heading"/>
      </w:pPr>
      <w:bookmarkStart w:name="_Toc45" w:id="45"/>
      <w:r>
        <w:rPr>
          <w:rFonts w:cs="Arial Unicode MS" w:eastAsia="Arial Unicode MS"/>
          <w:rtl w:val="0"/>
          <w:lang w:val="en-US"/>
        </w:rPr>
        <w:t>6. Cross-Cutting Considerations</w:t>
      </w:r>
      <w:bookmarkEnd w:id="45"/>
    </w:p>
    <w:p>
      <w:pPr>
        <w:pStyle w:val="Heading 2"/>
      </w:pPr>
      <w:bookmarkStart w:name="_Toc46" w:id="46"/>
      <w:r>
        <w:rPr>
          <w:rFonts w:cs="Arial Unicode MS" w:eastAsia="Arial Unicode MS"/>
          <w:rtl w:val="0"/>
          <w:lang w:val="en-US"/>
        </w:rPr>
        <w:t>6.1 Commission Capture Rule</w:t>
      </w:r>
      <w:bookmarkEnd w:id="46"/>
    </w:p>
    <w:p>
      <w:pPr>
        <w:pStyle w:val="Heading 2"/>
      </w:pPr>
      <w:bookmarkStart w:name="_Toc47" w:id="47"/>
      <w:r>
        <w:rPr>
          <w:rFonts w:cs="Arial Unicode MS" w:eastAsia="Arial Unicode MS"/>
          <w:outline w:val="0"/>
          <w:color w:val="000000"/>
          <w:u w:color="000000"/>
          <w:rtl w:val="0"/>
          <w:lang w:val="en-US"/>
          <w14:textFill>
            <w14:solidFill>
              <w14:srgbClr w14:val="000000"/>
            </w14:solidFill>
          </w14:textFill>
        </w:rPr>
        <w:t>As specified, the commission (Percentage or Fixed) is requested at the point of adding a new order and adding a new invoice. The model treats the order/line as the authoritative source of the rate; capture at invoice time is a convenience/override that should reconcile to the linked order(s).</w:t>
      </w:r>
      <w:bookmarkEnd w:id="47"/>
    </w:p>
    <w:p>
      <w:pPr>
        <w:pStyle w:val="Heading 2"/>
      </w:pPr>
      <w:bookmarkStart w:name="_Toc48" w:id="48"/>
      <w:r>
        <w:rPr>
          <w:rFonts w:cs="Arial Unicode MS" w:eastAsia="Arial Unicode MS"/>
          <w:rtl w:val="0"/>
          <w:lang w:val="en-US"/>
        </w:rPr>
        <w:t>6.2 The Many-to-Many Allocation</w:t>
      </w:r>
      <w:bookmarkEnd w:id="48"/>
    </w:p>
    <w:p>
      <w:pPr>
        <w:pStyle w:val="Heading 2"/>
      </w:pPr>
      <w:bookmarkStart w:name="_Toc49" w:id="49"/>
      <w:r>
        <w:rPr>
          <w:rFonts w:cs="Arial Unicode MS" w:eastAsia="Arial Unicode MS"/>
          <w:outline w:val="0"/>
          <w:color w:val="000000"/>
          <w:u w:color="000000"/>
          <w:rtl w:val="0"/>
          <w:lang w:val="en-US"/>
          <w14:textFill>
            <w14:solidFill>
              <w14:srgbClr w14:val="000000"/>
            </w14:solidFill>
          </w14:textFill>
        </w:rPr>
        <w:t>This is the most important design point and the one most likely to need refinement during the prototype. Because invoices and orders are many-to-many and commission is earned on payment, the prototype must define how a paid amount maps to order lines. The proposed default is proportional allocation by line value, but this should be reviewed against how the business actually bills in practice.</w:t>
      </w:r>
      <w:bookmarkEnd w:id="49"/>
    </w:p>
    <w:p>
      <w:pPr>
        <w:pStyle w:val="Heading 2"/>
      </w:pPr>
      <w:bookmarkStart w:name="_Toc50" w:id="50"/>
      <w:r>
        <w:rPr>
          <w:rFonts w:cs="Arial Unicode MS" w:eastAsia="Arial Unicode MS"/>
          <w:rtl w:val="0"/>
          <w:lang w:val="en-US"/>
        </w:rPr>
        <w:t>6.3 Prototype Scope &amp; Assumptions</w:t>
      </w:r>
      <w:bookmarkEnd w:id="50"/>
    </w:p>
    <w:p>
      <w:pPr>
        <w:pStyle w:val="List Paragraph"/>
        <w:numPr>
          <w:ilvl w:val="0"/>
          <w:numId w:val="4"/>
        </w:numPr>
        <w:spacing w:after="60"/>
        <w:rPr>
          <w:lang w:val="en-US"/>
        </w:rPr>
      </w:pPr>
      <w:r>
        <w:rPr>
          <w:rtl w:val="0"/>
          <w:lang w:val="en-US"/>
        </w:rPr>
        <w:t>Single distributor user; manufacturers and customers are master data, not logins.</w:t>
      </w:r>
    </w:p>
    <w:p>
      <w:pPr>
        <w:pStyle w:val="List Paragraph"/>
        <w:numPr>
          <w:ilvl w:val="0"/>
          <w:numId w:val="4"/>
        </w:numPr>
        <w:spacing w:after="60"/>
        <w:rPr>
          <w:lang w:val="en-US"/>
        </w:rPr>
      </w:pPr>
      <w:r>
        <w:rPr>
          <w:rtl w:val="0"/>
          <w:lang w:val="en-US"/>
        </w:rPr>
        <w:t>Seeded, realistic sample data across all three statuses in each module.</w:t>
      </w:r>
    </w:p>
    <w:p>
      <w:pPr>
        <w:pStyle w:val="List Paragraph"/>
        <w:numPr>
          <w:ilvl w:val="0"/>
          <w:numId w:val="4"/>
        </w:numPr>
        <w:spacing w:after="60"/>
        <w:rPr>
          <w:lang w:val="en-US"/>
        </w:rPr>
      </w:pPr>
      <w:r>
        <w:rPr>
          <w:rtl w:val="0"/>
          <w:lang w:val="en-US"/>
        </w:rPr>
        <w:t>Currency and units assumed consistent within the prototype.</w:t>
      </w:r>
    </w:p>
    <w:p>
      <w:pPr>
        <w:pStyle w:val="List Paragraph"/>
        <w:numPr>
          <w:ilvl w:val="0"/>
          <w:numId w:val="4"/>
        </w:numPr>
        <w:spacing w:after="60"/>
        <w:rPr>
          <w:lang w:val="en-US"/>
        </w:rPr>
      </w:pPr>
      <w:r>
        <w:rPr>
          <w:rtl w:val="0"/>
          <w:lang w:val="en-US"/>
        </w:rPr>
        <w:t>Commission settlement (manufacturer actually paying the distributor) is tracked as a status only; collection workflow is out of scope for the prototype.</w:t>
      </w:r>
    </w:p>
    <w:p>
      <w:pPr>
        <w:pStyle w:val="List Paragraph"/>
        <w:numPr>
          <w:ilvl w:val="0"/>
          <w:numId w:val="4"/>
        </w:numPr>
        <w:spacing w:after="60"/>
        <w:rPr>
          <w:lang w:val="en-US"/>
        </w:rPr>
      </w:pPr>
      <w:r>
        <w:rPr>
          <w:rtl w:val="0"/>
          <w:lang w:val="en-US"/>
        </w:rPr>
        <w:t>Taxes, returns/credit notes, and multi-currency are out of scope for this draft.</w:t>
      </w:r>
    </w:p>
    <w:p>
      <w:pPr>
        <w:pStyle w:val="Heading 2"/>
      </w:pPr>
      <w:bookmarkStart w:name="_Toc51" w:id="51"/>
      <w:r>
        <w:rPr>
          <w:rFonts w:cs="Arial Unicode MS" w:eastAsia="Arial Unicode MS"/>
          <w:rtl w:val="0"/>
          <w:lang w:val="en-US"/>
        </w:rPr>
        <w:t>6.4 Open Questions for Refinement</w:t>
      </w:r>
      <w:bookmarkEnd w:id="51"/>
    </w:p>
    <w:p>
      <w:pPr>
        <w:pStyle w:val="List Paragraph"/>
        <w:numPr>
          <w:ilvl w:val="0"/>
          <w:numId w:val="7"/>
        </w:numPr>
        <w:spacing w:after="60"/>
        <w:rPr>
          <w:lang w:val="en-US"/>
        </w:rPr>
      </w:pPr>
      <w:r>
        <w:rPr>
          <w:rtl w:val="0"/>
          <w:lang w:val="en-US"/>
        </w:rPr>
        <w:t xml:space="preserve">Allocation method when an invoice bundles multiple orders </w:t>
      </w:r>
      <w:r>
        <w:rPr>
          <w:rtl w:val="0"/>
          <w:lang w:val="en-US"/>
        </w:rPr>
        <w:t xml:space="preserve">— </w:t>
      </w:r>
      <w:r>
        <w:rPr>
          <w:rtl w:val="0"/>
          <w:lang w:val="en-US"/>
        </w:rPr>
        <w:t>proportional by value, or explicit per-order amounts on the invoice?</w:t>
      </w:r>
    </w:p>
    <w:p>
      <w:pPr>
        <w:pStyle w:val="List Paragraph"/>
        <w:numPr>
          <w:ilvl w:val="0"/>
          <w:numId w:val="2"/>
        </w:numPr>
        <w:spacing w:after="60"/>
        <w:rPr>
          <w:lang w:val="en-US"/>
        </w:rPr>
      </w:pPr>
      <w:r>
        <w:rPr>
          <w:rtl w:val="0"/>
          <w:lang w:val="en-US"/>
        </w:rPr>
        <w:t>Should commission be on the gross paid amount or net of taxes/deductions?</w:t>
      </w:r>
    </w:p>
    <w:p>
      <w:pPr>
        <w:pStyle w:val="List Paragraph"/>
        <w:numPr>
          <w:ilvl w:val="0"/>
          <w:numId w:val="2"/>
        </w:numPr>
        <w:spacing w:after="60"/>
        <w:rPr>
          <w:lang w:val="en-US"/>
        </w:rPr>
      </w:pPr>
      <w:r>
        <w:rPr>
          <w:rtl w:val="0"/>
          <w:lang w:val="en-US"/>
        </w:rPr>
        <w:t>Does fulfilment (order status) need to gate invoicing, or can invoices be raised independently of fulfilment?</w:t>
      </w:r>
    </w:p>
    <w:p>
      <w:pPr>
        <w:pStyle w:val="List Paragraph"/>
        <w:numPr>
          <w:ilvl w:val="0"/>
          <w:numId w:val="2"/>
        </w:numPr>
        <w:spacing w:after="60"/>
        <w:rPr>
          <w:lang w:val="en-US"/>
        </w:rPr>
      </w:pPr>
      <w:r>
        <w:rPr>
          <w:rtl w:val="0"/>
          <w:lang w:val="en-US"/>
        </w:rPr>
        <w:t xml:space="preserve">Is there a need to track commission settlement (manufacturer </w:t>
      </w:r>
      <w:r>
        <w:rPr>
          <w:rtl w:val="0"/>
        </w:rPr>
        <w:t xml:space="preserve">→ </w:t>
      </w:r>
      <w:r>
        <w:rPr>
          <w:rtl w:val="0"/>
          <w:lang w:val="en-US"/>
        </w:rPr>
        <w:t>distributor) as its own payment event later?</w:t>
      </w:r>
    </w:p>
    <w:p>
      <w:pPr>
        <w:pStyle w:val="List Paragraph"/>
        <w:numPr>
          <w:ilvl w:val="0"/>
          <w:numId w:val="2"/>
        </w:numPr>
        <w:spacing w:after="60"/>
        <w:rPr>
          <w:lang w:val="en-US"/>
        </w:rPr>
      </w:pPr>
      <w:r>
        <w:rPr>
          <w:rtl w:val="0"/>
          <w:lang w:val="en-US"/>
        </w:rPr>
        <w:t>Should overpayments / credit notes be supported even minimally in the prototype?</w:t>
      </w:r>
    </w:p>
    <w:p>
      <w:pPr>
        <w:pStyle w:val="Heading 2"/>
      </w:pPr>
      <w:bookmarkStart w:name="_Toc52" w:id="52"/>
      <w:r>
        <w:rPr>
          <w:rFonts w:cs="Arial Unicode MS" w:eastAsia="Arial Unicode MS"/>
          <w:rtl w:val="0"/>
          <w:lang w:val="en-US"/>
        </w:rPr>
        <w:t>6.5 Suggested Build Sequence</w:t>
      </w:r>
      <w:bookmarkEnd w:id="52"/>
    </w:p>
    <w:p>
      <w:pPr>
        <w:pStyle w:val="List Paragraph"/>
        <w:numPr>
          <w:ilvl w:val="0"/>
          <w:numId w:val="2"/>
        </w:numPr>
        <w:spacing w:after="60"/>
        <w:rPr>
          <w:lang w:val="en-US"/>
        </w:rPr>
      </w:pPr>
      <w:r>
        <w:rPr>
          <w:rtl w:val="0"/>
          <w:lang w:val="en-US"/>
        </w:rPr>
        <w:t>Data model + seed data (the many-to-many link is the foundation).</w:t>
      </w:r>
    </w:p>
    <w:p>
      <w:pPr>
        <w:pStyle w:val="List Paragraph"/>
        <w:numPr>
          <w:ilvl w:val="0"/>
          <w:numId w:val="2"/>
        </w:numPr>
        <w:spacing w:after="60"/>
        <w:rPr>
          <w:lang w:val="en-US"/>
        </w:rPr>
      </w:pPr>
      <w:r>
        <w:rPr>
          <w:rtl w:val="0"/>
          <w:lang w:val="en-US"/>
        </w:rPr>
        <w:t>Orders module (list, detail, punch-in with commission capture).</w:t>
      </w:r>
    </w:p>
    <w:p>
      <w:pPr>
        <w:pStyle w:val="List Paragraph"/>
        <w:numPr>
          <w:ilvl w:val="0"/>
          <w:numId w:val="2"/>
        </w:numPr>
        <w:spacing w:after="60"/>
        <w:rPr>
          <w:lang w:val="en-US"/>
        </w:rPr>
      </w:pPr>
      <w:r>
        <w:rPr>
          <w:rtl w:val="0"/>
          <w:lang w:val="en-US"/>
        </w:rPr>
        <w:t>Payments module (invoices, payments, filters, outstanding tiles, aging, sort).</w:t>
      </w:r>
    </w:p>
    <w:p>
      <w:pPr>
        <w:pStyle w:val="List Paragraph"/>
        <w:numPr>
          <w:ilvl w:val="0"/>
          <w:numId w:val="2"/>
        </w:numPr>
        <w:spacing w:after="60"/>
        <w:rPr>
          <w:lang w:val="en-US"/>
        </w:rPr>
      </w:pPr>
      <w:r>
        <w:rPr>
          <w:rtl w:val="0"/>
          <w:lang w:val="en-US"/>
        </w:rPr>
        <w:t>Commissions module (accrual on payment, list, detail with full linkage).</w:t>
      </w:r>
    </w:p>
    <w:p>
      <w:pPr>
        <w:pStyle w:val="List Paragraph"/>
        <w:numPr>
          <w:ilvl w:val="0"/>
          <w:numId w:val="2"/>
        </w:numPr>
        <w:spacing w:after="60"/>
        <w:rPr>
          <w:lang w:val="en-US"/>
        </w:rPr>
      </w:pPr>
      <w:r>
        <w:rPr>
          <w:rtl w:val="0"/>
          <w:lang w:val="en-US"/>
        </w:rPr>
        <w:t>Review allocation logic against real billing examples; refine.</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outline w:val="0"/>
        <w:color w:val="595959"/>
        <w:sz w:val="16"/>
        <w:szCs w:val="16"/>
        <w:u w:color="595959"/>
        <w:rtl w:val="0"/>
        <w:lang w:val="da-DK"/>
        <w14:textFill>
          <w14:solidFill>
            <w14:srgbClr w14:val="595959"/>
          </w14:solidFill>
        </w14:textFill>
      </w:rPr>
      <w:t xml:space="preserve">Page </w:t>
    </w:r>
    <w:r>
      <w:rPr>
        <w:outline w:val="0"/>
        <w:color w:val="595959"/>
        <w:sz w:val="16"/>
        <w:szCs w:val="16"/>
        <w:u w:color="595959"/>
        <w14:textFill>
          <w14:solidFill>
            <w14:srgbClr w14:val="595959"/>
          </w14:solidFill>
        </w14:textFill>
      </w:rPr>
      <w:fldChar w:fldCharType="begin" w:fldLock="0"/>
    </w:r>
    <w:r>
      <w:rPr>
        <w:outline w:val="0"/>
        <w:color w:val="595959"/>
        <w:sz w:val="16"/>
        <w:szCs w:val="16"/>
        <w:u w:color="595959"/>
        <w14:textFill>
          <w14:solidFill>
            <w14:srgbClr w14:val="595959"/>
          </w14:solidFill>
        </w14:textFill>
      </w:rPr>
      <w:instrText xml:space="preserve"> PAGE </w:instrText>
    </w:r>
    <w:r>
      <w:rPr>
        <w:outline w:val="0"/>
        <w:color w:val="595959"/>
        <w:sz w:val="16"/>
        <w:szCs w:val="16"/>
        <w:u w:color="595959"/>
        <w14:textFill>
          <w14:solidFill>
            <w14:srgbClr w14:val="595959"/>
          </w14:solidFill>
        </w14:textFill>
      </w:rPr>
      <w:fldChar w:fldCharType="separate" w:fldLock="0"/>
    </w:r>
    <w:r>
      <w:rPr>
        <w:outline w:val="0"/>
        <w:color w:val="595959"/>
        <w:sz w:val="16"/>
        <w:szCs w:val="16"/>
        <w:u w:color="595959"/>
        <w14:textFill>
          <w14:solidFill>
            <w14:srgbClr w14:val="595959"/>
          </w14:solidFill>
        </w14:textFill>
      </w:rPr>
    </w:r>
    <w:r>
      <w:rPr>
        <w:outline w:val="0"/>
        <w:color w:val="595959"/>
        <w:sz w:val="16"/>
        <w:szCs w:val="16"/>
        <w:u w:color="595959"/>
        <w14:textFill>
          <w14:solidFill>
            <w14:srgbClr w14:val="595959"/>
          </w14:solidFill>
        </w14:textFill>
      </w:rPr>
      <w:fldChar w:fldCharType="end" w:fldLock="0"/>
    </w:r>
    <w:r>
      <w:rPr>
        <w:outline w:val="0"/>
        <w:color w:val="595959"/>
        <w:sz w:val="16"/>
        <w:szCs w:val="16"/>
        <w:u w:color="595959"/>
        <w:rtl w:val="0"/>
        <w:lang w:val="de-DE"/>
        <w14:textFill>
          <w14:solidFill>
            <w14:srgbClr w14:val="595959"/>
          </w14:solidFill>
        </w14:textFill>
      </w:rPr>
      <w:t xml:space="preserve"> · </w:t>
    </w:r>
    <w:r>
      <w:rPr>
        <w:outline w:val="0"/>
        <w:color w:val="595959"/>
        <w:sz w:val="16"/>
        <w:szCs w:val="16"/>
        <w:u w:color="595959"/>
        <w:rtl w:val="0"/>
        <w14:textFill>
          <w14:solidFill>
            <w14:srgbClr w14:val="595959"/>
          </w14:solidFill>
        </w14:textFill>
      </w:rPr>
      <w:t>v0.1 Draft</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outline w:val="0"/>
        <w:color w:val="595959"/>
        <w:sz w:val="16"/>
        <w:szCs w:val="16"/>
        <w:u w:color="595959"/>
        <w:rtl w:val="0"/>
        <w:lang w:val="it-IT"/>
        <w14:textFill>
          <w14:solidFill>
            <w14:srgbClr w14:val="595959"/>
          </w14:solidFill>
        </w14:textFill>
      </w:rPr>
      <w:t xml:space="preserve">Fabric Commission Tracker </w:t>
    </w:r>
    <w:r>
      <w:rPr>
        <w:outline w:val="0"/>
        <w:color w:val="595959"/>
        <w:sz w:val="16"/>
        <w:szCs w:val="16"/>
        <w:u w:color="595959"/>
        <w:rtl w:val="0"/>
        <w:lang w:val="en-US"/>
        <w14:textFill>
          <w14:solidFill>
            <w14:srgbClr w14:val="595959"/>
          </w14:solidFill>
        </w14:textFill>
      </w:rPr>
      <w:t xml:space="preserve">— </w:t>
    </w:r>
    <w:r>
      <w:rPr>
        <w:outline w:val="0"/>
        <w:color w:val="595959"/>
        <w:sz w:val="16"/>
        <w:szCs w:val="16"/>
        <w:u w:color="595959"/>
        <w:rtl w:val="0"/>
        <w:lang w:val="en-US"/>
        <w14:textFill>
          <w14:solidFill>
            <w14:srgbClr w14:val="595959"/>
          </w14:solidFill>
        </w14:textFill>
      </w:rPr>
      <w:t>Understanding Document</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540" w:hanging="2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540" w:hanging="2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54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540" w:hanging="2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540" w:hanging="2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54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 w:hanging="2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 w:hanging="2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54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540" w:hanging="2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2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8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080" w:hanging="2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080" w:hanging="2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8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080" w:hanging="2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080" w:hanging="2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080" w:hanging="2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6"/>
    </w:lvlOverride>
  </w:num>
  <w:num w:numId="6">
    <w:abstractNumId w:val="0"/>
    <w:lvlOverride w:ilvl="0">
      <w:startOverride w:val="10"/>
    </w:lvlOverride>
  </w:num>
  <w:num w:numId="7">
    <w:abstractNumId w:val="0"/>
    <w:lvlOverride w:ilvl="0">
      <w:startOverride w:val="14"/>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it-IT"/>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280" w:after="160" w:line="240" w:lineRule="auto"/>
      <w:ind w:left="0" w:right="0" w:firstLine="0"/>
      <w:jc w:val="left"/>
      <w:outlineLvl w:val="0"/>
    </w:pPr>
    <w:rPr>
      <w:rFonts w:ascii="Arial" w:cs="Arial" w:hAnsi="Arial" w:eastAsia="Arial"/>
      <w:b w:val="1"/>
      <w:bCs w:val="1"/>
      <w:i w:val="0"/>
      <w:iCs w:val="0"/>
      <w:caps w:val="0"/>
      <w:smallCaps w:val="0"/>
      <w:strike w:val="0"/>
      <w:dstrike w:val="0"/>
      <w:outline w:val="0"/>
      <w:color w:val="1f3864"/>
      <w:spacing w:val="0"/>
      <w:kern w:val="0"/>
      <w:position w:val="0"/>
      <w:sz w:val="30"/>
      <w:szCs w:val="30"/>
      <w:u w:val="none" w:color="1f3864"/>
      <w:shd w:val="nil" w:color="auto" w:fill="auto"/>
      <w:vertAlign w:val="baseline"/>
      <w14:textOutline>
        <w14:noFill/>
      </w14:textOutline>
      <w14:textFill>
        <w14:solidFill>
          <w14:srgbClr w14:val="1F3864"/>
        </w14:solidFill>
      </w14:textFill>
    </w:rPr>
  </w:style>
  <w:style w:type="paragraph" w:styleId="TOC 1">
    <w:name w:val="TOC 1"/>
    <w:next w:val="TOC 1"/>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638"/>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20" w:after="120" w:line="240" w:lineRule="auto"/>
      <w:ind w:left="0" w:right="0" w:firstLine="0"/>
      <w:jc w:val="left"/>
      <w:outlineLvl w:val="1"/>
    </w:pPr>
    <w:rPr>
      <w:rFonts w:ascii="Arial" w:cs="Arial" w:hAnsi="Arial" w:eastAsia="Arial"/>
      <w:b w:val="1"/>
      <w:bCs w:val="1"/>
      <w:i w:val="0"/>
      <w:iCs w:val="0"/>
      <w:caps w:val="0"/>
      <w:smallCaps w:val="0"/>
      <w:strike w:val="0"/>
      <w:dstrike w:val="0"/>
      <w:outline w:val="0"/>
      <w:color w:val="2e75b6"/>
      <w:spacing w:val="0"/>
      <w:kern w:val="0"/>
      <w:position w:val="0"/>
      <w:sz w:val="25"/>
      <w:szCs w:val="25"/>
      <w:u w:val="none" w:color="2e75b6"/>
      <w:shd w:val="nil" w:color="auto" w:fill="auto"/>
      <w:vertAlign w:val="baseline"/>
      <w14:textOutline>
        <w14:noFill/>
      </w14:textOutline>
      <w14:textFill>
        <w14:solidFill>
          <w14:srgbClr w14:val="2E75B6"/>
        </w14:solidFill>
      </w14:textFill>
    </w:rPr>
  </w:style>
  <w:style w:type="paragraph" w:styleId="TOC 3">
    <w:name w:val="TOC 3"/>
    <w:next w:val="TOC 3"/>
    <w:pPr>
      <w:keepNext w:val="0"/>
      <w:keepLines w:val="0"/>
      <w:pageBreakBefore w:val="0"/>
      <w:widowControl w:val="1"/>
      <w:shd w:val="clear" w:color="auto" w:fill="auto"/>
      <w:tabs>
        <w:tab w:val="right" w:pos="9638"/>
      </w:tabs>
      <w:suppressAutoHyphens w:val="0"/>
      <w:bidi w:val="0"/>
      <w:spacing w:before="160" w:after="0" w:line="240" w:lineRule="auto"/>
      <w:ind w:left="0" w:right="0" w:firstLine="48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160" w:after="80" w:line="240" w:lineRule="auto"/>
      <w:ind w:left="0" w:right="0" w:firstLine="0"/>
      <w:jc w:val="left"/>
      <w:outlineLvl w:val="2"/>
    </w:pPr>
    <w:rPr>
      <w:rFonts w:ascii="Arial" w:cs="Arial" w:hAnsi="Arial" w:eastAsia="Arial"/>
      <w:b w:val="1"/>
      <w:bCs w:val="1"/>
      <w:i w:val="0"/>
      <w:iCs w:val="0"/>
      <w:caps w:val="0"/>
      <w:smallCaps w:val="0"/>
      <w:strike w:val="0"/>
      <w:dstrike w:val="0"/>
      <w:outline w:val="0"/>
      <w:color w:val="595959"/>
      <w:spacing w:val="0"/>
      <w:kern w:val="0"/>
      <w:position w:val="0"/>
      <w:sz w:val="22"/>
      <w:szCs w:val="22"/>
      <w:u w:val="none" w:color="595959"/>
      <w:shd w:val="nil" w:color="auto" w:fill="auto"/>
      <w:vertAlign w:val="baseline"/>
      <w14:textOutline>
        <w14:noFill/>
      </w14:textOutline>
      <w14:textFill>
        <w14:solidFill>
          <w14:srgbClr w14:val="595959"/>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