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F5A" w:rsidRPr="002A5F5A" w:rsidRDefault="002A5F5A" w:rsidP="002A5F5A">
      <w:pPr>
        <w:rPr>
          <w:b/>
          <w:sz w:val="26"/>
        </w:rPr>
      </w:pPr>
      <w:r w:rsidRPr="00A841D1">
        <w:rPr>
          <w:b/>
          <w:color w:val="E97132" w:themeColor="accent2"/>
          <w:sz w:val="26"/>
        </w:rPr>
        <w:t>Customer Segmentation &amp; Churn Pattern Analytics in European Banking</w:t>
      </w:r>
    </w:p>
    <w:p w:rsidR="002A5F5A" w:rsidRDefault="002A5F5A" w:rsidP="002A5F5A"/>
    <w:p w:rsidR="002A5F5A" w:rsidRPr="002A5F5A" w:rsidRDefault="002A5F5A" w:rsidP="002A5F5A">
      <w:pPr>
        <w:rPr>
          <w:b/>
        </w:rPr>
      </w:pPr>
      <w:r w:rsidRPr="002A5F5A">
        <w:rPr>
          <w:b/>
        </w:rPr>
        <w:t>Submitted By</w:t>
      </w:r>
    </w:p>
    <w:p w:rsidR="002A5F5A" w:rsidRDefault="002A5F5A" w:rsidP="002A5F5A"/>
    <w:p w:rsidR="002A5F5A" w:rsidRDefault="00303EC8" w:rsidP="002A5F5A">
      <w:r>
        <w:t xml:space="preserve">Name: Abhay </w:t>
      </w:r>
      <w:r w:rsidR="002A5F5A">
        <w:t>Singh</w:t>
      </w:r>
    </w:p>
    <w:p w:rsidR="002A5F5A" w:rsidRDefault="002A5F5A" w:rsidP="002A5F5A">
      <w:r>
        <w:t>Course: MCA</w:t>
      </w:r>
    </w:p>
    <w:p w:rsidR="002A5F5A" w:rsidRDefault="002A5F5A" w:rsidP="002A5F5A"/>
    <w:p w:rsidR="002A5F5A" w:rsidRPr="002A5F5A" w:rsidRDefault="002A5F5A" w:rsidP="002A5F5A">
      <w:pPr>
        <w:rPr>
          <w:b/>
          <w:sz w:val="28"/>
        </w:rPr>
      </w:pPr>
      <w:r w:rsidRPr="002A5F5A">
        <w:rPr>
          <w:b/>
          <w:sz w:val="28"/>
        </w:rPr>
        <w:t>Abstract</w:t>
      </w:r>
    </w:p>
    <w:p w:rsidR="002A5F5A" w:rsidRDefault="002A5F5A" w:rsidP="002A5F5A"/>
    <w:p w:rsidR="002A5F5A" w:rsidRDefault="002A5F5A" w:rsidP="002A5F5A">
      <w:r>
        <w:t>Customer churn is one of the most significant challenges in the banking sector. Customer attrition leads to revenue loss, reduced customer lifetime value, and increased customer acquisition costs. This project analyzes customer churn patterns in European banking using customer segmentation techniques. The analysis focuses on geography, age, credit score, customer activity, and account balance to identify high-risk customer groups and provide recommendations for improving customer retention.</w:t>
      </w:r>
    </w:p>
    <w:p w:rsidR="002A5F5A" w:rsidRPr="002A5F5A" w:rsidRDefault="002A5F5A" w:rsidP="002A5F5A">
      <w:pPr>
        <w:rPr>
          <w:b/>
          <w:sz w:val="30"/>
        </w:rPr>
      </w:pPr>
    </w:p>
    <w:p w:rsidR="002A5F5A" w:rsidRPr="002A5F5A" w:rsidRDefault="002A5F5A" w:rsidP="002A5F5A">
      <w:pPr>
        <w:rPr>
          <w:b/>
          <w:sz w:val="30"/>
        </w:rPr>
      </w:pPr>
      <w:r w:rsidRPr="002A5F5A">
        <w:rPr>
          <w:b/>
          <w:sz w:val="30"/>
        </w:rPr>
        <w:t>Introduction</w:t>
      </w:r>
    </w:p>
    <w:p w:rsidR="002A5F5A" w:rsidRDefault="002A5F5A" w:rsidP="002A5F5A"/>
    <w:p w:rsidR="002A5F5A" w:rsidRDefault="002A5F5A" w:rsidP="002A5F5A">
      <w:r>
        <w:t>Banks continuously face the challenge of retaining customers in a competitive financial environment. Understanding the factors influencing customer churn is essential for designing effective retention strategies. This project aims to analyze churn behavior across different customer segments and identify the key drivers of customer attrition.</w:t>
      </w:r>
    </w:p>
    <w:p w:rsidR="002A5F5A" w:rsidRDefault="002A5F5A" w:rsidP="002A5F5A"/>
    <w:p w:rsidR="002A5F5A" w:rsidRPr="002A5F5A" w:rsidRDefault="002A5F5A" w:rsidP="002A5F5A">
      <w:pPr>
        <w:rPr>
          <w:b/>
          <w:sz w:val="28"/>
        </w:rPr>
      </w:pPr>
      <w:r w:rsidRPr="002A5F5A">
        <w:rPr>
          <w:b/>
          <w:sz w:val="28"/>
        </w:rPr>
        <w:t>Objectives</w:t>
      </w:r>
    </w:p>
    <w:p w:rsidR="002A5F5A" w:rsidRDefault="002A5F5A" w:rsidP="002A5F5A"/>
    <w:p w:rsidR="002A5F5A" w:rsidRPr="002A5F5A" w:rsidRDefault="002A5F5A" w:rsidP="002A5F5A">
      <w:pPr>
        <w:rPr>
          <w:b/>
          <w:sz w:val="28"/>
        </w:rPr>
      </w:pPr>
      <w:r w:rsidRPr="002A5F5A">
        <w:rPr>
          <w:b/>
          <w:sz w:val="28"/>
        </w:rPr>
        <w:t>Primary Objectives</w:t>
      </w:r>
    </w:p>
    <w:p w:rsidR="002A5F5A" w:rsidRDefault="002A5F5A" w:rsidP="002A5F5A"/>
    <w:p w:rsidR="002A5F5A" w:rsidRDefault="002A5F5A" w:rsidP="002A5F5A">
      <w:r>
        <w:t>- Measure overall customer churn rate.</w:t>
      </w:r>
    </w:p>
    <w:p w:rsidR="002A5F5A" w:rsidRDefault="002A5F5A" w:rsidP="002A5F5A">
      <w:r>
        <w:t>- Identify high-risk customer segments.</w:t>
      </w:r>
    </w:p>
    <w:p w:rsidR="002A5F5A" w:rsidRDefault="002A5F5A" w:rsidP="002A5F5A">
      <w:r>
        <w:t xml:space="preserve">- Compare churn </w:t>
      </w:r>
      <w:r w:rsidR="00303EC8">
        <w:t xml:space="preserve">behaviour </w:t>
      </w:r>
      <w:r>
        <w:t>across countries and demographic groups.</w:t>
      </w:r>
    </w:p>
    <w:p w:rsidR="002A5F5A" w:rsidRDefault="002A5F5A" w:rsidP="002A5F5A"/>
    <w:p w:rsidR="002A5F5A" w:rsidRPr="002A5F5A" w:rsidRDefault="002A5F5A" w:rsidP="002A5F5A">
      <w:pPr>
        <w:rPr>
          <w:b/>
          <w:sz w:val="28"/>
        </w:rPr>
      </w:pPr>
      <w:r w:rsidRPr="002A5F5A">
        <w:rPr>
          <w:b/>
          <w:sz w:val="28"/>
        </w:rPr>
        <w:t>Secondary Objectives</w:t>
      </w:r>
    </w:p>
    <w:p w:rsidR="002A5F5A" w:rsidRDefault="002A5F5A" w:rsidP="002A5F5A"/>
    <w:p w:rsidR="002A5F5A" w:rsidRDefault="00303EC8" w:rsidP="002A5F5A">
      <w:r>
        <w:t>- Analys</w:t>
      </w:r>
      <w:r w:rsidR="002A5F5A">
        <w:t>e</w:t>
      </w:r>
      <w:r>
        <w:t xml:space="preserve"> </w:t>
      </w:r>
      <w:r w:rsidR="002A5F5A">
        <w:t>churn among high-value customers.</w:t>
      </w:r>
    </w:p>
    <w:p w:rsidR="002A5F5A" w:rsidRDefault="002A5F5A" w:rsidP="002A5F5A">
      <w:r>
        <w:t>- Evaluate customer activity and engagement patterns.</w:t>
      </w:r>
    </w:p>
    <w:p w:rsidR="002A5F5A" w:rsidRDefault="002A5F5A" w:rsidP="002A5F5A">
      <w:r>
        <w:t>- Support data-driven retention strategies.</w:t>
      </w:r>
    </w:p>
    <w:p w:rsidR="002A5F5A" w:rsidRDefault="002A5F5A" w:rsidP="002A5F5A"/>
    <w:p w:rsidR="002A5F5A" w:rsidRPr="002A5F5A" w:rsidRDefault="002A5F5A" w:rsidP="002A5F5A">
      <w:pPr>
        <w:rPr>
          <w:b/>
          <w:sz w:val="26"/>
        </w:rPr>
      </w:pPr>
      <w:r w:rsidRPr="002A5F5A">
        <w:rPr>
          <w:b/>
          <w:sz w:val="26"/>
        </w:rPr>
        <w:t>Dataset Description</w:t>
      </w:r>
    </w:p>
    <w:p w:rsidR="002A5F5A" w:rsidRDefault="002A5F5A" w:rsidP="002A5F5A"/>
    <w:p w:rsidR="002A5F5A" w:rsidRDefault="002A5F5A" w:rsidP="002A5F5A">
      <w:r>
        <w:t>The dataset contains customer information such as:</w:t>
      </w:r>
    </w:p>
    <w:p w:rsidR="002A5F5A" w:rsidRDefault="002A5F5A" w:rsidP="002A5F5A"/>
    <w:p w:rsidR="002A5F5A" w:rsidRDefault="002A5F5A" w:rsidP="00303EC8">
      <w:pPr>
        <w:pStyle w:val="ListParagraph"/>
        <w:numPr>
          <w:ilvl w:val="0"/>
          <w:numId w:val="6"/>
        </w:numPr>
      </w:pPr>
      <w:r>
        <w:t>CustomerId</w:t>
      </w:r>
    </w:p>
    <w:p w:rsidR="002A5F5A" w:rsidRDefault="002A5F5A" w:rsidP="00303EC8">
      <w:pPr>
        <w:pStyle w:val="ListParagraph"/>
        <w:numPr>
          <w:ilvl w:val="0"/>
          <w:numId w:val="6"/>
        </w:numPr>
      </w:pPr>
      <w:r>
        <w:t>CreditScore</w:t>
      </w:r>
    </w:p>
    <w:p w:rsidR="002A5F5A" w:rsidRDefault="002A5F5A" w:rsidP="00303EC8">
      <w:pPr>
        <w:pStyle w:val="ListParagraph"/>
        <w:numPr>
          <w:ilvl w:val="0"/>
          <w:numId w:val="6"/>
        </w:numPr>
      </w:pPr>
      <w:r>
        <w:t>Geography</w:t>
      </w:r>
    </w:p>
    <w:p w:rsidR="002A5F5A" w:rsidRDefault="002A5F5A" w:rsidP="00303EC8">
      <w:pPr>
        <w:pStyle w:val="ListParagraph"/>
        <w:numPr>
          <w:ilvl w:val="0"/>
          <w:numId w:val="6"/>
        </w:numPr>
      </w:pPr>
      <w:r>
        <w:t>Gender</w:t>
      </w:r>
    </w:p>
    <w:p w:rsidR="002A5F5A" w:rsidRDefault="002A5F5A" w:rsidP="00303EC8">
      <w:pPr>
        <w:pStyle w:val="ListParagraph"/>
        <w:numPr>
          <w:ilvl w:val="0"/>
          <w:numId w:val="6"/>
        </w:numPr>
      </w:pPr>
      <w:r>
        <w:t>Age</w:t>
      </w:r>
    </w:p>
    <w:p w:rsidR="002A5F5A" w:rsidRDefault="002A5F5A" w:rsidP="00303EC8">
      <w:pPr>
        <w:pStyle w:val="ListParagraph"/>
        <w:numPr>
          <w:ilvl w:val="0"/>
          <w:numId w:val="6"/>
        </w:numPr>
      </w:pPr>
      <w:r>
        <w:t>Tenure</w:t>
      </w:r>
    </w:p>
    <w:p w:rsidR="002A5F5A" w:rsidRDefault="002A5F5A" w:rsidP="00303EC8">
      <w:pPr>
        <w:pStyle w:val="ListParagraph"/>
        <w:numPr>
          <w:ilvl w:val="0"/>
          <w:numId w:val="6"/>
        </w:numPr>
      </w:pPr>
      <w:r>
        <w:t>Balance</w:t>
      </w:r>
    </w:p>
    <w:p w:rsidR="002A5F5A" w:rsidRDefault="00303EC8" w:rsidP="00303EC8">
      <w:pPr>
        <w:pStyle w:val="ListParagraph"/>
        <w:numPr>
          <w:ilvl w:val="0"/>
          <w:numId w:val="6"/>
        </w:numPr>
      </w:pPr>
      <w:r>
        <w:t>Num</w:t>
      </w:r>
      <w:r w:rsidR="002A5F5A">
        <w:t>OfProducts</w:t>
      </w:r>
    </w:p>
    <w:p w:rsidR="002A5F5A" w:rsidRDefault="002A5F5A" w:rsidP="00303EC8">
      <w:pPr>
        <w:pStyle w:val="ListParagraph"/>
        <w:numPr>
          <w:ilvl w:val="0"/>
          <w:numId w:val="6"/>
        </w:numPr>
      </w:pPr>
      <w:r>
        <w:t>HasCrCard</w:t>
      </w:r>
    </w:p>
    <w:p w:rsidR="002A5F5A" w:rsidRDefault="002A5F5A" w:rsidP="00303EC8">
      <w:pPr>
        <w:pStyle w:val="ListParagraph"/>
        <w:numPr>
          <w:ilvl w:val="0"/>
          <w:numId w:val="6"/>
        </w:numPr>
      </w:pPr>
      <w:r>
        <w:t>IsActiveMember</w:t>
      </w:r>
    </w:p>
    <w:p w:rsidR="002A5F5A" w:rsidRDefault="002A5F5A" w:rsidP="00303EC8">
      <w:pPr>
        <w:pStyle w:val="ListParagraph"/>
        <w:numPr>
          <w:ilvl w:val="0"/>
          <w:numId w:val="6"/>
        </w:numPr>
      </w:pPr>
      <w:r>
        <w:t>EstimatedSalary</w:t>
      </w:r>
    </w:p>
    <w:p w:rsidR="002A5F5A" w:rsidRDefault="002A5F5A" w:rsidP="00303EC8">
      <w:pPr>
        <w:pStyle w:val="ListParagraph"/>
        <w:numPr>
          <w:ilvl w:val="0"/>
          <w:numId w:val="6"/>
        </w:numPr>
      </w:pPr>
      <w:r>
        <w:t>Exited (Target Variable)</w:t>
      </w:r>
    </w:p>
    <w:p w:rsidR="002A5F5A" w:rsidRDefault="002A5F5A" w:rsidP="002A5F5A"/>
    <w:p w:rsidR="002A5F5A" w:rsidRDefault="002A5F5A" w:rsidP="002A5F5A">
      <w:r>
        <w:t>The target variable "Exited" indicates whether a customer has left the bank.</w:t>
      </w:r>
    </w:p>
    <w:p w:rsidR="002A5F5A" w:rsidRPr="002A5F5A" w:rsidRDefault="002A5F5A" w:rsidP="002A5F5A">
      <w:pPr>
        <w:rPr>
          <w:b/>
          <w:sz w:val="28"/>
        </w:rPr>
      </w:pPr>
    </w:p>
    <w:p w:rsidR="002A5F5A" w:rsidRPr="002A5F5A" w:rsidRDefault="002A5F5A" w:rsidP="002A5F5A">
      <w:pPr>
        <w:rPr>
          <w:b/>
          <w:sz w:val="28"/>
        </w:rPr>
      </w:pPr>
      <w:r w:rsidRPr="002A5F5A">
        <w:rPr>
          <w:b/>
          <w:sz w:val="28"/>
        </w:rPr>
        <w:t>Methodology</w:t>
      </w:r>
    </w:p>
    <w:p w:rsidR="002A5F5A" w:rsidRDefault="002A5F5A" w:rsidP="002A5F5A"/>
    <w:p w:rsidR="002A5F5A" w:rsidRPr="002A5F5A" w:rsidRDefault="002A5F5A" w:rsidP="002A5F5A">
      <w:pPr>
        <w:rPr>
          <w:b/>
        </w:rPr>
      </w:pPr>
      <w:r w:rsidRPr="002A5F5A">
        <w:rPr>
          <w:b/>
        </w:rPr>
        <w:t>Data Loading and Validation</w:t>
      </w:r>
    </w:p>
    <w:p w:rsidR="002A5F5A" w:rsidRDefault="002A5F5A" w:rsidP="002A5F5A"/>
    <w:p w:rsidR="002A5F5A" w:rsidRDefault="002A5F5A" w:rsidP="002A5F5A">
      <w:r>
        <w:t>The dataset was loaded into Python using Pandas. Data quality and structure were verified before analysis.</w:t>
      </w:r>
    </w:p>
    <w:p w:rsidR="002A5F5A" w:rsidRDefault="002A5F5A" w:rsidP="002A5F5A"/>
    <w:p w:rsidR="002A5F5A" w:rsidRPr="002A5F5A" w:rsidRDefault="002A5F5A" w:rsidP="002A5F5A">
      <w:pPr>
        <w:rPr>
          <w:b/>
          <w:sz w:val="28"/>
        </w:rPr>
      </w:pPr>
      <w:r w:rsidRPr="002A5F5A">
        <w:rPr>
          <w:b/>
          <w:sz w:val="28"/>
        </w:rPr>
        <w:t>Data Cleaning</w:t>
      </w:r>
    </w:p>
    <w:p w:rsidR="002A5F5A" w:rsidRDefault="002A5F5A" w:rsidP="002A5F5A"/>
    <w:p w:rsidR="002A5F5A" w:rsidRDefault="002A5F5A" w:rsidP="002A5F5A">
      <w:r>
        <w:t>The Surname column was removed as it was not useful for analytical purposes.</w:t>
      </w:r>
    </w:p>
    <w:p w:rsidR="002A5F5A" w:rsidRDefault="002A5F5A" w:rsidP="002A5F5A"/>
    <w:p w:rsidR="002A5F5A" w:rsidRPr="00303EC8" w:rsidRDefault="002A5F5A" w:rsidP="002A5F5A">
      <w:pPr>
        <w:rPr>
          <w:b/>
        </w:rPr>
      </w:pPr>
      <w:r w:rsidRPr="00303EC8">
        <w:rPr>
          <w:b/>
        </w:rPr>
        <w:t>Customer Segmentation</w:t>
      </w:r>
    </w:p>
    <w:p w:rsidR="002A5F5A" w:rsidRDefault="002A5F5A" w:rsidP="002A5F5A"/>
    <w:p w:rsidR="002A5F5A" w:rsidRDefault="002A5F5A" w:rsidP="002A5F5A">
      <w:r>
        <w:t>The following segmentation categories were created:</w:t>
      </w:r>
    </w:p>
    <w:p w:rsidR="002A5F5A" w:rsidRDefault="002A5F5A" w:rsidP="002A5F5A"/>
    <w:p w:rsidR="002A5F5A" w:rsidRDefault="002A5F5A" w:rsidP="002A5F5A">
      <w:r>
        <w:t>- Geography: France, Germany, Spain</w:t>
      </w:r>
    </w:p>
    <w:p w:rsidR="002A5F5A" w:rsidRDefault="002A5F5A" w:rsidP="002A5F5A">
      <w:r>
        <w:t>- Age Groups: &lt;30, 30–45, 46–60, 60+</w:t>
      </w:r>
    </w:p>
    <w:p w:rsidR="002A5F5A" w:rsidRDefault="002A5F5A" w:rsidP="002A5F5A">
      <w:r>
        <w:t>- Credit Score Bands: Low, Medium, High</w:t>
      </w:r>
    </w:p>
    <w:p w:rsidR="002A5F5A" w:rsidRDefault="002A5F5A" w:rsidP="002A5F5A">
      <w:r>
        <w:t>- Customer Activity: Active and Inactive</w:t>
      </w:r>
    </w:p>
    <w:p w:rsidR="002A5F5A" w:rsidRDefault="002A5F5A" w:rsidP="002A5F5A">
      <w:r>
        <w:t>- Balance Segments: High-value and Regular customers</w:t>
      </w:r>
    </w:p>
    <w:p w:rsidR="002A5F5A" w:rsidRDefault="002A5F5A" w:rsidP="002A5F5A"/>
    <w:p w:rsidR="002A5F5A" w:rsidRPr="00303EC8" w:rsidRDefault="002A5F5A" w:rsidP="002A5F5A">
      <w:pPr>
        <w:rPr>
          <w:b/>
        </w:rPr>
      </w:pPr>
      <w:r w:rsidRPr="00303EC8">
        <w:rPr>
          <w:b/>
        </w:rPr>
        <w:t>Results and Findings</w:t>
      </w:r>
    </w:p>
    <w:p w:rsidR="002A5F5A" w:rsidRDefault="002A5F5A" w:rsidP="002A5F5A"/>
    <w:p w:rsidR="002A5F5A" w:rsidRPr="002A5F5A" w:rsidRDefault="002A5F5A" w:rsidP="002A5F5A">
      <w:pPr>
        <w:rPr>
          <w:b/>
          <w:sz w:val="28"/>
        </w:rPr>
      </w:pPr>
      <w:r w:rsidRPr="002A5F5A">
        <w:rPr>
          <w:b/>
          <w:sz w:val="28"/>
        </w:rPr>
        <w:t>Geography Analysis</w:t>
      </w:r>
    </w:p>
    <w:p w:rsidR="002A5F5A" w:rsidRDefault="002A5F5A" w:rsidP="002A5F5A"/>
    <w:p w:rsidR="002A5F5A" w:rsidRDefault="002A5F5A" w:rsidP="002A5F5A">
      <w:r>
        <w:t>Germany recorded the highest customer churn rate at 32.44%, while France and Spain showed lower churn rates. This indicates that Germany represents the highest-risk region for customer attrition.</w:t>
      </w:r>
    </w:p>
    <w:p w:rsidR="002A5F5A" w:rsidRDefault="002A5F5A" w:rsidP="002A5F5A"/>
    <w:p w:rsidR="002A5F5A" w:rsidRPr="002A5F5A" w:rsidRDefault="002A5F5A" w:rsidP="002A5F5A">
      <w:pPr>
        <w:rPr>
          <w:b/>
          <w:sz w:val="28"/>
        </w:rPr>
      </w:pPr>
      <w:r w:rsidRPr="002A5F5A">
        <w:rPr>
          <w:b/>
          <w:sz w:val="28"/>
        </w:rPr>
        <w:t>Age Analysis</w:t>
      </w:r>
    </w:p>
    <w:p w:rsidR="002A5F5A" w:rsidRDefault="002A5F5A" w:rsidP="002A5F5A"/>
    <w:p w:rsidR="002A5F5A" w:rsidRDefault="002A5F5A" w:rsidP="002A5F5A">
      <w:r>
        <w:t>Customers aged 46–60 years exhibited the highest churn rate at 51.12%. Customers below 30 years had the lowest churn rate.</w:t>
      </w:r>
    </w:p>
    <w:p w:rsidR="002A5F5A" w:rsidRPr="002A5F5A" w:rsidRDefault="002A5F5A" w:rsidP="002A5F5A">
      <w:pPr>
        <w:rPr>
          <w:b/>
          <w:sz w:val="26"/>
        </w:rPr>
      </w:pPr>
    </w:p>
    <w:p w:rsidR="002A5F5A" w:rsidRPr="002A5F5A" w:rsidRDefault="002A5F5A" w:rsidP="002A5F5A">
      <w:pPr>
        <w:rPr>
          <w:b/>
          <w:sz w:val="26"/>
        </w:rPr>
      </w:pPr>
      <w:r w:rsidRPr="002A5F5A">
        <w:rPr>
          <w:b/>
          <w:sz w:val="26"/>
        </w:rPr>
        <w:t>Credit Score Analysis</w:t>
      </w:r>
    </w:p>
    <w:p w:rsidR="002A5F5A" w:rsidRDefault="002A5F5A" w:rsidP="002A5F5A"/>
    <w:p w:rsidR="002A5F5A" w:rsidRDefault="002A5F5A" w:rsidP="002A5F5A">
      <w:r>
        <w:lastRenderedPageBreak/>
        <w:t>Customers with low credit scores showed the highest churn rate of 23.64%. Churn decreased gradually as credit scores increased.</w:t>
      </w:r>
    </w:p>
    <w:p w:rsidR="002A5F5A" w:rsidRDefault="002A5F5A" w:rsidP="002A5F5A"/>
    <w:p w:rsidR="002A5F5A" w:rsidRDefault="002A5F5A" w:rsidP="002A5F5A">
      <w:r>
        <w:t>High-Value Customer Analysis</w:t>
      </w:r>
    </w:p>
    <w:p w:rsidR="002A5F5A" w:rsidRDefault="002A5F5A" w:rsidP="002A5F5A"/>
    <w:p w:rsidR="002A5F5A" w:rsidRDefault="002A5F5A" w:rsidP="002A5F5A">
      <w:r>
        <w:t>Customers with account balances above 100,000 demonstrated a churn rate of 25.23%, indicating significant revenue risk for the bank.</w:t>
      </w:r>
    </w:p>
    <w:p w:rsidR="002A5F5A" w:rsidRDefault="002A5F5A" w:rsidP="002A5F5A"/>
    <w:p w:rsidR="002A5F5A" w:rsidRDefault="002A5F5A" w:rsidP="002A5F5A">
      <w:r>
        <w:t>Active Member Analysis</w:t>
      </w:r>
    </w:p>
    <w:p w:rsidR="002A5F5A" w:rsidRDefault="002A5F5A" w:rsidP="002A5F5A"/>
    <w:p w:rsidR="002A5F5A" w:rsidRDefault="002A5F5A" w:rsidP="002A5F5A">
      <w:r>
        <w:t>Inactive customers showed a churn rate of 26.85%, while active customers had a churn rate of 14.27%. Customer engagement was found to be a major factor affecting retention.</w:t>
      </w:r>
    </w:p>
    <w:p w:rsidR="003D59B1" w:rsidRPr="007A1EAC" w:rsidRDefault="003D59B1" w:rsidP="003D59B1">
      <w:pPr>
        <w:rPr>
          <w:b/>
          <w:sz w:val="28"/>
        </w:rPr>
      </w:pPr>
      <w:r w:rsidRPr="007A1EAC">
        <w:rPr>
          <w:b/>
          <w:sz w:val="28"/>
        </w:rPr>
        <w:t>Tools and Technologies Used</w:t>
      </w:r>
    </w:p>
    <w:p w:rsidR="003D59B1" w:rsidRDefault="003D59B1" w:rsidP="003D59B1">
      <w:pPr>
        <w:pStyle w:val="ListParagraph"/>
        <w:numPr>
          <w:ilvl w:val="0"/>
          <w:numId w:val="11"/>
        </w:numPr>
      </w:pPr>
      <w:r>
        <w:t>Python</w:t>
      </w:r>
    </w:p>
    <w:p w:rsidR="003D59B1" w:rsidRDefault="003D59B1" w:rsidP="003D59B1">
      <w:pPr>
        <w:pStyle w:val="ListParagraph"/>
        <w:numPr>
          <w:ilvl w:val="0"/>
          <w:numId w:val="11"/>
        </w:numPr>
      </w:pPr>
      <w:r>
        <w:t>Pandas</w:t>
      </w:r>
    </w:p>
    <w:p w:rsidR="003D59B1" w:rsidRDefault="003D59B1" w:rsidP="003D59B1">
      <w:pPr>
        <w:pStyle w:val="ListParagraph"/>
        <w:numPr>
          <w:ilvl w:val="0"/>
          <w:numId w:val="11"/>
        </w:numPr>
      </w:pPr>
      <w:r>
        <w:t>Streamlit</w:t>
      </w:r>
    </w:p>
    <w:p w:rsidR="003D59B1" w:rsidRDefault="003D59B1" w:rsidP="003D59B1">
      <w:pPr>
        <w:pStyle w:val="ListParagraph"/>
        <w:numPr>
          <w:ilvl w:val="0"/>
          <w:numId w:val="11"/>
        </w:numPr>
      </w:pPr>
      <w:r>
        <w:t>VS Code</w:t>
      </w:r>
    </w:p>
    <w:p w:rsidR="003D59B1" w:rsidRDefault="003D59B1" w:rsidP="003D59B1">
      <w:pPr>
        <w:pStyle w:val="ListParagraph"/>
        <w:numPr>
          <w:ilvl w:val="0"/>
          <w:numId w:val="11"/>
        </w:numPr>
      </w:pPr>
      <w:r>
        <w:t>Anaconda</w:t>
      </w:r>
    </w:p>
    <w:p w:rsidR="003D59B1" w:rsidRPr="007A1EAC" w:rsidRDefault="003D59B1" w:rsidP="003D59B1">
      <w:pPr>
        <w:rPr>
          <w:b/>
          <w:sz w:val="28"/>
        </w:rPr>
      </w:pPr>
      <w:r w:rsidRPr="007A1EAC">
        <w:rPr>
          <w:b/>
          <w:sz w:val="28"/>
        </w:rPr>
        <w:t>Dashboard Features</w:t>
      </w:r>
    </w:p>
    <w:p w:rsidR="003D59B1" w:rsidRDefault="003D59B1" w:rsidP="003D59B1"/>
    <w:p w:rsidR="003D59B1" w:rsidRDefault="003D59B1" w:rsidP="003D59B1">
      <w:r>
        <w:t>Overall Churn Rate</w:t>
      </w:r>
    </w:p>
    <w:p w:rsidR="003D59B1" w:rsidRDefault="003D59B1" w:rsidP="003D59B1">
      <w:r>
        <w:t>Geography-wise Churn Chart</w:t>
      </w:r>
    </w:p>
    <w:p w:rsidR="003D59B1" w:rsidRDefault="003D59B1" w:rsidP="003D59B1">
      <w:r>
        <w:t>Gender-wise Churn Chart</w:t>
      </w:r>
    </w:p>
    <w:p w:rsidR="003D59B1" w:rsidRDefault="003D59B1" w:rsidP="003D59B1">
      <w:r>
        <w:t>Active Member Analysis</w:t>
      </w:r>
    </w:p>
    <w:p w:rsidR="003D59B1" w:rsidRDefault="003D59B1" w:rsidP="003D59B1">
      <w:r>
        <w:t>Dataset Preview</w:t>
      </w:r>
    </w:p>
    <w:p w:rsidR="003D59B1" w:rsidRDefault="003D59B1" w:rsidP="003D59B1">
      <w:r>
        <w:t>Dataset Shape</w:t>
      </w:r>
    </w:p>
    <w:p w:rsidR="009B54A0" w:rsidRDefault="003D59B1" w:rsidP="002A5F5A">
      <w:r>
        <w:t>Churn Distribution</w:t>
      </w:r>
    </w:p>
    <w:p w:rsidR="009B54A0" w:rsidRDefault="009B54A0" w:rsidP="002A5F5A"/>
    <w:p w:rsidR="009B54A0" w:rsidRDefault="009B54A0" w:rsidP="002A5F5A"/>
    <w:p w:rsidR="009B54A0" w:rsidRDefault="009B54A0" w:rsidP="002A5F5A"/>
    <w:p w:rsidR="002A5F5A" w:rsidRPr="009B54A0" w:rsidRDefault="002A5F5A" w:rsidP="002A5F5A">
      <w:r w:rsidRPr="002A5F5A">
        <w:rPr>
          <w:b/>
          <w:sz w:val="28"/>
        </w:rPr>
        <w:lastRenderedPageBreak/>
        <w:t>Recommendations</w:t>
      </w:r>
    </w:p>
    <w:p w:rsidR="002A5F5A" w:rsidRDefault="002A5F5A" w:rsidP="002A5F5A"/>
    <w:p w:rsidR="002A5F5A" w:rsidRDefault="002A5F5A" w:rsidP="002A5F5A">
      <w:r>
        <w:t>1. Implement targeted retention programs for customers in Germany.</w:t>
      </w:r>
    </w:p>
    <w:p w:rsidR="002A5F5A" w:rsidRDefault="002A5F5A" w:rsidP="002A5F5A">
      <w:r>
        <w:t>2. Improve engagement activities for inactive customers.</w:t>
      </w:r>
    </w:p>
    <w:p w:rsidR="002A5F5A" w:rsidRDefault="002A5F5A" w:rsidP="002A5F5A">
      <w:r>
        <w:t>3. Develop personalized financial solutions for low-credit-score customers.</w:t>
      </w:r>
    </w:p>
    <w:p w:rsidR="002A5F5A" w:rsidRDefault="002A5F5A" w:rsidP="002A5F5A">
      <w:r>
        <w:t>4. Offer premium loyalty benefits to high-value customers.</w:t>
      </w:r>
    </w:p>
    <w:p w:rsidR="002A5F5A" w:rsidRDefault="002A5F5A" w:rsidP="002A5F5A">
      <w:r>
        <w:t>5. Focus retention efforts on customers aged 46–60 years.</w:t>
      </w:r>
    </w:p>
    <w:p w:rsidR="002A5F5A" w:rsidRDefault="002A5F5A" w:rsidP="002A5F5A"/>
    <w:p w:rsidR="002A5F5A" w:rsidRPr="002A5F5A" w:rsidRDefault="002A5F5A" w:rsidP="002A5F5A">
      <w:pPr>
        <w:rPr>
          <w:b/>
          <w:sz w:val="28"/>
        </w:rPr>
      </w:pPr>
      <w:r w:rsidRPr="002A5F5A">
        <w:rPr>
          <w:b/>
          <w:sz w:val="28"/>
        </w:rPr>
        <w:t>Conclusion</w:t>
      </w:r>
    </w:p>
    <w:p w:rsidR="002A5F5A" w:rsidRDefault="002A5F5A" w:rsidP="002A5F5A"/>
    <w:p w:rsidR="002A5F5A" w:rsidRDefault="002A5F5A" w:rsidP="002A5F5A">
      <w:r>
        <w:t>The analysis reveals that geography, age, customer activity, credit score, and account balance significantly influence customer churn. Germany, inactive customers, and customers aged 46–60 years were identified as the most vulnerable segments. By implementing targeted retention strategies, banks can reduce customer churn and improve long-term profitability and customer loyalty.</w:t>
      </w:r>
    </w:p>
    <w:p w:rsidR="002A5F5A" w:rsidRPr="00303EC8" w:rsidRDefault="002A5F5A" w:rsidP="00303EC8">
      <w:pPr>
        <w:rPr>
          <w:b/>
          <w:sz w:val="28"/>
        </w:rPr>
      </w:pPr>
      <w:r w:rsidRPr="00303EC8">
        <w:rPr>
          <w:b/>
          <w:sz w:val="28"/>
        </w:rPr>
        <w:t>References</w:t>
      </w:r>
    </w:p>
    <w:p w:rsidR="002A5F5A" w:rsidRDefault="002A5F5A" w:rsidP="002A5F5A"/>
    <w:p w:rsidR="002A5F5A" w:rsidRDefault="002A5F5A" w:rsidP="00303EC8">
      <w:pPr>
        <w:pStyle w:val="ListParagraph"/>
        <w:numPr>
          <w:ilvl w:val="0"/>
          <w:numId w:val="5"/>
        </w:numPr>
      </w:pPr>
      <w:r>
        <w:t>European Banking Customer Churn Dataset</w:t>
      </w:r>
    </w:p>
    <w:p w:rsidR="002A5F5A" w:rsidRDefault="002A5F5A" w:rsidP="00303EC8">
      <w:pPr>
        <w:pStyle w:val="ListParagraph"/>
        <w:numPr>
          <w:ilvl w:val="0"/>
          <w:numId w:val="5"/>
        </w:numPr>
      </w:pPr>
      <w:r>
        <w:t>Python Pandas Documentation</w:t>
      </w:r>
    </w:p>
    <w:p w:rsidR="002A5F5A" w:rsidRDefault="002A5F5A" w:rsidP="00303EC8">
      <w:pPr>
        <w:pStyle w:val="ListParagraph"/>
        <w:numPr>
          <w:ilvl w:val="0"/>
          <w:numId w:val="5"/>
        </w:numPr>
      </w:pPr>
      <w:r>
        <w:t>Matplotlib Documentation</w:t>
      </w:r>
    </w:p>
    <w:p w:rsidR="00173827" w:rsidRDefault="002A5F5A" w:rsidP="00173827">
      <w:pPr>
        <w:pStyle w:val="ListParagraph"/>
        <w:numPr>
          <w:ilvl w:val="0"/>
          <w:numId w:val="5"/>
        </w:numPr>
      </w:pPr>
      <w:r>
        <w:t>Streamlit Documentation</w:t>
      </w:r>
    </w:p>
    <w:p w:rsidR="00173827" w:rsidRPr="00173827" w:rsidRDefault="00173827" w:rsidP="00173827">
      <w:pPr>
        <w:rPr>
          <w:b/>
          <w:sz w:val="28"/>
        </w:rPr>
      </w:pPr>
      <w:r w:rsidRPr="00173827">
        <w:rPr>
          <w:b/>
          <w:sz w:val="28"/>
        </w:rPr>
        <w:t>Executive Summary</w:t>
      </w:r>
    </w:p>
    <w:p w:rsidR="00173827" w:rsidRDefault="00173827" w:rsidP="00173827"/>
    <w:p w:rsidR="00173827" w:rsidRDefault="00173827" w:rsidP="00173827">
      <w:r>
        <w:t>This project analysis</w:t>
      </w:r>
      <w:r>
        <w:t xml:space="preserve"> customer churn behavio</w:t>
      </w:r>
      <w:r>
        <w:t>u</w:t>
      </w:r>
      <w:r>
        <w:t>r across European banking customers using segmentation-based analytics. The findings indicate that Germany experiences the highest churn rates, while customers aged 46–60 years represent the most vulnerable demographic segment. Inactive customers and high-balance customers also demons</w:t>
      </w:r>
      <w:r>
        <w:t>trate elevated churn risk. The S</w:t>
      </w:r>
      <w:r>
        <w:t>treamlit</w:t>
      </w:r>
      <w:bookmarkStart w:id="0" w:name="_GoBack"/>
      <w:bookmarkEnd w:id="0"/>
      <w:r>
        <w:t xml:space="preserve"> dashboard enables decision-makers to explore churn patterns dynamically and supports targeted customer retention strategies. These insights can help financial institutions reduce revenue loss, improve customer loyalty, and strengthen long-term business performance.</w:t>
      </w:r>
    </w:p>
    <w:p w:rsidR="00EB10F7" w:rsidRDefault="003D59B1">
      <w:r>
        <w:rPr>
          <w:b/>
          <w:sz w:val="28"/>
        </w:rPr>
        <w:t xml:space="preserve"> </w:t>
      </w:r>
    </w:p>
    <w:sectPr w:rsidR="00EB10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24D0" w:rsidRDefault="00CD24D0" w:rsidP="007A1EAC">
      <w:pPr>
        <w:spacing w:after="0" w:line="240" w:lineRule="auto"/>
      </w:pPr>
      <w:r>
        <w:separator/>
      </w:r>
    </w:p>
  </w:endnote>
  <w:endnote w:type="continuationSeparator" w:id="0">
    <w:p w:rsidR="00CD24D0" w:rsidRDefault="00CD24D0" w:rsidP="007A1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24D0" w:rsidRDefault="00CD24D0" w:rsidP="007A1EAC">
      <w:pPr>
        <w:spacing w:after="0" w:line="240" w:lineRule="auto"/>
      </w:pPr>
      <w:r>
        <w:separator/>
      </w:r>
    </w:p>
  </w:footnote>
  <w:footnote w:type="continuationSeparator" w:id="0">
    <w:p w:rsidR="00CD24D0" w:rsidRDefault="00CD24D0" w:rsidP="007A1E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D4BE5"/>
    <w:multiLevelType w:val="hybridMultilevel"/>
    <w:tmpl w:val="9132B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17268CC"/>
    <w:multiLevelType w:val="hybridMultilevel"/>
    <w:tmpl w:val="640EDD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1BDD36BD"/>
    <w:multiLevelType w:val="hybridMultilevel"/>
    <w:tmpl w:val="6C321E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1D9E6A7B"/>
    <w:multiLevelType w:val="hybridMultilevel"/>
    <w:tmpl w:val="B1383EBE"/>
    <w:lvl w:ilvl="0" w:tplc="15AE20C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3F65960"/>
    <w:multiLevelType w:val="hybridMultilevel"/>
    <w:tmpl w:val="01E87DD6"/>
    <w:lvl w:ilvl="0" w:tplc="6EBCC0CE">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2C196AD3"/>
    <w:multiLevelType w:val="hybridMultilevel"/>
    <w:tmpl w:val="E2D81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A905C09"/>
    <w:multiLevelType w:val="hybridMultilevel"/>
    <w:tmpl w:val="03E83B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ABD1439"/>
    <w:multiLevelType w:val="hybridMultilevel"/>
    <w:tmpl w:val="0D46B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C541CB1"/>
    <w:multiLevelType w:val="hybridMultilevel"/>
    <w:tmpl w:val="35C09822"/>
    <w:lvl w:ilvl="0" w:tplc="8642126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D4D4A7E"/>
    <w:multiLevelType w:val="hybridMultilevel"/>
    <w:tmpl w:val="29168A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51C37F5C"/>
    <w:multiLevelType w:val="hybridMultilevel"/>
    <w:tmpl w:val="9EEE9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54A42B0"/>
    <w:multiLevelType w:val="hybridMultilevel"/>
    <w:tmpl w:val="1A44F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98C1D31"/>
    <w:multiLevelType w:val="hybridMultilevel"/>
    <w:tmpl w:val="20A6ECBC"/>
    <w:lvl w:ilvl="0" w:tplc="6EBCC0C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00A3242"/>
    <w:multiLevelType w:val="hybridMultilevel"/>
    <w:tmpl w:val="108AC27C"/>
    <w:lvl w:ilvl="0" w:tplc="6EBCC0C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3"/>
  </w:num>
  <w:num w:numId="4">
    <w:abstractNumId w:val="1"/>
  </w:num>
  <w:num w:numId="5">
    <w:abstractNumId w:val="9"/>
  </w:num>
  <w:num w:numId="6">
    <w:abstractNumId w:val="0"/>
  </w:num>
  <w:num w:numId="7">
    <w:abstractNumId w:val="8"/>
  </w:num>
  <w:num w:numId="8">
    <w:abstractNumId w:val="11"/>
  </w:num>
  <w:num w:numId="9">
    <w:abstractNumId w:val="12"/>
  </w:num>
  <w:num w:numId="10">
    <w:abstractNumId w:val="4"/>
  </w:num>
  <w:num w:numId="11">
    <w:abstractNumId w:val="2"/>
  </w:num>
  <w:num w:numId="12">
    <w:abstractNumId w:val="7"/>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F5A"/>
    <w:rsid w:val="00173827"/>
    <w:rsid w:val="002A5F5A"/>
    <w:rsid w:val="00303EC8"/>
    <w:rsid w:val="003D59B1"/>
    <w:rsid w:val="005463D6"/>
    <w:rsid w:val="006C76EB"/>
    <w:rsid w:val="007A1EAC"/>
    <w:rsid w:val="009B54A0"/>
    <w:rsid w:val="00A841D1"/>
    <w:rsid w:val="00BA4FF4"/>
    <w:rsid w:val="00CD24D0"/>
    <w:rsid w:val="00DD4E35"/>
    <w:rsid w:val="00EB10F7"/>
    <w:rsid w:val="00FE5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348CB0-9B5A-4078-86C2-7E026898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EC8"/>
    <w:pPr>
      <w:ind w:left="720"/>
      <w:contextualSpacing/>
    </w:pPr>
  </w:style>
  <w:style w:type="paragraph" w:styleId="Header">
    <w:name w:val="header"/>
    <w:basedOn w:val="Normal"/>
    <w:link w:val="HeaderChar"/>
    <w:uiPriority w:val="99"/>
    <w:unhideWhenUsed/>
    <w:rsid w:val="007A1E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1EAC"/>
  </w:style>
  <w:style w:type="paragraph" w:styleId="Footer">
    <w:name w:val="footer"/>
    <w:basedOn w:val="Normal"/>
    <w:link w:val="FooterChar"/>
    <w:uiPriority w:val="99"/>
    <w:unhideWhenUsed/>
    <w:rsid w:val="007A1E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1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2026-06-22T18:50:00Z</dcterms:created>
  <dcterms:modified xsi:type="dcterms:W3CDTF">2026-06-22T19:08:00Z</dcterms:modified>
</cp:coreProperties>
</file>