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AMAZON S3 IMPLEMENTATION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Bucket Creation, Configuration &amp; Document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Bucket: ak-092  |  Region: US East (N. Virginia) – us-east-1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Amazon Simple Storage Service (Amazon S3)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ak-092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US East (N. Virginia) – us-east-1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Final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1 DOCX file, 549.7 KB, upload succeeded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screenshots document a complete Amazon S3 bucket setup and object-upload workflow.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General purpose S3 bucket named “ak-092” was created in the US East (N. Virginia) region (us-east-1).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configuration shown keeps Block all public access enabled, leaves Bucket Versioning disabled, and uses server-side encryption with Amazon S3 managed keys (SSE-S3).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After bucket creation, an AWS EC2/EBS Infrastructure Report in DOCX format was uploaded successfully. The final upload status shows one successful file totaling 549.7 KB and no failures.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final object-properties screen provides the stored object's S3 URI, ARN, size, type, ETag, region, and object URL.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2. Configuration Summary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Observed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Bucket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General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Standard S3 bucket configuration for common workloads.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US East (N. Virginia) / us-east-1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The screenshots consistently show this AWS region.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Bucket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ak-092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Bucket was successfully created with this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Global 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The Global namespace option is selected in the creation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Object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Bucket owner enforced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The creation form displays bucket-owner-enforced ownership.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Public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Block all public access: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All four visible public-access blocking controls are checked.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Versioning is not enabled in the shown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SSE-S3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Amazon S3 managed keys are selected for server-side encryption.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S3 Bucket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The displayed encryption settings show Bucket Key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The optional Tags section shows no associated tags.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3. Implementation Steps and Summaries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9"/>
                <w:szCs w:val="19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Open Amazon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The AWS console is opened on the Amazon S3 landing page. The console is set to US East (N. Virginia).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Start bucket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The Create bucket workflow is launched and General purpose is selected.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Configure bucket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The bucket is configured in us-east-1 and named “ak-092”.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Configure access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Block all public access remains enabled, including the four underlying public-access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Configure 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Bucket Versioning is left Disabled.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Configure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Default encryption uses SSE-S3 with Amazon S3 managed keys; S3 Bucket Key is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Create 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The console confirms successful creation of “ak-092”.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Upload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The AWS EC2/EBS Infrastructure Report DOCX is selected and uploaded to the bucket.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Verify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The upload status confirms 1 successful file (549.7 KB) and 0 failed 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Verify object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9"/>
                <w:szCs w:val="19"/>
                <w:rtl w:val="0"/>
              </w:rPr>
              <w:t xml:space="preserve">The stored object's S3 URI, ARN, region, size, type, ETag and object URL are visible.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4. Result and Verification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Bucket creation: </w:t>
      </w:r>
      <w:r w:rsidDel="00000000" w:rsidR="00000000" w:rsidRPr="00000000">
        <w:rPr>
          <w:rtl w:val="0"/>
        </w:rPr>
        <w:t xml:space="preserve">Successful. The S3 console explicitly displays a green confirmation that bucket “ak-092” was created.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 upload: </w:t>
      </w:r>
      <w:r w:rsidDel="00000000" w:rsidR="00000000" w:rsidRPr="00000000">
        <w:rPr>
          <w:rtl w:val="0"/>
        </w:rPr>
        <w:t xml:space="preserve">Successful. The upload-status screen reports 1 file succeeded (549.7 KB; 100%) and 0 files failed.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Stored object: </w:t>
      </w:r>
      <w:r w:rsidDel="00000000" w:rsidR="00000000" w:rsidRPr="00000000">
        <w:rPr>
          <w:rtl w:val="0"/>
        </w:rPr>
        <w:t xml:space="preserve">AWS_EC2_EBS_Infrastructure_Report (1).docx is visible in the bucket and its properties are accessible.</w:t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5. Key Observations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bucket is configured as a General purpose S3 bucket.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screenshots show public access protection enabled through Block all public access.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Object versioning is disabled, so the shown configuration does not retain multiple S3 object versions.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 server-side encryption is enabled using SSE-S3, with S3 Bucket Key enabled.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workflow successfully demonstrates both bucket provisioning and object storage.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final object-properties page provides the information needed to verify that the document is stored in the intended bucket and AWS region.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6. Screenshot Evidence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following screenshots are included as evidence of the configuration and workflow. Each image is accompanied by a concise summary of what it demonstrates.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6.1 Amazon S3 landing page</w:t>
      </w:r>
    </w:p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rtl w:val="0"/>
        </w:rPr>
        <w:t xml:space="preserve">The Amazon S3 console is opened in the US East (N. Virginia) region. The page introduces S3 as an object storage service for storing and retrieving data.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114300" distR="114300">
            <wp:extent cx="5989320" cy="3368992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6.2 Create bucket – initial configuration</w:t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  <w:t xml:space="preserve">The Create bucket workflow is opened. The selected bucket type is General purpose, which is intended for common S3 storage use cases.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114300" distR="114300">
            <wp:extent cx="5989320" cy="3368992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6.3 Bucket configuration and naming</w:t>
      </w:r>
    </w:p>
    <w:p w:rsidR="00000000" w:rsidDel="00000000" w:rsidP="00000000" w:rsidRDefault="00000000" w:rsidRPr="00000000" w14:paraId="00000074">
      <w:pPr>
        <w:spacing w:after="80" w:lineRule="auto"/>
        <w:rPr/>
      </w:pPr>
      <w:r w:rsidDel="00000000" w:rsidR="00000000" w:rsidRPr="00000000">
        <w:rPr>
          <w:rtl w:val="0"/>
        </w:rPr>
        <w:t xml:space="preserve">The bucket is configured in US East (N. Virginia), us-east-1. General purpose and Global namespace are selected, and the bucket name field is prepared for the required name.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114300" distR="114300">
            <wp:extent cx="5989320" cy="3368992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6.4 Bucket name entered</w:t>
      </w:r>
    </w:p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>
          <w:rtl w:val="0"/>
        </w:rPr>
        <w:t xml:space="preserve">The bucket name is entered as “ak-092”. The name satisfies the visible S3 naming format requirements shown in the console.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0" distT="0" distL="114300" distR="114300">
            <wp:extent cx="5989320" cy="3368992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6.5 Versioning and tagging settings</w:t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  <w:t xml:space="preserve">Bucket Versioning is shown as Disabled. The optional Tags section is left without tags.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0" distT="0" distL="114300" distR="114300">
            <wp:extent cx="5989320" cy="3368992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6.6 Default encryption</w:t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tl w:val="0"/>
        </w:rPr>
        <w:t xml:space="preserve">Default server-side encryption is configured with Amazon S3 managed keys (SSE-S3). S3 Bucket Key is enabled in the displayed configuration.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0" distT="0" distL="114300" distR="114300">
            <wp:extent cx="5989320" cy="3368992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6.7 Encryption and advanced settings</w:t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tl w:val="0"/>
        </w:rPr>
        <w:t xml:space="preserve">The lower portion of the bucket creation form confirms the encryption configuration and shows that additional advanced settings can be configured if required.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0" distT="0" distL="114300" distR="114300">
            <wp:extent cx="5989320" cy="3368992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6.8 Public access and versioning</w:t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rtl w:val="0"/>
        </w:rPr>
        <w:t xml:space="preserve">Block all public access is enabled. The four underlying public-access blocking controls are checked, while Bucket Versioning remains Disabled.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0" distT="0" distL="114300" distR="114300">
            <wp:extent cx="5989320" cy="3368992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6.9 Bucket created successfully</w:t>
      </w:r>
    </w:p>
    <w:p w:rsidR="00000000" w:rsidDel="00000000" w:rsidP="00000000" w:rsidRDefault="00000000" w:rsidRPr="00000000" w14:paraId="00000092">
      <w:pPr>
        <w:spacing w:after="80" w:lineRule="auto"/>
        <w:rPr/>
      </w:pPr>
      <w:r w:rsidDel="00000000" w:rsidR="00000000" w:rsidRPr="00000000">
        <w:rPr>
          <w:rtl w:val="0"/>
        </w:rPr>
        <w:t xml:space="preserve">The console confirms successful creation of the S3 bucket “ak-092”. The bucket initially contains zero objects.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0" distT="0" distL="114300" distR="114300">
            <wp:extent cx="5989320" cy="3368992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6.10 Empty bucket view</w:t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tl w:val="0"/>
        </w:rPr>
        <w:t xml:space="preserve">The Objects tab for “ak-092” is displayed and confirms that no objects are present before the upload operation.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0" distT="0" distL="114300" distR="114300">
            <wp:extent cx="5989320" cy="3368992"/>
            <wp:effectExtent b="0" l="0" r="0" t="0"/>
            <wp:docPr id="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6.11 Upload document to S3</w:t>
      </w:r>
    </w:p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rtl w:val="0"/>
        </w:rPr>
        <w:t xml:space="preserve">An AWS EC2/EBS Infrastructure Report DOCX file is selected for upload. The destination is the “ak-092” S3 bucket.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0" distT="0" distL="114300" distR="114300">
            <wp:extent cx="5989320" cy="3368992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6.12 Upload completed</w:t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tl w:val="0"/>
        </w:rPr>
        <w:t xml:space="preserve">The S3 upload status reports 1 file succeeded (549.7 KB, 100%) and 0 files failed.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0" distT="0" distL="114300" distR="114300">
            <wp:extent cx="5989320" cy="3368992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6.13 Uploaded object properties</w:t>
      </w:r>
    </w:p>
    <w:p w:rsidR="00000000" w:rsidDel="00000000" w:rsidP="00000000" w:rsidRDefault="00000000" w:rsidRPr="00000000" w14:paraId="000000A6">
      <w:pPr>
        <w:spacing w:after="80" w:lineRule="auto"/>
        <w:rPr/>
      </w:pPr>
      <w:r w:rsidDel="00000000" w:rsidR="00000000" w:rsidRPr="00000000">
        <w:rPr>
          <w:rtl w:val="0"/>
        </w:rPr>
        <w:t xml:space="preserve">The uploaded DOCX object is opened in S3. The properties view shows the object key, S3 URI, ARN, region, last-modified timestamp, size, type, ETag, and object URL.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0" distT="0" distL="114300" distR="114300">
            <wp:extent cx="5989320" cy="3368992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supplied screenshots demonstrate a successful Amazon S3 implementation in which the “ak-092” bucket was created in us-east-1, configured with public-access blocking and SSE-S3 encryption, and used to store an AWS EC2/EBS infrastructure report. The final S3 object view confirms that the document was successfully stored and exposes its associated metadata for verification.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/usy2zqzMbq7/7l/lDAjd1VABg==">CgMxLjA4AHIhMVRIYU45ZG85MnNzYmVIeS02MHZXd0ZSWXNjazN4Tk1Z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