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DocumentShield</w:t>
      </w:r>
    </w:p>
    <w:p>
      <w:pPr>
        <w:jc w:val="center"/>
      </w:pPr>
      <w:r>
        <w:rPr>
          <w:b/>
        </w:rPr>
        <w:t>Technical Requirements Document (TRD) — SIH 2026 | SIH26188</w:t>
      </w:r>
    </w:p>
    <w:p>
      <w:pPr>
        <w:jc w:val="center"/>
      </w:pPr>
      <w:r>
        <w:t>Version 1.0 | Prototype Technical Specification</w:t>
      </w:r>
    </w:p>
    <w:p>
      <w:pPr>
        <w:pStyle w:val="Heading1"/>
      </w:pPr>
      <w:r>
        <w:t>1. Purpose</w:t>
      </w:r>
    </w:p>
    <w:p>
      <w:r>
        <w:t>This TRD translates the DocumentShield PRD into an implementable technical design for the SIH 2026 prototype. It defines system architecture, module contracts, data structures, APIs, processing algorithms, deployment, security, testing, observability, and engineering constraints.</w:t>
      </w:r>
    </w:p>
    <w:p>
      <w:r>
        <w:t>The TRD is optimized for a 6-member beginner/intermediate college team, a 7–10 day build window, and local execution on available laptops.</w:t>
      </w:r>
    </w:p>
    <w:p>
      <w:pPr>
        <w:pStyle w:val="Heading1"/>
      </w:pPr>
      <w:r>
        <w:t>2. Technical Objectives</w:t>
      </w:r>
    </w:p>
    <w:p>
      <w:pPr>
        <w:pStyle w:val="ListBullet"/>
      </w:pPr>
      <w:r>
        <w:t>Build a modular end-to-end document-screening pipeline that can run locally.</w:t>
      </w:r>
    </w:p>
    <w:p>
      <w:pPr>
        <w:pStyle w:val="ListBullet"/>
      </w:pPr>
      <w:r>
        <w:t>Support both Reference Verification and Standalone Screening.</w:t>
      </w:r>
    </w:p>
    <w:p>
      <w:pPr>
        <w:pStyle w:val="ListBullet"/>
      </w:pPr>
      <w:r>
        <w:t>Keep AI/CV components replaceable behind simple interfaces.</w:t>
      </w:r>
    </w:p>
    <w:p>
      <w:pPr>
        <w:pStyle w:val="ListBullet"/>
      </w:pPr>
      <w:r>
        <w:t>Return structured evidence rather than only a score.</w:t>
      </w:r>
    </w:p>
    <w:p>
      <w:pPr>
        <w:pStyle w:val="ListBullet"/>
      </w:pPr>
      <w:r>
        <w:t>Persist cases, extracted fields, evidence, analysis runs and review actions.</w:t>
      </w:r>
    </w:p>
    <w:p>
      <w:pPr>
        <w:pStyle w:val="ListBullet"/>
      </w:pPr>
      <w:r>
        <w:t>Make the MVP demonstrable without live government databases or real identity documents.</w:t>
      </w:r>
    </w:p>
    <w:p>
      <w:pPr>
        <w:pStyle w:val="Heading1"/>
      </w:pPr>
      <w:r>
        <w:t>3. Architecture Overview</w:t>
      </w:r>
    </w:p>
    <w:p>
      <w:r>
        <w:t>Frontend: React + Tailwind CSS. Backend: Python + FastAPI. Processing: OpenCV + PaddleOCR + QR/MRZ utilities + deterministic rules. Persistence: SQLite. Reports: HTML/ReportLab. Communication: JSON REST APIs. Deployment: local development first; Docker optional after the MVP is stable.</w:t>
      </w:r>
    </w:p>
    <w:p>
      <w:r>
        <w:t>Pipeline: Client → FastAPI → Upload Validation → Preprocessing → Document Detection → OCR → {Reference Comparison | Tamper Analysis | QR/MRZ} → Rules → Evidence Fusion → Decision → SQLite → UI/Report.</w:t>
      </w:r>
    </w:p>
    <w:p>
      <w:pPr>
        <w:pStyle w:val="Heading1"/>
      </w:pPr>
      <w:r>
        <w:t>4. Logical Components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Component</w:t>
            </w:r>
          </w:p>
        </w:tc>
        <w:tc>
          <w:tcPr>
            <w:tcW w:type="dxa" w:w="3312"/>
          </w:tcPr>
          <w:p>
            <w:r>
              <w:t>Responsibility</w:t>
            </w:r>
          </w:p>
        </w:tc>
        <w:tc>
          <w:tcPr>
            <w:tcW w:type="dxa" w:w="3312"/>
          </w:tcPr>
          <w:p>
            <w:r>
              <w:t>Primary technology</w:t>
            </w:r>
          </w:p>
        </w:tc>
      </w:tr>
      <w:tr>
        <w:tc>
          <w:tcPr>
            <w:tcW w:type="dxa" w:w="3312"/>
          </w:tcPr>
          <w:p>
            <w:r>
              <w:t>Web UI</w:t>
            </w:r>
          </w:p>
        </w:tc>
        <w:tc>
          <w:tcPr>
            <w:tcW w:type="dxa" w:w="3312"/>
          </w:tcPr>
          <w:p>
            <w:r>
              <w:t>Case creation, upload, progress, results, evidence, review</w:t>
            </w:r>
          </w:p>
        </w:tc>
        <w:tc>
          <w:tcPr>
            <w:tcW w:type="dxa" w:w="3312"/>
          </w:tcPr>
          <w:p>
            <w:r>
              <w:t>React, Tailwind</w:t>
            </w:r>
          </w:p>
        </w:tc>
      </w:tr>
      <w:tr>
        <w:tc>
          <w:tcPr>
            <w:tcW w:type="dxa" w:w="3312"/>
          </w:tcPr>
          <w:p>
            <w:r>
              <w:t>API layer</w:t>
            </w:r>
          </w:p>
        </w:tc>
        <w:tc>
          <w:tcPr>
            <w:tcW w:type="dxa" w:w="3312"/>
          </w:tcPr>
          <w:p>
            <w:r>
              <w:t>HTTP contracts, validation, orchestration</w:t>
            </w:r>
          </w:p>
        </w:tc>
        <w:tc>
          <w:tcPr>
            <w:tcW w:type="dxa" w:w="3312"/>
          </w:tcPr>
          <w:p>
            <w:r>
              <w:t>FastAPI, Pydantic</w:t>
            </w:r>
          </w:p>
        </w:tc>
      </w:tr>
      <w:tr>
        <w:tc>
          <w:tcPr>
            <w:tcW w:type="dxa" w:w="3312"/>
          </w:tcPr>
          <w:p>
            <w:r>
              <w:t>Preprocessing</w:t>
            </w:r>
          </w:p>
        </w:tc>
        <w:tc>
          <w:tcPr>
            <w:tcW w:type="dxa" w:w="3312"/>
          </w:tcPr>
          <w:p>
            <w:r>
              <w:t>Orientation, resize, crop, normalization</w:t>
            </w:r>
          </w:p>
        </w:tc>
        <w:tc>
          <w:tcPr>
            <w:tcW w:type="dxa" w:w="3312"/>
          </w:tcPr>
          <w:p>
            <w:r>
              <w:t>OpenCV</w:t>
            </w:r>
          </w:p>
        </w:tc>
      </w:tr>
      <w:tr>
        <w:tc>
          <w:tcPr>
            <w:tcW w:type="dxa" w:w="3312"/>
          </w:tcPr>
          <w:p>
            <w:r>
              <w:t>OCR service</w:t>
            </w:r>
          </w:p>
        </w:tc>
        <w:tc>
          <w:tcPr>
            <w:tcW w:type="dxa" w:w="3312"/>
          </w:tcPr>
          <w:p>
            <w:r>
              <w:t>Text/field extraction + confidence</w:t>
            </w:r>
          </w:p>
        </w:tc>
        <w:tc>
          <w:tcPr>
            <w:tcW w:type="dxa" w:w="3312"/>
          </w:tcPr>
          <w:p>
            <w:r>
              <w:t>PaddleOCR</w:t>
            </w:r>
          </w:p>
        </w:tc>
      </w:tr>
      <w:tr>
        <w:tc>
          <w:tcPr>
            <w:tcW w:type="dxa" w:w="3312"/>
          </w:tcPr>
          <w:p>
            <w:r>
              <w:t>Reference comparator</w:t>
            </w:r>
          </w:p>
        </w:tc>
        <w:tc>
          <w:tcPr>
            <w:tcW w:type="dxa" w:w="3312"/>
          </w:tcPr>
          <w:p>
            <w:r>
              <w:t>Alignment, visual diff, semantic field comparison</w:t>
            </w:r>
          </w:p>
        </w:tc>
        <w:tc>
          <w:tcPr>
            <w:tcW w:type="dxa" w:w="3312"/>
          </w:tcPr>
          <w:p>
            <w:r>
              <w:t>OpenCV, NumPy</w:t>
            </w:r>
          </w:p>
        </w:tc>
      </w:tr>
      <w:tr>
        <w:tc>
          <w:tcPr>
            <w:tcW w:type="dxa" w:w="3312"/>
          </w:tcPr>
          <w:p>
            <w:r>
              <w:t>Tamper analyzer</w:t>
            </w:r>
          </w:p>
        </w:tc>
        <w:tc>
          <w:tcPr>
            <w:tcW w:type="dxa" w:w="3312"/>
          </w:tcPr>
          <w:p>
            <w:r>
              <w:t>ELA-style/local anomaly/difference signals</w:t>
            </w:r>
          </w:p>
        </w:tc>
        <w:tc>
          <w:tcPr>
            <w:tcW w:type="dxa" w:w="3312"/>
          </w:tcPr>
          <w:p>
            <w:r>
              <w:t>OpenCV, NumPy</w:t>
            </w:r>
          </w:p>
        </w:tc>
      </w:tr>
      <w:tr>
        <w:tc>
          <w:tcPr>
            <w:tcW w:type="dxa" w:w="3312"/>
          </w:tcPr>
          <w:p>
            <w:r>
              <w:t>QR/barcode service</w:t>
            </w:r>
          </w:p>
        </w:tc>
        <w:tc>
          <w:tcPr>
            <w:tcW w:type="dxa" w:w="3312"/>
          </w:tcPr>
          <w:p>
            <w:r>
              <w:t>Decode machine-readable content</w:t>
            </w:r>
          </w:p>
        </w:tc>
        <w:tc>
          <w:tcPr>
            <w:tcW w:type="dxa" w:w="3312"/>
          </w:tcPr>
          <w:p>
            <w:r>
              <w:t>OpenCV / pyzbar</w:t>
            </w:r>
          </w:p>
        </w:tc>
      </w:tr>
      <w:tr>
        <w:tc>
          <w:tcPr>
            <w:tcW w:type="dxa" w:w="3312"/>
          </w:tcPr>
          <w:p>
            <w:r>
              <w:t>MRZ service</w:t>
            </w:r>
          </w:p>
        </w:tc>
        <w:tc>
          <w:tcPr>
            <w:tcW w:type="dxa" w:w="3312"/>
          </w:tcPr>
          <w:p>
            <w:r>
              <w:t>Parse synthetic passport MRZ + checksums</w:t>
            </w:r>
          </w:p>
        </w:tc>
        <w:tc>
          <w:tcPr>
            <w:tcW w:type="dxa" w:w="3312"/>
          </w:tcPr>
          <w:p>
            <w:r>
              <w:t>Python</w:t>
            </w:r>
          </w:p>
        </w:tc>
      </w:tr>
      <w:tr>
        <w:tc>
          <w:tcPr>
            <w:tcW w:type="dxa" w:w="3312"/>
          </w:tcPr>
          <w:p>
            <w:r>
              <w:t>Rule engine</w:t>
            </w:r>
          </w:p>
        </w:tc>
        <w:tc>
          <w:tcPr>
            <w:tcW w:type="dxa" w:w="3312"/>
          </w:tcPr>
          <w:p>
            <w:r>
              <w:t>Format/date/expiry/consistency rules</w:t>
            </w:r>
          </w:p>
        </w:tc>
        <w:tc>
          <w:tcPr>
            <w:tcW w:type="dxa" w:w="3312"/>
          </w:tcPr>
          <w:p>
            <w:r>
              <w:t>Python</w:t>
            </w:r>
          </w:p>
        </w:tc>
      </w:tr>
      <w:tr>
        <w:tc>
          <w:tcPr>
            <w:tcW w:type="dxa" w:w="3312"/>
          </w:tcPr>
          <w:p>
            <w:r>
              <w:t>Risk engine</w:t>
            </w:r>
          </w:p>
        </w:tc>
        <w:tc>
          <w:tcPr>
            <w:tcW w:type="dxa" w:w="3312"/>
          </w:tcPr>
          <w:p>
            <w:r>
              <w:t>Normalize available signals + score + decision</w:t>
            </w:r>
          </w:p>
        </w:tc>
        <w:tc>
          <w:tcPr>
            <w:tcW w:type="dxa" w:w="3312"/>
          </w:tcPr>
          <w:p>
            <w:r>
              <w:t>Python</w:t>
            </w:r>
          </w:p>
        </w:tc>
      </w:tr>
      <w:tr>
        <w:tc>
          <w:tcPr>
            <w:tcW w:type="dxa" w:w="3312"/>
          </w:tcPr>
          <w:p>
            <w:r>
              <w:t>Persistence</w:t>
            </w:r>
          </w:p>
        </w:tc>
        <w:tc>
          <w:tcPr>
            <w:tcW w:type="dxa" w:w="3312"/>
          </w:tcPr>
          <w:p>
            <w:r>
              <w:t>Cases, fields, evidence, audit</w:t>
            </w:r>
          </w:p>
        </w:tc>
        <w:tc>
          <w:tcPr>
            <w:tcW w:type="dxa" w:w="3312"/>
          </w:tcPr>
          <w:p>
            <w:r>
              <w:t>SQLite + SQLAlchemy</w:t>
            </w:r>
          </w:p>
        </w:tc>
      </w:tr>
      <w:tr>
        <w:tc>
          <w:tcPr>
            <w:tcW w:type="dxa" w:w="3312"/>
          </w:tcPr>
          <w:p>
            <w:r>
              <w:t>Report service</w:t>
            </w:r>
          </w:p>
        </w:tc>
        <w:tc>
          <w:tcPr>
            <w:tcW w:type="dxa" w:w="3312"/>
          </w:tcPr>
          <w:p>
            <w:r>
              <w:t>Human-readable case report</w:t>
            </w:r>
          </w:p>
        </w:tc>
        <w:tc>
          <w:tcPr>
            <w:tcW w:type="dxa" w:w="3312"/>
          </w:tcPr>
          <w:p>
            <w:r>
              <w:t>HTML/ReportLab</w:t>
            </w:r>
          </w:p>
        </w:tc>
      </w:tr>
    </w:tbl>
    <w:p>
      <w:pPr>
        <w:pStyle w:val="Heading1"/>
      </w:pPr>
      <w:r>
        <w:t>5. Repository Architecture</w:t>
      </w:r>
    </w:p>
    <w:p>
      <w:r>
        <w:t>Recommended structure:</w:t>
      </w:r>
    </w:p>
    <w:p>
      <w:r>
        <w:t>DocumentShield/</w:t>
      </w:r>
    </w:p>
    <w:p>
      <w:r>
        <w:t>├── frontend/</w:t>
      </w:r>
    </w:p>
    <w:p>
      <w:r>
        <w:t>├── backend/</w:t>
      </w:r>
    </w:p>
    <w:p>
      <w:r>
        <w:t>│   ├── app/</w:t>
      </w:r>
    </w:p>
    <w:p>
      <w:r>
        <w:t>│   │   ├── main.py</w:t>
      </w:r>
    </w:p>
    <w:p>
      <w:r>
        <w:t>│   │   ├── api/{upload.py,screening.py,cases.py}</w:t>
      </w:r>
    </w:p>
    <w:p>
      <w:r>
        <w:t>│   │   ├── services/{preprocessing.py,ocr.py,comparison.py,tamper_detection.py,qr_mrz.py,rules.py,risk_engine.py}</w:t>
      </w:r>
    </w:p>
    <w:p>
      <w:r>
        <w:t>│   │   ├── models/</w:t>
      </w:r>
    </w:p>
    <w:p>
      <w:r>
        <w:t>│   │   └── utils/</w:t>
      </w:r>
    </w:p>
    <w:p>
      <w:r>
        <w:t>│   ├── requirements.txt</w:t>
      </w:r>
    </w:p>
    <w:p>
      <w:r>
        <w:t>│   └── tests/</w:t>
      </w:r>
    </w:p>
    <w:p>
      <w:r>
        <w:t>├── data/{original,tampered,test}/</w:t>
      </w:r>
    </w:p>
    <w:p>
      <w:r>
        <w:t>├── models/</w:t>
      </w:r>
    </w:p>
    <w:p>
      <w:r>
        <w:t>├── docs/</w:t>
      </w:r>
    </w:p>
    <w:p>
      <w:r>
        <w:t>├── reports/</w:t>
      </w:r>
    </w:p>
    <w:p>
      <w:r>
        <w:t>├── .gitignore</w:t>
      </w:r>
    </w:p>
    <w:p>
      <w:r>
        <w:t>└── README.md</w:t>
      </w:r>
    </w:p>
    <w:p>
      <w:pPr>
        <w:pStyle w:val="Heading1"/>
      </w:pPr>
      <w:r>
        <w:t>6. Runtime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Item</w:t>
            </w:r>
          </w:p>
        </w:tc>
        <w:tc>
          <w:tcPr>
            <w:tcW w:type="dxa" w:w="4968"/>
          </w:tcPr>
          <w:p>
            <w:r>
              <w:t>Development target</w:t>
            </w:r>
          </w:p>
        </w:tc>
      </w:tr>
      <w:tr>
        <w:tc>
          <w:tcPr>
            <w:tcW w:type="dxa" w:w="4968"/>
          </w:tcPr>
          <w:p>
            <w:r>
              <w:t>OS</w:t>
            </w:r>
          </w:p>
        </w:tc>
        <w:tc>
          <w:tcPr>
            <w:tcW w:type="dxa" w:w="4968"/>
          </w:tcPr>
          <w:p>
            <w:r>
              <w:t>Windows 10/11, Linux or macOS</w:t>
            </w:r>
          </w:p>
        </w:tc>
      </w:tr>
      <w:tr>
        <w:tc>
          <w:tcPr>
            <w:tcW w:type="dxa" w:w="4968"/>
          </w:tcPr>
          <w:p>
            <w:r>
              <w:t>Python</w:t>
            </w:r>
          </w:p>
        </w:tc>
        <w:tc>
          <w:tcPr>
            <w:tcW w:type="dxa" w:w="4968"/>
          </w:tcPr>
          <w:p>
            <w:r>
              <w:t>3.11 recommended</w:t>
            </w:r>
          </w:p>
        </w:tc>
      </w:tr>
      <w:tr>
        <w:tc>
          <w:tcPr>
            <w:tcW w:type="dxa" w:w="4968"/>
          </w:tcPr>
          <w:p>
            <w:r>
              <w:t>Node.js</w:t>
            </w:r>
          </w:p>
        </w:tc>
        <w:tc>
          <w:tcPr>
            <w:tcW w:type="dxa" w:w="4968"/>
          </w:tcPr>
          <w:p>
            <w:r>
              <w:t>20 LTS recommended</w:t>
            </w:r>
          </w:p>
        </w:tc>
      </w:tr>
      <w:tr>
        <w:tc>
          <w:tcPr>
            <w:tcW w:type="dxa" w:w="4968"/>
          </w:tcPr>
          <w:p>
            <w:r>
              <w:t>Package manager</w:t>
            </w:r>
          </w:p>
        </w:tc>
        <w:tc>
          <w:tcPr>
            <w:tcW w:type="dxa" w:w="4968"/>
          </w:tcPr>
          <w:p>
            <w:r>
              <w:t>pip + npm</w:t>
            </w:r>
          </w:p>
        </w:tc>
      </w:tr>
      <w:tr>
        <w:tc>
          <w:tcPr>
            <w:tcW w:type="dxa" w:w="4968"/>
          </w:tcPr>
          <w:p>
            <w:r>
              <w:t>Database</w:t>
            </w:r>
          </w:p>
        </w:tc>
        <w:tc>
          <w:tcPr>
            <w:tcW w:type="dxa" w:w="4968"/>
          </w:tcPr>
          <w:p>
            <w:r>
              <w:t>SQLite 3</w:t>
            </w:r>
          </w:p>
        </w:tc>
      </w:tr>
      <w:tr>
        <w:tc>
          <w:tcPr>
            <w:tcW w:type="dxa" w:w="4968"/>
          </w:tcPr>
          <w:p>
            <w:r>
              <w:t>RAM</w:t>
            </w:r>
          </w:p>
        </w:tc>
        <w:tc>
          <w:tcPr>
            <w:tcW w:type="dxa" w:w="4968"/>
          </w:tcPr>
          <w:p>
            <w:r>
              <w:t>8 GB minimum; 16 GB preferred</w:t>
            </w:r>
          </w:p>
        </w:tc>
      </w:tr>
      <w:tr>
        <w:tc>
          <w:tcPr>
            <w:tcW w:type="dxa" w:w="4968"/>
          </w:tcPr>
          <w:p>
            <w:r>
              <w:t>GPU</w:t>
            </w:r>
          </w:p>
        </w:tc>
        <w:tc>
          <w:tcPr>
            <w:tcW w:type="dxa" w:w="4968"/>
          </w:tcPr>
          <w:p>
            <w:r>
              <w:t>Not required; optional for acceleration</w:t>
            </w:r>
          </w:p>
        </w:tc>
      </w:tr>
      <w:tr>
        <w:tc>
          <w:tcPr>
            <w:tcW w:type="dxa" w:w="4968"/>
          </w:tcPr>
          <w:p>
            <w:r>
              <w:t>Storage</w:t>
            </w:r>
          </w:p>
        </w:tc>
        <w:tc>
          <w:tcPr>
            <w:tcW w:type="dxa" w:w="4968"/>
          </w:tcPr>
          <w:p>
            <w:r>
              <w:t>At least 10 GB free for dependencies/models</w:t>
            </w:r>
          </w:p>
        </w:tc>
      </w:tr>
      <w:tr>
        <w:tc>
          <w:tcPr>
            <w:tcW w:type="dxa" w:w="4968"/>
          </w:tcPr>
          <w:p>
            <w:r>
              <w:t>Browser</w:t>
            </w:r>
          </w:p>
        </w:tc>
        <w:tc>
          <w:tcPr>
            <w:tcW w:type="dxa" w:w="4968"/>
          </w:tcPr>
          <w:p>
            <w:r>
              <w:t>Current Chrome/Edge/Firefox</w:t>
            </w:r>
          </w:p>
        </w:tc>
      </w:tr>
    </w:tbl>
    <w:p>
      <w:pPr>
        <w:pStyle w:val="Heading1"/>
      </w:pPr>
      <w:r>
        <w:t>7. Environment Setup</w:t>
      </w:r>
    </w:p>
    <w:p>
      <w:r>
        <w:t>Backend virtual environment:</w:t>
      </w:r>
    </w:p>
    <w:p>
      <w:r>
        <w:t>python -m venv .venv</w:t>
        <w:br/>
        <w:t>Windows: .venv\Scripts\activate</w:t>
        <w:br/>
        <w:t>Linux/macOS: source .venv/bin/activate</w:t>
      </w:r>
    </w:p>
    <w:p>
      <w:r>
        <w:t>Install backend dependencies from requirements.txt. Frontend uses npm install followed by npm run dev.</w:t>
      </w:r>
    </w:p>
    <w:p>
      <w:r>
        <w:t>Configuration should use environment variables. Do not commit .env files.</w:t>
      </w:r>
    </w:p>
    <w:p>
      <w:pPr>
        <w:pStyle w:val="Heading1"/>
      </w:pPr>
      <w:r>
        <w:t>8. Backend Dependency Set</w:t>
      </w:r>
    </w:p>
    <w:p>
      <w:pPr>
        <w:pStyle w:val="ListBullet"/>
      </w:pPr>
      <w:r>
        <w:t>fastapi, uvicorn[standard]</w:t>
      </w:r>
    </w:p>
    <w:p>
      <w:pPr>
        <w:pStyle w:val="ListBullet"/>
      </w:pPr>
      <w:r>
        <w:t>pydantic, pydantic-settings</w:t>
      </w:r>
    </w:p>
    <w:p>
      <w:pPr>
        <w:pStyle w:val="ListBullet"/>
      </w:pPr>
      <w:r>
        <w:t>sqlalchemy</w:t>
      </w:r>
    </w:p>
    <w:p>
      <w:pPr>
        <w:pStyle w:val="ListBullet"/>
      </w:pPr>
      <w:r>
        <w:t>python-multipart</w:t>
      </w:r>
    </w:p>
    <w:p>
      <w:pPr>
        <w:pStyle w:val="ListBullet"/>
      </w:pPr>
      <w:r>
        <w:t>opencv-python</w:t>
      </w:r>
    </w:p>
    <w:p>
      <w:pPr>
        <w:pStyle w:val="ListBullet"/>
      </w:pPr>
      <w:r>
        <w:t>numpy, pillow</w:t>
      </w:r>
    </w:p>
    <w:p>
      <w:pPr>
        <w:pStyle w:val="ListBullet"/>
      </w:pPr>
      <w:r>
        <w:t>paddleocr and its supported runtime dependencies</w:t>
      </w:r>
    </w:p>
    <w:p>
      <w:pPr>
        <w:pStyle w:val="ListBullet"/>
      </w:pPr>
      <w:r>
        <w:t>pyzbar where platform support permits</w:t>
      </w:r>
    </w:p>
    <w:p>
      <w:pPr>
        <w:pStyle w:val="ListBullet"/>
      </w:pPr>
      <w:r>
        <w:t>python-dateutil</w:t>
      </w:r>
    </w:p>
    <w:p>
      <w:pPr>
        <w:pStyle w:val="ListBullet"/>
      </w:pPr>
      <w:r>
        <w:t>reportlab</w:t>
      </w:r>
    </w:p>
    <w:p>
      <w:pPr>
        <w:pStyle w:val="ListBullet"/>
      </w:pPr>
      <w:r>
        <w:t>pytest, httpx</w:t>
      </w:r>
    </w:p>
    <w:p>
      <w:pPr>
        <w:pStyle w:val="ListBullet"/>
      </w:pPr>
      <w:r>
        <w:t>ruff (optional but recommended)</w:t>
      </w:r>
    </w:p>
    <w:p>
      <w:r>
        <w:t>Dependency versions should be pinned after the team successfully installs them on at least two machines.</w:t>
      </w:r>
    </w:p>
    <w:p>
      <w:pPr>
        <w:pStyle w:val="Heading1"/>
      </w:pPr>
      <w:r>
        <w:t>9. Frontend Technical Requirements</w:t>
      </w:r>
    </w:p>
    <w:p>
      <w:pPr>
        <w:pStyle w:val="ListBullet"/>
      </w:pPr>
      <w:r>
        <w:t>React with Vite.</w:t>
      </w:r>
    </w:p>
    <w:p>
      <w:pPr>
        <w:pStyle w:val="ListBullet"/>
      </w:pPr>
      <w:r>
        <w:t>Tailwind CSS for layout and component styling.</w:t>
      </w:r>
    </w:p>
    <w:p>
      <w:pPr>
        <w:pStyle w:val="ListBullet"/>
      </w:pPr>
      <w:r>
        <w:t>React Router for Dashboard/New Case/Case Details/Review routes.</w:t>
      </w:r>
    </w:p>
    <w:p>
      <w:pPr>
        <w:pStyle w:val="ListBullet"/>
      </w:pPr>
      <w:r>
        <w:t>Fetch or Axios for REST requests.</w:t>
      </w:r>
    </w:p>
    <w:p>
      <w:pPr>
        <w:pStyle w:val="ListBullet"/>
      </w:pPr>
      <w:r>
        <w:t>Use reusable components: UploadBox, ProgressStepper, ScoreCard, FieldTable, EvidenceList, EvidenceOverlay, ReviewForm.</w:t>
      </w:r>
    </w:p>
    <w:p>
      <w:pPr>
        <w:pStyle w:val="ListBullet"/>
      </w:pPr>
      <w:r>
        <w:t>Keep API calls in a dedicated client/service layer rather than directly inside every component.</w:t>
      </w:r>
    </w:p>
    <w:p>
      <w:pPr>
        <w:pStyle w:val="ListBullet"/>
      </w:pPr>
      <w:r>
        <w:t>Display explicit loading, empty, error and unavailable states.</w:t>
      </w:r>
    </w:p>
    <w:p>
      <w:pPr>
        <w:pStyle w:val="Heading1"/>
      </w:pPr>
      <w:r>
        <w:t>10. API Specification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Endpoint</w:t>
            </w:r>
          </w:p>
        </w:tc>
        <w:tc>
          <w:tcPr>
            <w:tcW w:type="dxa" w:w="2484"/>
          </w:tcPr>
          <w:p>
            <w:r>
              <w:t>Request</w:t>
            </w:r>
          </w:p>
        </w:tc>
        <w:tc>
          <w:tcPr>
            <w:tcW w:type="dxa" w:w="2484"/>
          </w:tcPr>
          <w:p>
            <w:r>
              <w:t>Response</w:t>
            </w:r>
          </w:p>
        </w:tc>
      </w:tr>
      <w:tr>
        <w:tc>
          <w:tcPr>
            <w:tcW w:type="dxa" w:w="2484"/>
          </w:tcPr>
          <w:p>
            <w:r>
              <w:t>GET</w:t>
            </w:r>
          </w:p>
        </w:tc>
        <w:tc>
          <w:tcPr>
            <w:tcW w:type="dxa" w:w="2484"/>
          </w:tcPr>
          <w:p>
            <w:r>
              <w:t>/api/health</w:t>
            </w:r>
          </w:p>
        </w:tc>
        <w:tc>
          <w:tcPr>
            <w:tcW w:type="dxa" w:w="2484"/>
          </w:tcPr>
          <w:p>
            <w:r>
              <w:t>—</w:t>
            </w:r>
          </w:p>
        </w:tc>
        <w:tc>
          <w:tcPr>
            <w:tcW w:type="dxa" w:w="2484"/>
          </w:tcPr>
          <w:p>
            <w:r>
              <w:t>{status}</w:t>
            </w:r>
          </w:p>
        </w:tc>
      </w:tr>
      <w:tr>
        <w:tc>
          <w:tcPr>
            <w:tcW w:type="dxa" w:w="2484"/>
          </w:tcPr>
          <w:p>
            <w:r>
              <w:t>POST</w:t>
            </w:r>
          </w:p>
        </w:tc>
        <w:tc>
          <w:tcPr>
            <w:tcW w:type="dxa" w:w="2484"/>
          </w:tcPr>
          <w:p>
            <w:r>
              <w:t>/api/cases</w:t>
            </w:r>
          </w:p>
        </w:tc>
        <w:tc>
          <w:tcPr>
            <w:tcW w:type="dxa" w:w="2484"/>
          </w:tcPr>
          <w:p>
            <w:r>
              <w:t>mode, document_type</w:t>
            </w:r>
          </w:p>
        </w:tc>
        <w:tc>
          <w:tcPr>
            <w:tcW w:type="dxa" w:w="2484"/>
          </w:tcPr>
          <w:p>
            <w:r>
              <w:t>case object</w:t>
            </w:r>
          </w:p>
        </w:tc>
      </w:tr>
      <w:tr>
        <w:tc>
          <w:tcPr>
            <w:tcW w:type="dxa" w:w="2484"/>
          </w:tcPr>
          <w:p>
            <w:r>
              <w:t>POST</w:t>
            </w:r>
          </w:p>
        </w:tc>
        <w:tc>
          <w:tcPr>
            <w:tcW w:type="dxa" w:w="2484"/>
          </w:tcPr>
          <w:p>
            <w:r>
              <w:t>/api/cases/{id}/upload</w:t>
            </w:r>
          </w:p>
        </w:tc>
        <w:tc>
          <w:tcPr>
            <w:tcW w:type="dxa" w:w="2484"/>
          </w:tcPr>
          <w:p>
            <w:r>
              <w:t>multipart image + role</w:t>
            </w:r>
          </w:p>
        </w:tc>
        <w:tc>
          <w:tcPr>
            <w:tcW w:type="dxa" w:w="2484"/>
          </w:tcPr>
          <w:p>
            <w:r>
              <w:t>file metadata</w:t>
            </w:r>
          </w:p>
        </w:tc>
      </w:tr>
      <w:tr>
        <w:tc>
          <w:tcPr>
            <w:tcW w:type="dxa" w:w="2484"/>
          </w:tcPr>
          <w:p>
            <w:r>
              <w:t>POST</w:t>
            </w:r>
          </w:p>
        </w:tc>
        <w:tc>
          <w:tcPr>
            <w:tcW w:type="dxa" w:w="2484"/>
          </w:tcPr>
          <w:p>
            <w:r>
              <w:t>/api/cases/{id}/analyze</w:t>
            </w:r>
          </w:p>
        </w:tc>
        <w:tc>
          <w:tcPr>
            <w:tcW w:type="dxa" w:w="2484"/>
          </w:tcPr>
          <w:p>
            <w:r>
              <w:t>analysis options</w:t>
            </w:r>
          </w:p>
        </w:tc>
        <w:tc>
          <w:tcPr>
            <w:tcW w:type="dxa" w:w="2484"/>
          </w:tcPr>
          <w:p>
            <w:r>
              <w:t>analysis summary</w:t>
            </w:r>
          </w:p>
        </w:tc>
      </w:tr>
      <w:tr>
        <w:tc>
          <w:tcPr>
            <w:tcW w:type="dxa" w:w="2484"/>
          </w:tcPr>
          <w:p>
            <w:r>
              <w:t>GET</w:t>
            </w:r>
          </w:p>
        </w:tc>
        <w:tc>
          <w:tcPr>
            <w:tcW w:type="dxa" w:w="2484"/>
          </w:tcPr>
          <w:p>
            <w:r>
              <w:t>/api/cases/{id}</w:t>
            </w:r>
          </w:p>
        </w:tc>
        <w:tc>
          <w:tcPr>
            <w:tcW w:type="dxa" w:w="2484"/>
          </w:tcPr>
          <w:p>
            <w:r>
              <w:t>—</w:t>
            </w:r>
          </w:p>
        </w:tc>
        <w:tc>
          <w:tcPr>
            <w:tcW w:type="dxa" w:w="2484"/>
          </w:tcPr>
          <w:p>
            <w:r>
              <w:t>case + score + decision</w:t>
            </w:r>
          </w:p>
        </w:tc>
      </w:tr>
      <w:tr>
        <w:tc>
          <w:tcPr>
            <w:tcW w:type="dxa" w:w="2484"/>
          </w:tcPr>
          <w:p>
            <w:r>
              <w:t>GET</w:t>
            </w:r>
          </w:p>
        </w:tc>
        <w:tc>
          <w:tcPr>
            <w:tcW w:type="dxa" w:w="2484"/>
          </w:tcPr>
          <w:p>
            <w:r>
              <w:t>/api/cases/{id}/fields</w:t>
            </w:r>
          </w:p>
        </w:tc>
        <w:tc>
          <w:tcPr>
            <w:tcW w:type="dxa" w:w="2484"/>
          </w:tcPr>
          <w:p>
            <w:r>
              <w:t>—</w:t>
            </w:r>
          </w:p>
        </w:tc>
        <w:tc>
          <w:tcPr>
            <w:tcW w:type="dxa" w:w="2484"/>
          </w:tcPr>
          <w:p>
            <w:r>
              <w:t>field list</w:t>
            </w:r>
          </w:p>
        </w:tc>
      </w:tr>
      <w:tr>
        <w:tc>
          <w:tcPr>
            <w:tcW w:type="dxa" w:w="2484"/>
          </w:tcPr>
          <w:p>
            <w:r>
              <w:t>GET</w:t>
            </w:r>
          </w:p>
        </w:tc>
        <w:tc>
          <w:tcPr>
            <w:tcW w:type="dxa" w:w="2484"/>
          </w:tcPr>
          <w:p>
            <w:r>
              <w:t>/api/cases/{id}/evidence</w:t>
            </w:r>
          </w:p>
        </w:tc>
        <w:tc>
          <w:tcPr>
            <w:tcW w:type="dxa" w:w="2484"/>
          </w:tcPr>
          <w:p>
            <w:r>
              <w:t>—</w:t>
            </w:r>
          </w:p>
        </w:tc>
        <w:tc>
          <w:tcPr>
            <w:tcW w:type="dxa" w:w="2484"/>
          </w:tcPr>
          <w:p>
            <w:r>
              <w:t>evidence list</w:t>
            </w:r>
          </w:p>
        </w:tc>
      </w:tr>
      <w:tr>
        <w:tc>
          <w:tcPr>
            <w:tcW w:type="dxa" w:w="2484"/>
          </w:tcPr>
          <w:p>
            <w:r>
              <w:t>POST</w:t>
            </w:r>
          </w:p>
        </w:tc>
        <w:tc>
          <w:tcPr>
            <w:tcW w:type="dxa" w:w="2484"/>
          </w:tcPr>
          <w:p>
            <w:r>
              <w:t>/api/cases/{id}/review</w:t>
            </w:r>
          </w:p>
        </w:tc>
        <w:tc>
          <w:tcPr>
            <w:tcW w:type="dxa" w:w="2484"/>
          </w:tcPr>
          <w:p>
            <w:r>
              <w:t>decision, notes</w:t>
            </w:r>
          </w:p>
        </w:tc>
        <w:tc>
          <w:tcPr>
            <w:tcW w:type="dxa" w:w="2484"/>
          </w:tcPr>
          <w:p>
            <w:r>
              <w:t>review result</w:t>
            </w:r>
          </w:p>
        </w:tc>
      </w:tr>
      <w:tr>
        <w:tc>
          <w:tcPr>
            <w:tcW w:type="dxa" w:w="2484"/>
          </w:tcPr>
          <w:p>
            <w:r>
              <w:t>GET</w:t>
            </w:r>
          </w:p>
        </w:tc>
        <w:tc>
          <w:tcPr>
            <w:tcW w:type="dxa" w:w="2484"/>
          </w:tcPr>
          <w:p>
            <w:r>
              <w:t>/api/cases/{id}/report</w:t>
            </w:r>
          </w:p>
        </w:tc>
        <w:tc>
          <w:tcPr>
            <w:tcW w:type="dxa" w:w="2484"/>
          </w:tcPr>
          <w:p>
            <w:r>
              <w:t>—</w:t>
            </w:r>
          </w:p>
        </w:tc>
        <w:tc>
          <w:tcPr>
            <w:tcW w:type="dxa" w:w="2484"/>
          </w:tcPr>
          <w:p>
            <w:r>
              <w:t>report file/response</w:t>
            </w:r>
          </w:p>
        </w:tc>
      </w:tr>
    </w:tbl>
    <w:p>
      <w:pPr>
        <w:pStyle w:val="Heading1"/>
      </w:pPr>
      <w:r>
        <w:t>11. API Contract Rules</w:t>
      </w:r>
    </w:p>
    <w:p>
      <w:pPr>
        <w:pStyle w:val="ListBullet"/>
      </w:pPr>
      <w:r>
        <w:t>All IDs are UUID strings.</w:t>
      </w:r>
    </w:p>
    <w:p>
      <w:pPr>
        <w:pStyle w:val="ListBullet"/>
      </w:pPr>
      <w:r>
        <w:t>All timestamps are ISO-8601 UTC values in persisted records.</w:t>
      </w:r>
    </w:p>
    <w:p>
      <w:pPr>
        <w:pStyle w:val="ListBullet"/>
      </w:pPr>
      <w:r>
        <w:t>Validation errors return HTTP 400/422 with structured detail.</w:t>
      </w:r>
    </w:p>
    <w:p>
      <w:pPr>
        <w:pStyle w:val="ListBullet"/>
      </w:pPr>
      <w:r>
        <w:t>Missing case returns HTTP 404.</w:t>
      </w:r>
    </w:p>
    <w:p>
      <w:pPr>
        <w:pStyle w:val="ListBullet"/>
      </w:pPr>
      <w:r>
        <w:t>Unexpected analyzer failures return a controlled analysis status rather than crashing the API.</w:t>
      </w:r>
    </w:p>
    <w:p>
      <w:pPr>
        <w:pStyle w:val="ListBullet"/>
      </w:pPr>
      <w:r>
        <w:t>Long-running analysis is synchronous for MVP if it completes within the target; a background task can be introduced later.</w:t>
      </w:r>
    </w:p>
    <w:p>
      <w:pPr>
        <w:pStyle w:val="ListBullet"/>
      </w:pPr>
      <w:r>
        <w:t>File uploads are stored using generated IDs, never original filenames as paths.</w:t>
      </w:r>
    </w:p>
    <w:p>
      <w:pPr>
        <w:pStyle w:val="Heading1"/>
      </w:pPr>
      <w:r>
        <w:t>12. Core Domain Objects</w:t>
      </w:r>
    </w:p>
    <w:tbl>
      <w:tblPr>
        <w:tblStyle w:val="TableGrid"/>
        <w:tblW w:type="auto" w:w="0"/>
        <w:jc w:val="center"/>
        <w:tblLook w:firstColumn="1" w:firstRow="1" w:lastColumn="0" w:lastRow="0" w:noHBand="0" w:noVBand="1" w:val="04A0"/>
      </w:tblPr>
      <w:tblGrid>
        <w:gridCol w:w="4968"/>
        <w:gridCol w:w="4968"/>
      </w:tblGrid>
      <w:tr>
        <w:tc>
          <w:tcPr>
            <w:tcW w:type="dxa" w:w="4968"/>
          </w:tcPr>
          <w:p>
            <w:r>
              <w:t>Object</w:t>
            </w:r>
          </w:p>
        </w:tc>
        <w:tc>
          <w:tcPr>
            <w:tcW w:type="dxa" w:w="4968"/>
          </w:tcPr>
          <w:p>
            <w:r>
              <w:t>Important fields</w:t>
            </w:r>
          </w:p>
        </w:tc>
      </w:tr>
      <w:tr>
        <w:tc>
          <w:tcPr>
            <w:tcW w:type="dxa" w:w="4968"/>
          </w:tcPr>
          <w:p>
            <w:r>
              <w:t>Case</w:t>
            </w:r>
          </w:p>
        </w:tc>
        <w:tc>
          <w:tcPr>
            <w:tcW w:type="dxa" w:w="4968"/>
          </w:tcPr>
          <w:p>
            <w:r>
              <w:t>id, mode, document_type, status, score, decision, final_decision, created_at</w:t>
            </w:r>
          </w:p>
        </w:tc>
      </w:tr>
      <w:tr>
        <w:tc>
          <w:tcPr>
            <w:tcW w:type="dxa" w:w="4968"/>
          </w:tcPr>
          <w:p>
            <w:r>
              <w:t>Document</w:t>
            </w:r>
          </w:p>
        </w:tc>
        <w:tc>
          <w:tcPr>
            <w:tcW w:type="dxa" w:w="4968"/>
          </w:tcPr>
          <w:p>
            <w:r>
              <w:t>id, case_id, role, path, sha256, width, height, mime_type</w:t>
            </w:r>
          </w:p>
        </w:tc>
      </w:tr>
      <w:tr>
        <w:tc>
          <w:tcPr>
            <w:tcW w:type="dxa" w:w="4968"/>
          </w:tcPr>
          <w:p>
            <w:r>
              <w:t>Field</w:t>
            </w:r>
          </w:p>
        </w:tc>
        <w:tc>
          <w:tcPr>
            <w:tcW w:type="dxa" w:w="4968"/>
          </w:tcPr>
          <w:p>
            <w:r>
              <w:t>name, submitted_value, reference_value, confidence, match_status</w:t>
            </w:r>
          </w:p>
        </w:tc>
      </w:tr>
      <w:tr>
        <w:tc>
          <w:tcPr>
            <w:tcW w:type="dxa" w:w="4968"/>
          </w:tcPr>
          <w:p>
            <w:r>
              <w:t>Evidence</w:t>
            </w:r>
          </w:p>
        </w:tc>
        <w:tc>
          <w:tcPr>
            <w:tcW w:type="dxa" w:w="4968"/>
          </w:tcPr>
          <w:p>
            <w:r>
              <w:t>type, severity, message, source, region, score_contribution</w:t>
            </w:r>
          </w:p>
        </w:tc>
      </w:tr>
      <w:tr>
        <w:tc>
          <w:tcPr>
            <w:tcW w:type="dxa" w:w="4968"/>
          </w:tcPr>
          <w:p>
            <w:r>
              <w:t>AnalysisRun</w:t>
            </w:r>
          </w:p>
        </w:tc>
        <w:tc>
          <w:tcPr>
            <w:tcW w:type="dxa" w:w="4968"/>
          </w:tcPr>
          <w:p>
            <w:r>
              <w:t>component, status, duration_ms, error_message, config_version</w:t>
            </w:r>
          </w:p>
        </w:tc>
      </w:tr>
      <w:tr>
        <w:tc>
          <w:tcPr>
            <w:tcW w:type="dxa" w:w="4968"/>
          </w:tcPr>
          <w:p>
            <w:r>
              <w:t>Review</w:t>
            </w:r>
          </w:p>
        </w:tc>
        <w:tc>
          <w:tcPr>
            <w:tcW w:type="dxa" w:w="4968"/>
          </w:tcPr>
          <w:p>
            <w:r>
              <w:t>decision, notes, reviewer, timestamp</w:t>
            </w:r>
          </w:p>
        </w:tc>
      </w:tr>
    </w:tbl>
    <w:p>
      <w:pPr>
        <w:pStyle w:val="Heading1"/>
      </w:pPr>
      <w:r>
        <w:t>13. Database Schema</w:t>
      </w:r>
    </w:p>
    <w:tbl>
      <w:tblPr>
        <w:tblStyle w:val="TableGrid"/>
        <w:tblW w:type="auto" w:w="0"/>
        <w:jc w:val="center"/>
        <w:tblLook w:firstColumn="1" w:firstRow="1" w:lastColumn="0" w:lastRow="0" w:noHBand="0" w:noVBand="1" w:val="04A0"/>
      </w:tblPr>
      <w:tblGrid>
        <w:gridCol w:w="4968"/>
        <w:gridCol w:w="4968"/>
      </w:tblGrid>
      <w:tr>
        <w:tc>
          <w:tcPr>
            <w:tcW w:type="dxa" w:w="4968"/>
          </w:tcPr>
          <w:p>
            <w:r>
              <w:t>Table</w:t>
            </w:r>
          </w:p>
        </w:tc>
        <w:tc>
          <w:tcPr>
            <w:tcW w:type="dxa" w:w="4968"/>
          </w:tcPr>
          <w:p>
            <w:r>
              <w:t>Columns</w:t>
            </w:r>
          </w:p>
        </w:tc>
      </w:tr>
      <w:tr>
        <w:tc>
          <w:tcPr>
            <w:tcW w:type="dxa" w:w="4968"/>
          </w:tcPr>
          <w:p>
            <w:r>
              <w:t>cases</w:t>
            </w:r>
          </w:p>
        </w:tc>
        <w:tc>
          <w:tcPr>
            <w:tcW w:type="dxa" w:w="4968"/>
          </w:tcPr>
          <w:p>
            <w:r>
              <w:t>id PK, mode, document_type, status, score, decision, final_decision, created_at, updated_at</w:t>
            </w:r>
          </w:p>
        </w:tc>
      </w:tr>
      <w:tr>
        <w:tc>
          <w:tcPr>
            <w:tcW w:type="dxa" w:w="4968"/>
          </w:tcPr>
          <w:p>
            <w:r>
              <w:t>documents</w:t>
            </w:r>
          </w:p>
        </w:tc>
        <w:tc>
          <w:tcPr>
            <w:tcW w:type="dxa" w:w="4968"/>
          </w:tcPr>
          <w:p>
            <w:r>
              <w:t>id PK, case_id FK, role, file_path, sha256, mime_type, width, height</w:t>
            </w:r>
          </w:p>
        </w:tc>
      </w:tr>
      <w:tr>
        <w:tc>
          <w:tcPr>
            <w:tcW w:type="dxa" w:w="4968"/>
          </w:tcPr>
          <w:p>
            <w:r>
              <w:t>extracted_fields</w:t>
            </w:r>
          </w:p>
        </w:tc>
        <w:tc>
          <w:tcPr>
            <w:tcW w:type="dxa" w:w="4968"/>
          </w:tcPr>
          <w:p>
            <w:r>
              <w:t>id PK, case_id FK, name, submitted_value, reference_value, confidence, match_status</w:t>
            </w:r>
          </w:p>
        </w:tc>
      </w:tr>
      <w:tr>
        <w:tc>
          <w:tcPr>
            <w:tcW w:type="dxa" w:w="4968"/>
          </w:tcPr>
          <w:p>
            <w:r>
              <w:t>evidence</w:t>
            </w:r>
          </w:p>
        </w:tc>
        <w:tc>
          <w:tcPr>
            <w:tcW w:type="dxa" w:w="4968"/>
          </w:tcPr>
          <w:p>
            <w:r>
              <w:t>id PK, case_id FK, type, severity, source, message, region_json, score_contribution</w:t>
            </w:r>
          </w:p>
        </w:tc>
      </w:tr>
      <w:tr>
        <w:tc>
          <w:tcPr>
            <w:tcW w:type="dxa" w:w="4968"/>
          </w:tcPr>
          <w:p>
            <w:r>
              <w:t>analysis_runs</w:t>
            </w:r>
          </w:p>
        </w:tc>
        <w:tc>
          <w:tcPr>
            <w:tcW w:type="dxa" w:w="4968"/>
          </w:tcPr>
          <w:p>
            <w:r>
              <w:t>id PK, case_id FK, component, status, duration_ms, error_message, config_json</w:t>
            </w:r>
          </w:p>
        </w:tc>
      </w:tr>
      <w:tr>
        <w:tc>
          <w:tcPr>
            <w:tcW w:type="dxa" w:w="4968"/>
          </w:tcPr>
          <w:p>
            <w:r>
              <w:t>audit_logs</w:t>
            </w:r>
          </w:p>
        </w:tc>
        <w:tc>
          <w:tcPr>
            <w:tcW w:type="dxa" w:w="4968"/>
          </w:tcPr>
          <w:p>
            <w:r>
              <w:t>id PK, case_id FK, timestamp, actor, action, details_json</w:t>
            </w:r>
          </w:p>
        </w:tc>
      </w:tr>
      <w:tr>
        <w:tc>
          <w:tcPr>
            <w:tcW w:type="dxa" w:w="4968"/>
          </w:tcPr>
          <w:p>
            <w:r>
              <w:t>reviews</w:t>
            </w:r>
          </w:p>
        </w:tc>
        <w:tc>
          <w:tcPr>
            <w:tcW w:type="dxa" w:w="4968"/>
          </w:tcPr>
          <w:p>
            <w:r>
              <w:t>id PK, case_id FK, decision, notes, created_at</w:t>
            </w:r>
          </w:p>
        </w:tc>
      </w:tr>
    </w:tbl>
    <w:p>
      <w:pPr>
        <w:pStyle w:val="Heading1"/>
      </w:pPr>
      <w:r>
        <w:t>14. Processing State Machine</w:t>
      </w:r>
    </w:p>
    <w:p>
      <w:r>
        <w:t>Case states: CREATED → UPLOADED → PROCESSING → ANALYZED → REVIEW_REQUIRED / AUTO_CLEAR / AUTO_HIGH_RISK → FINALIZED.</w:t>
      </w:r>
    </w:p>
    <w:p>
      <w:r>
        <w:t>If an analyzer fails: PROCESSING → ANALYZED_WITH_WARNINGS, provided sufficient components remain. Otherwise → ANALYSIS_FAILED with an actionable error.</w:t>
      </w:r>
    </w:p>
    <w:p>
      <w:pPr>
        <w:pStyle w:val="Heading1"/>
      </w:pPr>
      <w:r>
        <w:t>15. Preprocessing Pipeline</w:t>
      </w:r>
    </w:p>
    <w:p>
      <w:pPr>
        <w:pStyle w:val="ListNumber"/>
      </w:pPr>
      <w:r>
        <w:t>Load image using Pillow/OpenCV.</w:t>
      </w:r>
    </w:p>
    <w:p>
      <w:pPr>
        <w:pStyle w:val="ListNumber"/>
      </w:pPr>
      <w:r>
        <w:t>Validate dimensions and file type.</w:t>
      </w:r>
    </w:p>
    <w:p>
      <w:pPr>
        <w:pStyle w:val="ListNumber"/>
      </w:pPr>
      <w:r>
        <w:t>Convert to a standard color representation.</w:t>
      </w:r>
    </w:p>
    <w:p>
      <w:pPr>
        <w:pStyle w:val="ListNumber"/>
      </w:pPr>
      <w:r>
        <w:t>Estimate document boundary using contours/edge detection for supported synthetic templates.</w:t>
      </w:r>
    </w:p>
    <w:p>
      <w:pPr>
        <w:pStyle w:val="ListNumber"/>
      </w:pPr>
      <w:r>
        <w:t>Perspective-correct when four corners can be reliably identified.</w:t>
      </w:r>
    </w:p>
    <w:p>
      <w:pPr>
        <w:pStyle w:val="ListNumber"/>
      </w:pPr>
      <w:r>
        <w:t>Rotate/orient where required.</w:t>
      </w:r>
    </w:p>
    <w:p>
      <w:pPr>
        <w:pStyle w:val="ListNumber"/>
      </w:pPr>
      <w:r>
        <w:t>Resize to a bounded working resolution.</w:t>
      </w:r>
    </w:p>
    <w:p>
      <w:pPr>
        <w:pStyle w:val="ListNumber"/>
      </w:pPr>
      <w:r>
        <w:t>Create analysis variants such as grayscale/contrast-normalized image.</w:t>
      </w:r>
    </w:p>
    <w:p>
      <w:pPr>
        <w:pStyle w:val="ListNumber"/>
      </w:pPr>
      <w:r>
        <w:t>Preserve original file hash and original image separately.</w:t>
      </w:r>
    </w:p>
    <w:p>
      <w:r>
        <w:t>Every transformation should be deterministic and logged by pipeline version.</w:t>
      </w:r>
    </w:p>
    <w:p>
      <w:pPr>
        <w:pStyle w:val="Heading1"/>
      </w:pPr>
      <w:r>
        <w:t>16. OCR Architecture</w:t>
      </w:r>
    </w:p>
    <w:p>
      <w:r>
        <w:t>OCR service input: normalized document image + document type. Output: a list of fields with text, confidence, bounding box and source crop.</w:t>
      </w:r>
    </w:p>
    <w:tbl>
      <w:tblPr>
        <w:tblStyle w:val="TableGrid"/>
        <w:tblW w:type="auto" w:w="0"/>
        <w:jc w:val="center"/>
        <w:tblLook w:firstColumn="1" w:firstRow="1" w:lastColumn="0" w:lastRow="0" w:noHBand="0" w:noVBand="1" w:val="04A0"/>
      </w:tblPr>
      <w:tblGrid>
        <w:gridCol w:w="4968"/>
        <w:gridCol w:w="4968"/>
      </w:tblGrid>
      <w:tr>
        <w:tc>
          <w:tcPr>
            <w:tcW w:type="dxa" w:w="4968"/>
          </w:tcPr>
          <w:p>
            <w:r>
              <w:t>Field object</w:t>
            </w:r>
          </w:p>
        </w:tc>
        <w:tc>
          <w:tcPr>
            <w:tcW w:type="dxa" w:w="4968"/>
          </w:tcPr>
          <w:p>
            <w:r>
              <w:t>Type/example</w:t>
            </w:r>
          </w:p>
        </w:tc>
      </w:tr>
      <w:tr>
        <w:tc>
          <w:tcPr>
            <w:tcW w:type="dxa" w:w="4968"/>
          </w:tcPr>
          <w:p>
            <w:r>
              <w:t>name</w:t>
            </w:r>
          </w:p>
        </w:tc>
        <w:tc>
          <w:tcPr>
            <w:tcW w:type="dxa" w:w="4968"/>
          </w:tcPr>
          <w:p>
            <w:r>
              <w:t>string</w:t>
            </w:r>
          </w:p>
        </w:tc>
      </w:tr>
      <w:tr>
        <w:tc>
          <w:tcPr>
            <w:tcW w:type="dxa" w:w="4968"/>
          </w:tcPr>
          <w:p>
            <w:r>
              <w:t>value</w:t>
            </w:r>
          </w:p>
        </w:tc>
        <w:tc>
          <w:tcPr>
            <w:tcW w:type="dxa" w:w="4968"/>
          </w:tcPr>
          <w:p>
            <w:r>
              <w:t>string</w:t>
            </w:r>
          </w:p>
        </w:tc>
      </w:tr>
      <w:tr>
        <w:tc>
          <w:tcPr>
            <w:tcW w:type="dxa" w:w="4968"/>
          </w:tcPr>
          <w:p>
            <w:r>
              <w:t>confidence</w:t>
            </w:r>
          </w:p>
        </w:tc>
        <w:tc>
          <w:tcPr>
            <w:tcW w:type="dxa" w:w="4968"/>
          </w:tcPr>
          <w:p>
            <w:r>
              <w:t>0.0–1.0</w:t>
            </w:r>
          </w:p>
        </w:tc>
      </w:tr>
      <w:tr>
        <w:tc>
          <w:tcPr>
            <w:tcW w:type="dxa" w:w="4968"/>
          </w:tcPr>
          <w:p>
            <w:r>
              <w:t>bbox</w:t>
            </w:r>
          </w:p>
        </w:tc>
        <w:tc>
          <w:tcPr>
            <w:tcW w:type="dxa" w:w="4968"/>
          </w:tcPr>
          <w:p>
            <w:r>
              <w:t>x,y,w,h</w:t>
            </w:r>
          </w:p>
        </w:tc>
      </w:tr>
      <w:tr>
        <w:tc>
          <w:tcPr>
            <w:tcW w:type="dxa" w:w="4968"/>
          </w:tcPr>
          <w:p>
            <w:r>
              <w:t>source</w:t>
            </w:r>
          </w:p>
        </w:tc>
        <w:tc>
          <w:tcPr>
            <w:tcW w:type="dxa" w:w="4968"/>
          </w:tcPr>
          <w:p>
            <w:r>
              <w:t>ocr</w:t>
            </w:r>
          </w:p>
        </w:tc>
      </w:tr>
      <w:tr>
        <w:tc>
          <w:tcPr>
            <w:tcW w:type="dxa" w:w="4968"/>
          </w:tcPr>
          <w:p>
            <w:r>
              <w:t>normalized_value</w:t>
            </w:r>
          </w:p>
        </w:tc>
        <w:tc>
          <w:tcPr>
            <w:tcW w:type="dxa" w:w="4968"/>
          </w:tcPr>
          <w:p>
            <w:r>
              <w:t>string</w:t>
            </w:r>
          </w:p>
        </w:tc>
      </w:tr>
      <w:tr>
        <w:tc>
          <w:tcPr>
            <w:tcW w:type="dxa" w:w="4968"/>
          </w:tcPr>
          <w:p>
            <w:r>
              <w:t>status</w:t>
            </w:r>
          </w:p>
        </w:tc>
        <w:tc>
          <w:tcPr>
            <w:tcW w:type="dxa" w:w="4968"/>
          </w:tcPr>
          <w:p>
            <w:r>
              <w:t>MATCH/MISMATCH/UNCERTAIN/NOT_FOUND</w:t>
            </w:r>
          </w:p>
        </w:tc>
      </w:tr>
    </w:tbl>
    <w:p>
      <w:r>
        <w:t>Use document-specific field configuration so the same OCR engine can support different synthetic templates.</w:t>
      </w:r>
    </w:p>
    <w:p>
      <w:pPr>
        <w:pStyle w:val="Heading1"/>
      </w:pPr>
      <w:r>
        <w:t>17. OCR Normalization</w:t>
      </w:r>
    </w:p>
    <w:p>
      <w:pPr>
        <w:pStyle w:val="ListBullet"/>
      </w:pPr>
      <w:r>
        <w:t>Trim whitespace and collapse repeated spaces.</w:t>
      </w:r>
    </w:p>
    <w:p>
      <w:pPr>
        <w:pStyle w:val="ListBullet"/>
      </w:pPr>
      <w:r>
        <w:t>Normalize case for comparison while preserving the original display value.</w:t>
      </w:r>
    </w:p>
    <w:p>
      <w:pPr>
        <w:pStyle w:val="ListBullet"/>
      </w:pPr>
      <w:r>
        <w:t>Normalize date formats to ISO where parseable.</w:t>
      </w:r>
    </w:p>
    <w:p>
      <w:pPr>
        <w:pStyle w:val="ListBullet"/>
      </w:pPr>
      <w:r>
        <w:t>Normalize alphanumeric identifiers by removing irrelevant separators where the template permits.</w:t>
      </w:r>
    </w:p>
    <w:p>
      <w:pPr>
        <w:pStyle w:val="ListBullet"/>
      </w:pPr>
      <w:r>
        <w:t>Do not silently “correct” OCR output; retain raw and normalized values.</w:t>
      </w:r>
    </w:p>
    <w:p>
      <w:pPr>
        <w:pStyle w:val="ListBullet"/>
      </w:pPr>
      <w:r>
        <w:t>Use confidence thresholds to distinguish mismatch from uncertainty.</w:t>
      </w:r>
    </w:p>
    <w:p>
      <w:pPr>
        <w:pStyle w:val="Heading1"/>
      </w:pPr>
      <w:r>
        <w:t>18. Reference Comparison</w:t>
      </w:r>
    </w:p>
    <w:p>
      <w:r>
        <w:t>Reference mode uses two stages.</w:t>
      </w:r>
    </w:p>
    <w:p>
      <w:pPr>
        <w:pStyle w:val="Heading2"/>
      </w:pPr>
      <w:r>
        <w:t>18.1 Geometric comparison</w:t>
      </w:r>
    </w:p>
    <w:p>
      <w:r>
        <w:t>Resize/crop both documents to a comparable coordinate system; estimate perspective transform where possible; calculate absolute difference; threshold high-difference pixels; remove small connected components; group remaining pixels into candidate regions.</w:t>
      </w:r>
    </w:p>
    <w:p>
      <w:pPr>
        <w:pStyle w:val="Heading2"/>
      </w:pPr>
      <w:r>
        <w:t>18.2 Semantic comparison</w:t>
      </w:r>
    </w:p>
    <w:p>
      <w:r>
        <w:t>Run OCR on both images. Match fields by configured field names. Compare normalized values. A missing or low-confidence field should be marked UNCERTAIN rather than automatically mismatched.</w:t>
      </w:r>
    </w:p>
    <w:p>
      <w:r>
        <w:t>Output: overall reference similarity, difference regions, field mismatches, and confidence.</w:t>
      </w:r>
    </w:p>
    <w:p>
      <w:pPr>
        <w:pStyle w:val="Heading1"/>
      </w:pPr>
      <w:r>
        <w:t>19. Tamper Analysis</w:t>
      </w:r>
    </w:p>
    <w:p>
      <w:r>
        <w:t>MVP should use independent visual indicators rather than a single trained classifier.</w:t>
      </w:r>
    </w:p>
    <w:p>
      <w:pPr>
        <w:pStyle w:val="ListBullet"/>
      </w:pPr>
      <w:r>
        <w:t>Absolute image difference for reference mode.</w:t>
      </w:r>
    </w:p>
    <w:p>
      <w:pPr>
        <w:pStyle w:val="ListBullet"/>
      </w:pPr>
      <w:r>
        <w:t>ELA-style recompression comparison where useful.</w:t>
      </w:r>
    </w:p>
    <w:p>
      <w:pPr>
        <w:pStyle w:val="ListBullet"/>
      </w:pPr>
      <w:r>
        <w:t>Local noise/compression inconsistency analysis.</w:t>
      </w:r>
    </w:p>
    <w:p>
      <w:pPr>
        <w:pStyle w:val="ListBullet"/>
      </w:pPr>
      <w:r>
        <w:t>Edge/text-region anomaly detection.</w:t>
      </w:r>
    </w:p>
    <w:p>
      <w:pPr>
        <w:pStyle w:val="ListBullet"/>
      </w:pPr>
      <w:r>
        <w:t>Optional copy-move similarity if time permits.</w:t>
      </w:r>
    </w:p>
    <w:p>
      <w:pPr>
        <w:pStyle w:val="ListBullet"/>
      </w:pPr>
      <w:r>
        <w:t>Connected-component grouping to produce suspicious regions.</w:t>
      </w:r>
    </w:p>
    <w:p>
      <w:r>
        <w:t>Tamper evidence must be labeled as an indicator. The system must not state that a visual anomaly proves manipulation.</w:t>
      </w:r>
    </w:p>
    <w:p>
      <w:pPr>
        <w:pStyle w:val="Heading1"/>
      </w:pPr>
      <w:r>
        <w:t>20. QR / Barcode Validation</w:t>
      </w:r>
    </w:p>
    <w:p>
      <w:r>
        <w:t>For supported synthetic documents, decode the machine-readable payload. Parse key-value data. Compare decoded values with OCR-visible fields. Generate evidence for mismatch, invalid payload or unavailable decoder.</w:t>
      </w:r>
    </w:p>
    <w:p>
      <w:r>
        <w:t>A QR mismatch is a strong consistency signal in the prototype, but decoder failure alone is not evidence of fraud.</w:t>
      </w:r>
    </w:p>
    <w:p>
      <w:pPr>
        <w:pStyle w:val="Heading1"/>
      </w:pPr>
      <w:r>
        <w:t>21. MRZ Validation</w:t>
      </w:r>
    </w:p>
    <w:p>
      <w:r>
        <w:t>For synthetic passport-style documents, detect or crop the MRZ, parse fixed-width lines, validate field structure and supported check digits, then compare document number, date of birth, expiry and name fields against OCR-visible fields.</w:t>
      </w:r>
    </w:p>
    <w:p>
      <w:r>
        <w:t>If the MRZ is absent or unreadable, record NOT_AVAILABLE rather than failure.</w:t>
      </w:r>
    </w:p>
    <w:p>
      <w:pPr>
        <w:pStyle w:val="Heading1"/>
      </w:pPr>
      <w:r>
        <w:t>22. Rule Engine</w:t>
      </w:r>
    </w:p>
    <w:tbl>
      <w:tblPr>
        <w:tblStyle w:val="TableGrid"/>
        <w:tblW w:type="auto" w:w="0"/>
        <w:jc w:val="center"/>
        <w:tblLook w:firstColumn="1" w:firstRow="1" w:lastColumn="0" w:lastRow="0" w:noHBand="0" w:noVBand="1" w:val="04A0"/>
      </w:tblPr>
      <w:tblGrid>
        <w:gridCol w:w="4968"/>
        <w:gridCol w:w="4968"/>
      </w:tblGrid>
      <w:tr>
        <w:tc>
          <w:tcPr>
            <w:tcW w:type="dxa" w:w="4968"/>
          </w:tcPr>
          <w:p>
            <w:r>
              <w:t>Rule</w:t>
            </w:r>
          </w:p>
        </w:tc>
        <w:tc>
          <w:tcPr>
            <w:tcW w:type="dxa" w:w="4968"/>
          </w:tcPr>
          <w:p>
            <w:r>
              <w:t>Example output</w:t>
            </w:r>
          </w:p>
        </w:tc>
      </w:tr>
      <w:tr>
        <w:tc>
          <w:tcPr>
            <w:tcW w:type="dxa" w:w="4968"/>
          </w:tcPr>
          <w:p>
            <w:r>
              <w:t>Expiry</w:t>
            </w:r>
          </w:p>
        </w:tc>
        <w:tc>
          <w:tcPr>
            <w:tcW w:type="dxa" w:w="4968"/>
          </w:tcPr>
          <w:p>
            <w:r>
              <w:t>EXPIRED / VALID / UNKNOWN</w:t>
            </w:r>
          </w:p>
        </w:tc>
      </w:tr>
      <w:tr>
        <w:tc>
          <w:tcPr>
            <w:tcW w:type="dxa" w:w="4968"/>
          </w:tcPr>
          <w:p>
            <w:r>
              <w:t>Date format</w:t>
            </w:r>
          </w:p>
        </w:tc>
        <w:tc>
          <w:tcPr>
            <w:tcW w:type="dxa" w:w="4968"/>
          </w:tcPr>
          <w:p>
            <w:r>
              <w:t>VALID / INVALID / UNKNOWN</w:t>
            </w:r>
          </w:p>
        </w:tc>
      </w:tr>
      <w:tr>
        <w:tc>
          <w:tcPr>
            <w:tcW w:type="dxa" w:w="4968"/>
          </w:tcPr>
          <w:p>
            <w:r>
              <w:t>Identifier format</w:t>
            </w:r>
          </w:p>
        </w:tc>
        <w:tc>
          <w:tcPr>
            <w:tcW w:type="dxa" w:w="4968"/>
          </w:tcPr>
          <w:p>
            <w:r>
              <w:t>VALID / INVALID / UNKNOWN</w:t>
            </w:r>
          </w:p>
        </w:tc>
      </w:tr>
      <w:tr>
        <w:tc>
          <w:tcPr>
            <w:tcW w:type="dxa" w:w="4968"/>
          </w:tcPr>
          <w:p>
            <w:r>
              <w:t>Field consistency</w:t>
            </w:r>
          </w:p>
        </w:tc>
        <w:tc>
          <w:tcPr>
            <w:tcW w:type="dxa" w:w="4968"/>
          </w:tcPr>
          <w:p>
            <w:r>
              <w:t>MATCH / MISMATCH / UNKNOWN</w:t>
            </w:r>
          </w:p>
        </w:tc>
      </w:tr>
      <w:tr>
        <w:tc>
          <w:tcPr>
            <w:tcW w:type="dxa" w:w="4968"/>
          </w:tcPr>
          <w:p>
            <w:r>
              <w:t>MRZ checksum</w:t>
            </w:r>
          </w:p>
        </w:tc>
        <w:tc>
          <w:tcPr>
            <w:tcW w:type="dxa" w:w="4968"/>
          </w:tcPr>
          <w:p>
            <w:r>
              <w:t>PASS / FAIL / UNKNOWN</w:t>
            </w:r>
          </w:p>
        </w:tc>
      </w:tr>
      <w:tr>
        <w:tc>
          <w:tcPr>
            <w:tcW w:type="dxa" w:w="4968"/>
          </w:tcPr>
          <w:p>
            <w:r>
              <w:t>QR vs visible field</w:t>
            </w:r>
          </w:p>
        </w:tc>
        <w:tc>
          <w:tcPr>
            <w:tcW w:type="dxa" w:w="4968"/>
          </w:tcPr>
          <w:p>
            <w:r>
              <w:t>MATCH / MISMATCH / UNKNOWN</w:t>
            </w:r>
          </w:p>
        </w:tc>
      </w:tr>
    </w:tbl>
    <w:p>
      <w:r>
        <w:t>Rules are configuration-driven where practical so thresholds and regexes are not hard-coded throughout the application.</w:t>
      </w:r>
    </w:p>
    <w:p>
      <w:pPr>
        <w:pStyle w:val="Heading1"/>
      </w:pPr>
      <w:r>
        <w:t>23. Risk Engine</w:t>
      </w:r>
    </w:p>
    <w:p>
      <w:r>
        <w:t>Each analyzer returns a normalized component score in [0,100] plus evidence. Prototype weights: reference 30, OCR 25, tamper 25, rules 10, QR/MRZ 10.</w:t>
      </w:r>
    </w:p>
    <w:p>
      <w:r>
        <w:t>Available-weight normalization: score = Σ(component_score × component_weight) / Σ(available_component_weights). This prevents unavailable components from automatically increasing risk.</w:t>
      </w:r>
    </w:p>
    <w:p>
      <w:r>
        <w:t>Decision thresholds: 0–30 CLEAR, 31–65 MANUAL REVIEW, 66–100 HIGH RISK.</w:t>
      </w:r>
    </w:p>
    <w:p>
      <w:r>
        <w:t>Store both component scores and final score so the result is auditable.</w:t>
      </w:r>
    </w:p>
    <w:p>
      <w:pPr>
        <w:pStyle w:val="Heading1"/>
      </w:pPr>
      <w:r>
        <w:t>24. Analyzer Interface Contract</w:t>
      </w:r>
    </w:p>
    <w:p>
      <w:r>
        <w:t>Each analyzer should conceptually implement: analyze(context) → AnalyzerResult.</w:t>
      </w:r>
    </w:p>
    <w:tbl>
      <w:tblPr>
        <w:tblStyle w:val="TableGrid"/>
        <w:tblW w:type="auto" w:w="0"/>
        <w:jc w:val="center"/>
        <w:tblLook w:firstColumn="1" w:firstRow="1" w:lastColumn="0" w:lastRow="0" w:noHBand="0" w:noVBand="1" w:val="04A0"/>
      </w:tblPr>
      <w:tblGrid>
        <w:gridCol w:w="4968"/>
        <w:gridCol w:w="4968"/>
      </w:tblGrid>
      <w:tr>
        <w:tc>
          <w:tcPr>
            <w:tcW w:type="dxa" w:w="4968"/>
          </w:tcPr>
          <w:p>
            <w:r>
              <w:t>Result field</w:t>
            </w:r>
          </w:p>
        </w:tc>
        <w:tc>
          <w:tcPr>
            <w:tcW w:type="dxa" w:w="4968"/>
          </w:tcPr>
          <w:p>
            <w:r>
              <w:t>Meaning</w:t>
            </w:r>
          </w:p>
        </w:tc>
      </w:tr>
      <w:tr>
        <w:tc>
          <w:tcPr>
            <w:tcW w:type="dxa" w:w="4968"/>
          </w:tcPr>
          <w:p>
            <w:r>
              <w:t>status</w:t>
            </w:r>
          </w:p>
        </w:tc>
        <w:tc>
          <w:tcPr>
            <w:tcW w:type="dxa" w:w="4968"/>
          </w:tcPr>
          <w:p>
            <w:r>
              <w:t>SUCCESS / UNAVAILABLE / FAILED</w:t>
            </w:r>
          </w:p>
        </w:tc>
      </w:tr>
      <w:tr>
        <w:tc>
          <w:tcPr>
            <w:tcW w:type="dxa" w:w="4968"/>
          </w:tcPr>
          <w:p>
            <w:r>
              <w:t>score</w:t>
            </w:r>
          </w:p>
        </w:tc>
        <w:tc>
          <w:tcPr>
            <w:tcW w:type="dxa" w:w="4968"/>
          </w:tcPr>
          <w:p>
            <w:r>
              <w:t>0–100 component risk score</w:t>
            </w:r>
          </w:p>
        </w:tc>
      </w:tr>
      <w:tr>
        <w:tc>
          <w:tcPr>
            <w:tcW w:type="dxa" w:w="4968"/>
          </w:tcPr>
          <w:p>
            <w:r>
              <w:t>confidence</w:t>
            </w:r>
          </w:p>
        </w:tc>
        <w:tc>
          <w:tcPr>
            <w:tcW w:type="dxa" w:w="4968"/>
          </w:tcPr>
          <w:p>
            <w:r>
              <w:t>0–1 where meaningful</w:t>
            </w:r>
          </w:p>
        </w:tc>
      </w:tr>
      <w:tr>
        <w:tc>
          <w:tcPr>
            <w:tcW w:type="dxa" w:w="4968"/>
          </w:tcPr>
          <w:p>
            <w:r>
              <w:t>evidence</w:t>
            </w:r>
          </w:p>
        </w:tc>
        <w:tc>
          <w:tcPr>
            <w:tcW w:type="dxa" w:w="4968"/>
          </w:tcPr>
          <w:p>
            <w:r>
              <w:t>list of evidence objects</w:t>
            </w:r>
          </w:p>
        </w:tc>
      </w:tr>
      <w:tr>
        <w:tc>
          <w:tcPr>
            <w:tcW w:type="dxa" w:w="4968"/>
          </w:tcPr>
          <w:p>
            <w:r>
              <w:t>regions</w:t>
            </w:r>
          </w:p>
        </w:tc>
        <w:tc>
          <w:tcPr>
            <w:tcW w:type="dxa" w:w="4968"/>
          </w:tcPr>
          <w:p>
            <w:r>
              <w:t>optional bounding boxes/polygons</w:t>
            </w:r>
          </w:p>
        </w:tc>
      </w:tr>
      <w:tr>
        <w:tc>
          <w:tcPr>
            <w:tcW w:type="dxa" w:w="4968"/>
          </w:tcPr>
          <w:p>
            <w:r>
              <w:t>metrics</w:t>
            </w:r>
          </w:p>
        </w:tc>
        <w:tc>
          <w:tcPr>
            <w:tcW w:type="dxa" w:w="4968"/>
          </w:tcPr>
          <w:p>
            <w:r>
              <w:t>diagnostic values</w:t>
            </w:r>
          </w:p>
        </w:tc>
      </w:tr>
      <w:tr>
        <w:tc>
          <w:tcPr>
            <w:tcW w:type="dxa" w:w="4968"/>
          </w:tcPr>
          <w:p>
            <w:r>
              <w:t>warnings</w:t>
            </w:r>
          </w:p>
        </w:tc>
        <w:tc>
          <w:tcPr>
            <w:tcW w:type="dxa" w:w="4968"/>
          </w:tcPr>
          <w:p>
            <w:r>
              <w:t>non-fatal limitations</w:t>
            </w:r>
          </w:p>
        </w:tc>
      </w:tr>
      <w:tr>
        <w:tc>
          <w:tcPr>
            <w:tcW w:type="dxa" w:w="4968"/>
          </w:tcPr>
          <w:p>
            <w:r>
              <w:t>duration_ms</w:t>
            </w:r>
          </w:p>
        </w:tc>
        <w:tc>
          <w:tcPr>
            <w:tcW w:type="dxa" w:w="4968"/>
          </w:tcPr>
          <w:p>
            <w:r>
              <w:t>runtime</w:t>
            </w:r>
          </w:p>
        </w:tc>
      </w:tr>
    </w:tbl>
    <w:p>
      <w:pPr>
        <w:pStyle w:val="Heading1"/>
      </w:pPr>
      <w:r>
        <w:t>25. Error Handling</w:t>
      </w:r>
    </w:p>
    <w:p>
      <w:pPr>
        <w:pStyle w:val="ListBullet"/>
      </w:pPr>
      <w:r>
        <w:t>Catch analyzer exceptions at the orchestration boundary.</w:t>
      </w:r>
    </w:p>
    <w:p>
      <w:pPr>
        <w:pStyle w:val="ListBullet"/>
      </w:pPr>
      <w:r>
        <w:t>Persist FAILED status and error message for diagnostics.</w:t>
      </w:r>
    </w:p>
    <w:p>
      <w:pPr>
        <w:pStyle w:val="ListBullet"/>
      </w:pPr>
      <w:r>
        <w:t>Do not expose stack traces to the frontend.</w:t>
      </w:r>
    </w:p>
    <w:p>
      <w:pPr>
        <w:pStyle w:val="ListBullet"/>
      </w:pPr>
      <w:r>
        <w:t>Continue with other analyzers when safe.</w:t>
      </w:r>
    </w:p>
    <w:p>
      <w:pPr>
        <w:pStyle w:val="ListBullet"/>
      </w:pPr>
      <w:r>
        <w:t>Mark final score as partial-analysis when one or more major components are unavailable.</w:t>
      </w:r>
    </w:p>
    <w:p>
      <w:pPr>
        <w:pStyle w:val="ListBullet"/>
      </w:pPr>
      <w:r>
        <w:t>Always show warnings on the result page.</w:t>
      </w:r>
    </w:p>
    <w:p>
      <w:pPr>
        <w:pStyle w:val="Heading1"/>
      </w:pPr>
      <w:r>
        <w:t>26. File Handling &amp; Security</w:t>
      </w:r>
    </w:p>
    <w:p>
      <w:pPr>
        <w:pStyle w:val="ListBullet"/>
      </w:pPr>
      <w:r>
        <w:t>Allow only configured MIME types and extensions.</w:t>
      </w:r>
    </w:p>
    <w:p>
      <w:pPr>
        <w:pStyle w:val="ListBullet"/>
      </w:pPr>
      <w:r>
        <w:t>Set a maximum upload size.</w:t>
      </w:r>
    </w:p>
    <w:p>
      <w:pPr>
        <w:pStyle w:val="ListBullet"/>
      </w:pPr>
      <w:r>
        <w:t>Generate server-side file names.</w:t>
      </w:r>
    </w:p>
    <w:p>
      <w:pPr>
        <w:pStyle w:val="ListBullet"/>
      </w:pPr>
      <w:r>
        <w:t>Calculate SHA-256 for each uploaded document.</w:t>
      </w:r>
    </w:p>
    <w:p>
      <w:pPr>
        <w:pStyle w:val="ListBullet"/>
      </w:pPr>
      <w:r>
        <w:t>Store uploads outside the public frontend directory.</w:t>
      </w:r>
    </w:p>
    <w:p>
      <w:pPr>
        <w:pStyle w:val="ListBullet"/>
      </w:pPr>
      <w:r>
        <w:t>Reject path traversal and suspicious filenames.</w:t>
      </w:r>
    </w:p>
    <w:p>
      <w:pPr>
        <w:pStyle w:val="ListBullet"/>
      </w:pPr>
      <w:r>
        <w:t>Never execute uploaded content.</w:t>
      </w:r>
    </w:p>
    <w:p>
      <w:pPr>
        <w:pStyle w:val="ListBullet"/>
      </w:pPr>
      <w:r>
        <w:t>Do not commit uploads, databases, credentials or real identity documents to Git.</w:t>
      </w:r>
    </w:p>
    <w:p>
      <w:pPr>
        <w:pStyle w:val="Heading1"/>
      </w:pPr>
      <w:r>
        <w:t>27. Privacy &amp; Data Retention</w:t>
      </w:r>
    </w:p>
    <w:p>
      <w:r>
        <w:t>The prototype should default to local storage. Provide a delete-case operation or documented manual cleanup path. Synthetic data should be the only data used in the public demonstration.</w:t>
      </w:r>
    </w:p>
    <w:p>
      <w:r>
        <w:t>If face comparison is implemented, the reference portrait must be explicitly supplied for the demo and the result should be stored only as a derived similarity value plus audit information, not as a biometric identity claim.</w:t>
      </w:r>
    </w:p>
    <w:p>
      <w:pPr>
        <w:pStyle w:val="Heading1"/>
      </w:pPr>
      <w:r>
        <w:t>28. Explainability Requirements</w:t>
      </w:r>
    </w:p>
    <w:p>
      <w:pPr>
        <w:pStyle w:val="ListBullet"/>
      </w:pPr>
      <w:r>
        <w:t>Show top contributing components.</w:t>
      </w:r>
    </w:p>
    <w:p>
      <w:pPr>
        <w:pStyle w:val="ListBullet"/>
      </w:pPr>
      <w:r>
        <w:t>Show exact mismatched fields where available.</w:t>
      </w:r>
    </w:p>
    <w:p>
      <w:pPr>
        <w:pStyle w:val="ListBullet"/>
      </w:pPr>
      <w:r>
        <w:t>Show suspicious image regions.</w:t>
      </w:r>
    </w:p>
    <w:p>
      <w:pPr>
        <w:pStyle w:val="ListBullet"/>
      </w:pPr>
      <w:r>
        <w:t>Show unavailable/failed analyzers.</w:t>
      </w:r>
    </w:p>
    <w:p>
      <w:pPr>
        <w:pStyle w:val="ListBullet"/>
      </w:pPr>
      <w:r>
        <w:t>Show prototype weight and score breakdown in an expandable technical view.</w:t>
      </w:r>
    </w:p>
    <w:p>
      <w:pPr>
        <w:pStyle w:val="ListBullet"/>
      </w:pPr>
      <w:r>
        <w:t>Never present the 0–100 score as probability of fraud.</w:t>
      </w:r>
    </w:p>
    <w:p>
      <w:pPr>
        <w:pStyle w:val="ListBullet"/>
      </w:pPr>
      <w:r>
        <w:t>Use plain-language explanations for non-technical reviewers.</w:t>
      </w:r>
    </w:p>
    <w:p>
      <w:pPr>
        <w:pStyle w:val="Heading1"/>
      </w:pPr>
      <w:r>
        <w:t>29. Frontend Result Contract</w:t>
      </w:r>
    </w:p>
    <w:p>
      <w:r>
        <w:t>Result page should consume a single case-summary response containing: case metadata, decision, total score, component scores, extracted fields, evidence, warnings, and review status.</w:t>
      </w:r>
    </w:p>
    <w:p>
      <w:r>
        <w:t>Recommended visual hierarchy: decision → score → top reasons → field comparison → evidence viewer → technical details → reviewer action.</w:t>
      </w:r>
    </w:p>
    <w:p>
      <w:pPr>
        <w:pStyle w:val="Heading1"/>
      </w:pPr>
      <w:r>
        <w:t>30. Report Generation</w:t>
      </w:r>
    </w:p>
    <w:p>
      <w:r>
        <w:t>Report should contain: Case ID, timestamp, mode, document type, document hashes, extracted fields, reference comparison summary, tamper indicators, QR/MRZ result, rule results, component scores, final prototype decision, warnings, and reviewer decision/notes.</w:t>
      </w:r>
    </w:p>
    <w:p>
      <w:r>
        <w:t>Reports must include the prototype disclaimer and should not describe the system as legally authenticating identity.</w:t>
      </w:r>
    </w:p>
    <w:p>
      <w:pPr>
        <w:pStyle w:val="Heading1"/>
      </w:pPr>
      <w:r>
        <w:t>31. Testing Strategy</w:t>
      </w:r>
    </w:p>
    <w:tbl>
      <w:tblPr>
        <w:tblStyle w:val="TableGrid"/>
        <w:tblW w:type="auto" w:w="0"/>
        <w:jc w:val="center"/>
        <w:tblLook w:firstColumn="1" w:firstRow="1" w:lastColumn="0" w:lastRow="0" w:noHBand="0" w:noVBand="1" w:val="04A0"/>
      </w:tblPr>
      <w:tblGrid>
        <w:gridCol w:w="4968"/>
        <w:gridCol w:w="4968"/>
      </w:tblGrid>
      <w:tr>
        <w:tc>
          <w:tcPr>
            <w:tcW w:type="dxa" w:w="4968"/>
          </w:tcPr>
          <w:p>
            <w:r>
              <w:t>Layer</w:t>
            </w:r>
          </w:p>
        </w:tc>
        <w:tc>
          <w:tcPr>
            <w:tcW w:type="dxa" w:w="4968"/>
          </w:tcPr>
          <w:p>
            <w:r>
              <w:t>Tests</w:t>
            </w:r>
          </w:p>
        </w:tc>
      </w:tr>
      <w:tr>
        <w:tc>
          <w:tcPr>
            <w:tcW w:type="dxa" w:w="4968"/>
          </w:tcPr>
          <w:p>
            <w:r>
              <w:t>Unit</w:t>
            </w:r>
          </w:p>
        </w:tc>
        <w:tc>
          <w:tcPr>
            <w:tcW w:type="dxa" w:w="4968"/>
          </w:tcPr>
          <w:p>
            <w:r>
              <w:t>Normalization, date rules, checksum logic, scoring, weight normalization</w:t>
            </w:r>
          </w:p>
        </w:tc>
      </w:tr>
      <w:tr>
        <w:tc>
          <w:tcPr>
            <w:tcW w:type="dxa" w:w="4968"/>
          </w:tcPr>
          <w:p>
            <w:r>
              <w:t>Service</w:t>
            </w:r>
          </w:p>
        </w:tc>
        <w:tc>
          <w:tcPr>
            <w:tcW w:type="dxa" w:w="4968"/>
          </w:tcPr>
          <w:p>
            <w:r>
              <w:t>OCR response parsing, image comparison, QR/MRZ parsing, tamper analyzer</w:t>
            </w:r>
          </w:p>
        </w:tc>
      </w:tr>
      <w:tr>
        <w:tc>
          <w:tcPr>
            <w:tcW w:type="dxa" w:w="4968"/>
          </w:tcPr>
          <w:p>
            <w:r>
              <w:t>API</w:t>
            </w:r>
          </w:p>
        </w:tc>
        <w:tc>
          <w:tcPr>
            <w:tcW w:type="dxa" w:w="4968"/>
          </w:tcPr>
          <w:p>
            <w:r>
              <w:t>Case lifecycle, uploads, analysis, review, error responses</w:t>
            </w:r>
          </w:p>
        </w:tc>
      </w:tr>
      <w:tr>
        <w:tc>
          <w:tcPr>
            <w:tcW w:type="dxa" w:w="4968"/>
          </w:tcPr>
          <w:p>
            <w:r>
              <w:t>Frontend</w:t>
            </w:r>
          </w:p>
        </w:tc>
        <w:tc>
          <w:tcPr>
            <w:tcW w:type="dxa" w:w="4968"/>
          </w:tcPr>
          <w:p>
            <w:r>
              <w:t>Upload states, result rendering, evidence display, review submission</w:t>
            </w:r>
          </w:p>
        </w:tc>
      </w:tr>
      <w:tr>
        <w:tc>
          <w:tcPr>
            <w:tcW w:type="dxa" w:w="4968"/>
          </w:tcPr>
          <w:p>
            <w:r>
              <w:t>Integration</w:t>
            </w:r>
          </w:p>
        </w:tc>
        <w:tc>
          <w:tcPr>
            <w:tcW w:type="dxa" w:w="4968"/>
          </w:tcPr>
          <w:p>
            <w:r>
              <w:t>Full synthetic document through complete pipeline</w:t>
            </w:r>
          </w:p>
        </w:tc>
      </w:tr>
      <w:tr>
        <w:tc>
          <w:tcPr>
            <w:tcW w:type="dxa" w:w="4968"/>
          </w:tcPr>
          <w:p>
            <w:r>
              <w:t>Regression</w:t>
            </w:r>
          </w:p>
        </w:tc>
        <w:tc>
          <w:tcPr>
            <w:tcW w:type="dxa" w:w="4968"/>
          </w:tcPr>
          <w:p>
            <w:r>
              <w:t>Fixed set of genuine/tampered synthetic examples</w:t>
            </w:r>
          </w:p>
        </w:tc>
      </w:tr>
      <w:tr>
        <w:tc>
          <w:tcPr>
            <w:tcW w:type="dxa" w:w="4968"/>
          </w:tcPr>
          <w:p>
            <w:r>
              <w:t>Performance</w:t>
            </w:r>
          </w:p>
        </w:tc>
        <w:tc>
          <w:tcPr>
            <w:tcW w:type="dxa" w:w="4968"/>
          </w:tcPr>
          <w:p>
            <w:r>
              <w:t>End-to-end runtime and memory on target laptops</w:t>
            </w:r>
          </w:p>
        </w:tc>
      </w:tr>
    </w:tbl>
    <w:p>
      <w:pPr>
        <w:pStyle w:val="Heading1"/>
      </w:pPr>
      <w:r>
        <w:t>32. Test Dataset Matrix</w:t>
      </w:r>
    </w:p>
    <w:tbl>
      <w:tblPr>
        <w:tblStyle w:val="TableGrid"/>
        <w:tblW w:type="auto" w:w="0"/>
        <w:jc w:val="center"/>
        <w:tblLook w:firstColumn="1" w:firstRow="1" w:lastColumn="0" w:lastRow="0" w:noHBand="0" w:noVBand="1" w:val="04A0"/>
      </w:tblPr>
      <w:tblGrid>
        <w:gridCol w:w="4968"/>
        <w:gridCol w:w="4968"/>
      </w:tblGrid>
      <w:tr>
        <w:tc>
          <w:tcPr>
            <w:tcW w:type="dxa" w:w="4968"/>
          </w:tcPr>
          <w:p>
            <w:r>
              <w:t>Case</w:t>
            </w:r>
          </w:p>
        </w:tc>
        <w:tc>
          <w:tcPr>
            <w:tcW w:type="dxa" w:w="4968"/>
          </w:tcPr>
          <w:p>
            <w:r>
              <w:t>Expected</w:t>
            </w:r>
          </w:p>
        </w:tc>
      </w:tr>
      <w:tr>
        <w:tc>
          <w:tcPr>
            <w:tcW w:type="dxa" w:w="4968"/>
          </w:tcPr>
          <w:p>
            <w:r>
              <w:t>Original synthetic document</w:t>
            </w:r>
          </w:p>
        </w:tc>
        <w:tc>
          <w:tcPr>
            <w:tcW w:type="dxa" w:w="4968"/>
          </w:tcPr>
          <w:p>
            <w:r>
              <w:t>CLEAR</w:t>
            </w:r>
          </w:p>
        </w:tc>
      </w:tr>
      <w:tr>
        <w:tc>
          <w:tcPr>
            <w:tcW w:type="dxa" w:w="4968"/>
          </w:tcPr>
          <w:p>
            <w:r>
              <w:t>Single DOB alteration</w:t>
            </w:r>
          </w:p>
        </w:tc>
        <w:tc>
          <w:tcPr>
            <w:tcW w:type="dxa" w:w="4968"/>
          </w:tcPr>
          <w:p>
            <w:r>
              <w:t>REVIEW or HIGH RISK with DOB evidence</w:t>
            </w:r>
          </w:p>
        </w:tc>
      </w:tr>
      <w:tr>
        <w:tc>
          <w:tcPr>
            <w:tcW w:type="dxa" w:w="4968"/>
          </w:tcPr>
          <w:p>
            <w:r>
              <w:t>ID number alteration</w:t>
            </w:r>
          </w:p>
        </w:tc>
        <w:tc>
          <w:tcPr>
            <w:tcW w:type="dxa" w:w="4968"/>
          </w:tcPr>
          <w:p>
            <w:r>
              <w:t>REVIEW/HIGH RISK with field evidence</w:t>
            </w:r>
          </w:p>
        </w:tc>
      </w:tr>
      <w:tr>
        <w:tc>
          <w:tcPr>
            <w:tcW w:type="dxa" w:w="4968"/>
          </w:tcPr>
          <w:p>
            <w:r>
              <w:t>Portrait replacement</w:t>
            </w:r>
          </w:p>
        </w:tc>
        <w:tc>
          <w:tcPr>
            <w:tcW w:type="dxa" w:w="4968"/>
          </w:tcPr>
          <w:p>
            <w:r>
              <w:t>Tamper evidence; decision depends on available signals</w:t>
            </w:r>
          </w:p>
        </w:tc>
      </w:tr>
      <w:tr>
        <w:tc>
          <w:tcPr>
            <w:tcW w:type="dxa" w:w="4968"/>
          </w:tcPr>
          <w:p>
            <w:r>
              <w:t>QR-visible mismatch</w:t>
            </w:r>
          </w:p>
        </w:tc>
        <w:tc>
          <w:tcPr>
            <w:tcW w:type="dxa" w:w="4968"/>
          </w:tcPr>
          <w:p>
            <w:r>
              <w:t>Strong consistency evidence</w:t>
            </w:r>
          </w:p>
        </w:tc>
      </w:tr>
      <w:tr>
        <w:tc>
          <w:tcPr>
            <w:tcW w:type="dxa" w:w="4968"/>
          </w:tcPr>
          <w:p>
            <w:r>
              <w:t>Expired document</w:t>
            </w:r>
          </w:p>
        </w:tc>
        <w:tc>
          <w:tcPr>
            <w:tcW w:type="dxa" w:w="4968"/>
          </w:tcPr>
          <w:p>
            <w:r>
              <w:t>Rule violation</w:t>
            </w:r>
          </w:p>
        </w:tc>
      </w:tr>
      <w:tr>
        <w:tc>
          <w:tcPr>
            <w:tcW w:type="dxa" w:w="4968"/>
          </w:tcPr>
          <w:p>
            <w:r>
              <w:t>Low-resolution image</w:t>
            </w:r>
          </w:p>
        </w:tc>
        <w:tc>
          <w:tcPr>
            <w:tcW w:type="dxa" w:w="4968"/>
          </w:tcPr>
          <w:p>
            <w:r>
              <w:t>UNCERTAIN / REVIEW</w:t>
            </w:r>
          </w:p>
        </w:tc>
      </w:tr>
      <w:tr>
        <w:tc>
          <w:tcPr>
            <w:tcW w:type="dxa" w:w="4968"/>
          </w:tcPr>
          <w:p>
            <w:r>
              <w:t>No reference</w:t>
            </w:r>
          </w:p>
        </w:tc>
        <w:tc>
          <w:tcPr>
            <w:tcW w:type="dxa" w:w="4968"/>
          </w:tcPr>
          <w:p>
            <w:r>
              <w:t>Standalone mode succeeds</w:t>
            </w:r>
          </w:p>
        </w:tc>
      </w:tr>
      <w:tr>
        <w:tc>
          <w:tcPr>
            <w:tcW w:type="dxa" w:w="4968"/>
          </w:tcPr>
          <w:p>
            <w:r>
              <w:t>Analyzer failure</w:t>
            </w:r>
          </w:p>
        </w:tc>
        <w:tc>
          <w:tcPr>
            <w:tcW w:type="dxa" w:w="4968"/>
          </w:tcPr>
          <w:p>
            <w:r>
              <w:t>Partial result + warning</w:t>
            </w:r>
          </w:p>
        </w:tc>
      </w:tr>
      <w:tr>
        <w:tc>
          <w:tcPr>
            <w:tcW w:type="dxa" w:w="4968"/>
          </w:tcPr>
          <w:p>
            <w:r>
              <w:t>Multiple tampered fields</w:t>
            </w:r>
          </w:p>
        </w:tc>
        <w:tc>
          <w:tcPr>
            <w:tcW w:type="dxa" w:w="4968"/>
          </w:tcPr>
          <w:p>
            <w:r>
              <w:t>HIGH RISK in scripted demo</w:t>
            </w:r>
          </w:p>
        </w:tc>
      </w:tr>
    </w:tbl>
    <w:p>
      <w:pPr>
        <w:pStyle w:val="Heading1"/>
      </w:pPr>
      <w:r>
        <w:t>33. Performance Targets</w:t>
      </w:r>
    </w:p>
    <w:tbl>
      <w:tblPr>
        <w:tblStyle w:val="TableGrid"/>
        <w:tblW w:type="auto" w:w="0"/>
        <w:jc w:val="center"/>
        <w:tblLook w:firstColumn="1" w:firstRow="1" w:lastColumn="0" w:lastRow="0" w:noHBand="0" w:noVBand="1" w:val="04A0"/>
      </w:tblPr>
      <w:tblGrid>
        <w:gridCol w:w="4968"/>
        <w:gridCol w:w="4968"/>
      </w:tblGrid>
      <w:tr>
        <w:tc>
          <w:tcPr>
            <w:tcW w:type="dxa" w:w="4968"/>
          </w:tcPr>
          <w:p>
            <w:r>
              <w:t>Operation</w:t>
            </w:r>
          </w:p>
        </w:tc>
        <w:tc>
          <w:tcPr>
            <w:tcW w:type="dxa" w:w="4968"/>
          </w:tcPr>
          <w:p>
            <w:r>
              <w:t>Prototype target</w:t>
            </w:r>
          </w:p>
        </w:tc>
      </w:tr>
      <w:tr>
        <w:tc>
          <w:tcPr>
            <w:tcW w:type="dxa" w:w="4968"/>
          </w:tcPr>
          <w:p>
            <w:r>
              <w:t>API health</w:t>
            </w:r>
          </w:p>
        </w:tc>
        <w:tc>
          <w:tcPr>
            <w:tcW w:type="dxa" w:w="4968"/>
          </w:tcPr>
          <w:p>
            <w:r>
              <w:t>&lt; 200 ms</w:t>
            </w:r>
          </w:p>
        </w:tc>
      </w:tr>
      <w:tr>
        <w:tc>
          <w:tcPr>
            <w:tcW w:type="dxa" w:w="4968"/>
          </w:tcPr>
          <w:p>
            <w:r>
              <w:t>Case creation</w:t>
            </w:r>
          </w:p>
        </w:tc>
        <w:tc>
          <w:tcPr>
            <w:tcW w:type="dxa" w:w="4968"/>
          </w:tcPr>
          <w:p>
            <w:r>
              <w:t>&lt; 500 ms</w:t>
            </w:r>
          </w:p>
        </w:tc>
      </w:tr>
      <w:tr>
        <w:tc>
          <w:tcPr>
            <w:tcW w:type="dxa" w:w="4968"/>
          </w:tcPr>
          <w:p>
            <w:r>
              <w:t>Image preprocessing</w:t>
            </w:r>
          </w:p>
        </w:tc>
        <w:tc>
          <w:tcPr>
            <w:tcW w:type="dxa" w:w="4968"/>
          </w:tcPr>
          <w:p>
            <w:r>
              <w:t>&lt; 3 s</w:t>
            </w:r>
          </w:p>
        </w:tc>
      </w:tr>
      <w:tr>
        <w:tc>
          <w:tcPr>
            <w:tcW w:type="dxa" w:w="4968"/>
          </w:tcPr>
          <w:p>
            <w:r>
              <w:t>OCR</w:t>
            </w:r>
          </w:p>
        </w:tc>
        <w:tc>
          <w:tcPr>
            <w:tcW w:type="dxa" w:w="4968"/>
          </w:tcPr>
          <w:p>
            <w:r>
              <w:t>&lt; 15 s typical</w:t>
            </w:r>
          </w:p>
        </w:tc>
      </w:tr>
      <w:tr>
        <w:tc>
          <w:tcPr>
            <w:tcW w:type="dxa" w:w="4968"/>
          </w:tcPr>
          <w:p>
            <w:r>
              <w:t>Comparison/tamper/rules</w:t>
            </w:r>
          </w:p>
        </w:tc>
        <w:tc>
          <w:tcPr>
            <w:tcW w:type="dxa" w:w="4968"/>
          </w:tcPr>
          <w:p>
            <w:r>
              <w:t>&lt; 8 s combined typical</w:t>
            </w:r>
          </w:p>
        </w:tc>
      </w:tr>
      <w:tr>
        <w:tc>
          <w:tcPr>
            <w:tcW w:type="dxa" w:w="4968"/>
          </w:tcPr>
          <w:p>
            <w:r>
              <w:t>End-to-end</w:t>
            </w:r>
          </w:p>
        </w:tc>
        <w:tc>
          <w:tcPr>
            <w:tcW w:type="dxa" w:w="4968"/>
          </w:tcPr>
          <w:p>
            <w:r>
              <w:t>Target &lt; 30 s on gaming laptop</w:t>
            </w:r>
          </w:p>
        </w:tc>
      </w:tr>
      <w:tr>
        <w:tc>
          <w:tcPr>
            <w:tcW w:type="dxa" w:w="4968"/>
          </w:tcPr>
          <w:p>
            <w:r>
              <w:t>UI feedback</w:t>
            </w:r>
          </w:p>
        </w:tc>
        <w:tc>
          <w:tcPr>
            <w:tcW w:type="dxa" w:w="4968"/>
          </w:tcPr>
          <w:p>
            <w:r>
              <w:t>Progress/status visible for operations &gt; 1 s</w:t>
            </w:r>
          </w:p>
        </w:tc>
      </w:tr>
    </w:tbl>
    <w:p>
      <w:r>
        <w:t>Targets are engineering goals, not guarantees; record actual demo-machine timings.</w:t>
      </w:r>
    </w:p>
    <w:p>
      <w:pPr>
        <w:pStyle w:val="Heading1"/>
      </w:pPr>
      <w:r>
        <w:t>34. Observability &amp; Debugging</w:t>
      </w:r>
    </w:p>
    <w:p>
      <w:pPr>
        <w:pStyle w:val="ListBullet"/>
      </w:pPr>
      <w:r>
        <w:t>Generate a case ID for every run.</w:t>
      </w:r>
    </w:p>
    <w:p>
      <w:pPr>
        <w:pStyle w:val="ListBullet"/>
      </w:pPr>
      <w:r>
        <w:t>Log analyzer start/end and duration.</w:t>
      </w:r>
    </w:p>
    <w:p>
      <w:pPr>
        <w:pStyle w:val="ListBullet"/>
      </w:pPr>
      <w:r>
        <w:t>Store component status and warnings in analysis_runs.</w:t>
      </w:r>
    </w:p>
    <w:p>
      <w:pPr>
        <w:pStyle w:val="ListBullet"/>
      </w:pPr>
      <w:r>
        <w:t>Use structured application logs.</w:t>
      </w:r>
    </w:p>
    <w:p>
      <w:pPr>
        <w:pStyle w:val="ListBullet"/>
      </w:pPr>
      <w:r>
        <w:t>Provide a development-only debug mode for intermediate images.</w:t>
      </w:r>
    </w:p>
    <w:p>
      <w:pPr>
        <w:pStyle w:val="ListBullet"/>
      </w:pPr>
      <w:r>
        <w:t>Do not log raw identity-document contents or sensitive OCR fields unnecessarily.</w:t>
      </w:r>
    </w:p>
    <w:p>
      <w:pPr>
        <w:pStyle w:val="Heading1"/>
      </w:pPr>
      <w:r>
        <w:t>35. Deployment</w:t>
      </w:r>
    </w:p>
    <w:p>
      <w:pPr>
        <w:pStyle w:val="Heading2"/>
      </w:pPr>
      <w:r>
        <w:t>35.1 Development</w:t>
      </w:r>
    </w:p>
    <w:p>
      <w:r>
        <w:t>Run FastAPI locally with Uvicorn and React with Vite. SQLite is local to the backend.</w:t>
      </w:r>
    </w:p>
    <w:p>
      <w:pPr>
        <w:pStyle w:val="Heading2"/>
      </w:pPr>
      <w:r>
        <w:t>35.2 Demo</w:t>
      </w:r>
    </w:p>
    <w:p>
      <w:r>
        <w:t>Preferred setup: one laptop runs backend and frontend; browser accesses localhost. A second laptop can be used as a backup or for parallel development.</w:t>
      </w:r>
    </w:p>
    <w:p>
      <w:pPr>
        <w:pStyle w:val="Heading2"/>
      </w:pPr>
      <w:r>
        <w:t>35.3 Optional Docker</w:t>
      </w:r>
    </w:p>
    <w:p>
      <w:r>
        <w:t>After the local MVP works, create separate frontend/backend containers and a volume for SQLite/uploads. Docker is not a P0 feature.</w:t>
      </w:r>
    </w:p>
    <w:p>
      <w:pPr>
        <w:pStyle w:val="Heading1"/>
      </w:pPr>
      <w:r>
        <w:t>36. Suggested Environment Variables</w:t>
      </w:r>
    </w:p>
    <w:p>
      <w:r>
        <w:t>APP_ENV=development</w:t>
        <w:br/>
        <w:t>DATABASE_URL=sqlite:///./documentshield.db</w:t>
        <w:br/>
        <w:t>UPLOAD_DIR=./uploads</w:t>
        <w:br/>
        <w:t>MAX_UPLOAD_MB=10</w:t>
        <w:br/>
        <w:t>OCR_CONFIDENCE_THRESHOLD=0.65</w:t>
        <w:br/>
        <w:t>RISK_WEIGHT_REFERENCE=30</w:t>
        <w:br/>
        <w:t>RISK_WEIGHT_OCR=25</w:t>
        <w:br/>
        <w:t>RISK_WEIGHT_TAMPER=25</w:t>
        <w:br/>
        <w:t>RISK_WEIGHT_RULES=10</w:t>
        <w:br/>
        <w:t>RISK_WEIGHT_QR_MRZ=10</w:t>
      </w:r>
    </w:p>
    <w:p>
      <w:r>
        <w:t>Actual secret values, if any are later introduced, must remain in .env and never be committed.</w:t>
      </w:r>
    </w:p>
    <w:p>
      <w:pPr>
        <w:pStyle w:val="Heading1"/>
      </w:pPr>
      <w:r>
        <w:t>37. Engineering Workflow</w:t>
      </w:r>
    </w:p>
    <w:p>
      <w:pPr>
        <w:pStyle w:val="ListBullet"/>
      </w:pPr>
      <w:r>
        <w:t>main = stable/demo-ready code.</w:t>
      </w:r>
    </w:p>
    <w:p>
      <w:pPr>
        <w:pStyle w:val="ListBullet"/>
      </w:pPr>
      <w:r>
        <w:t>develop = integration branch.</w:t>
      </w:r>
    </w:p>
    <w:p>
      <w:pPr>
        <w:pStyle w:val="ListBullet"/>
      </w:pPr>
      <w:r>
        <w:t>feature/* = individual work.</w:t>
      </w:r>
    </w:p>
    <w:p>
      <w:pPr>
        <w:pStyle w:val="ListBullet"/>
      </w:pPr>
      <w:r>
        <w:t>Open pull request into develop.</w:t>
      </w:r>
    </w:p>
    <w:p>
      <w:pPr>
        <w:pStyle w:val="ListBullet"/>
      </w:pPr>
      <w:r>
        <w:t>At least one teammate reviews each integration PR.</w:t>
      </w:r>
    </w:p>
    <w:p>
      <w:pPr>
        <w:pStyle w:val="ListBullet"/>
      </w:pPr>
      <w:r>
        <w:t>Merge to main only after the integration test passes.</w:t>
      </w:r>
    </w:p>
    <w:p>
      <w:pPr>
        <w:pStyle w:val="ListBullet"/>
      </w:pPr>
      <w:r>
        <w:t>Tag the final demo commit.</w:t>
      </w:r>
    </w:p>
    <w:p>
      <w:pPr>
        <w:pStyle w:val="Heading1"/>
      </w:pPr>
      <w:r>
        <w:t>38. Implementation Order</w:t>
      </w:r>
    </w:p>
    <w:p>
      <w:pPr>
        <w:pStyle w:val="ListNumber"/>
      </w:pPr>
      <w:r>
        <w:t>Create repo and Python/Node environments.</w:t>
      </w:r>
    </w:p>
    <w:p>
      <w:pPr>
        <w:pStyle w:val="ListNumber"/>
      </w:pPr>
      <w:r>
        <w:t>Create FastAPI health endpoint and SQLite models.</w:t>
      </w:r>
    </w:p>
    <w:p>
      <w:pPr>
        <w:pStyle w:val="ListNumber"/>
      </w:pPr>
      <w:r>
        <w:t>Create React shell and routing.</w:t>
      </w:r>
    </w:p>
    <w:p>
      <w:pPr>
        <w:pStyle w:val="ListNumber"/>
      </w:pPr>
      <w:r>
        <w:t>Implement upload + case creation.</w:t>
      </w:r>
    </w:p>
    <w:p>
      <w:pPr>
        <w:pStyle w:val="ListNumber"/>
      </w:pPr>
      <w:r>
        <w:t>Implement preprocessing.</w:t>
      </w:r>
    </w:p>
    <w:p>
      <w:pPr>
        <w:pStyle w:val="ListNumber"/>
      </w:pPr>
      <w:r>
        <w:t>Integrate OCR and field schema.</w:t>
      </w:r>
    </w:p>
    <w:p>
      <w:pPr>
        <w:pStyle w:val="ListNumber"/>
      </w:pPr>
      <w:r>
        <w:t>Implement reference comparison.</w:t>
      </w:r>
    </w:p>
    <w:p>
      <w:pPr>
        <w:pStyle w:val="ListNumber"/>
      </w:pPr>
      <w:r>
        <w:t>Implement tamper analysis.</w:t>
      </w:r>
    </w:p>
    <w:p>
      <w:pPr>
        <w:pStyle w:val="ListNumber"/>
      </w:pPr>
      <w:r>
        <w:t>Implement rules and QR/MRZ.</w:t>
      </w:r>
    </w:p>
    <w:p>
      <w:pPr>
        <w:pStyle w:val="ListNumber"/>
      </w:pPr>
      <w:r>
        <w:t>Implement risk engine.</w:t>
      </w:r>
    </w:p>
    <w:p>
      <w:pPr>
        <w:pStyle w:val="ListNumber"/>
      </w:pPr>
      <w:r>
        <w:t>Build result/evidence UI.</w:t>
      </w:r>
    </w:p>
    <w:p>
      <w:pPr>
        <w:pStyle w:val="ListNumber"/>
      </w:pPr>
      <w:r>
        <w:t>Add review and report.</w:t>
      </w:r>
    </w:p>
    <w:p>
      <w:pPr>
        <w:pStyle w:val="ListNumber"/>
      </w:pPr>
      <w:r>
        <w:t>Run regression tests and freeze the MVP.</w:t>
      </w:r>
    </w:p>
    <w:p>
      <w:pPr>
        <w:pStyle w:val="Heading1"/>
      </w:pPr>
      <w:r>
        <w:t>39. P0 / P1 / P2 Technical Scope</w:t>
      </w:r>
    </w:p>
    <w:tbl>
      <w:tblPr>
        <w:tblStyle w:val="TableGrid"/>
        <w:tblW w:type="auto" w:w="0"/>
        <w:jc w:val="center"/>
        <w:tblLook w:firstColumn="1" w:firstRow="1" w:lastColumn="0" w:lastRow="0" w:noHBand="0" w:noVBand="1" w:val="04A0"/>
      </w:tblPr>
      <w:tblGrid>
        <w:gridCol w:w="4968"/>
        <w:gridCol w:w="4968"/>
      </w:tblGrid>
      <w:tr>
        <w:tc>
          <w:tcPr>
            <w:tcW w:type="dxa" w:w="4968"/>
          </w:tcPr>
          <w:p>
            <w:r>
              <w:t>Priority</w:t>
            </w:r>
          </w:p>
        </w:tc>
        <w:tc>
          <w:tcPr>
            <w:tcW w:type="dxa" w:w="4968"/>
          </w:tcPr>
          <w:p>
            <w:r>
              <w:t>Include</w:t>
            </w:r>
          </w:p>
        </w:tc>
      </w:tr>
      <w:tr>
        <w:tc>
          <w:tcPr>
            <w:tcW w:type="dxa" w:w="4968"/>
          </w:tcPr>
          <w:p>
            <w:r>
              <w:t>P0</w:t>
            </w:r>
          </w:p>
        </w:tc>
        <w:tc>
          <w:tcPr>
            <w:tcW w:type="dxa" w:w="4968"/>
          </w:tcPr>
          <w:p>
            <w:r>
              <w:t>Upload, preprocessing, OCR, reference comparison, basic tamper indicators, rules, risk engine, case persistence, result UI, evidence viewer, review.</w:t>
            </w:r>
          </w:p>
        </w:tc>
      </w:tr>
      <w:tr>
        <w:tc>
          <w:tcPr>
            <w:tcW w:type="dxa" w:w="4968"/>
          </w:tcPr>
          <w:p>
            <w:r>
              <w:t>P1</w:t>
            </w:r>
          </w:p>
        </w:tc>
        <w:tc>
          <w:tcPr>
            <w:tcW w:type="dxa" w:w="4968"/>
          </w:tcPr>
          <w:p>
            <w:r>
              <w:t>QR validation, MRZ validation, report generation, stronger audit trail, performance refinement.</w:t>
            </w:r>
          </w:p>
        </w:tc>
      </w:tr>
      <w:tr>
        <w:tc>
          <w:tcPr>
            <w:tcW w:type="dxa" w:w="4968"/>
          </w:tcPr>
          <w:p>
            <w:r>
              <w:t>P2</w:t>
            </w:r>
          </w:p>
        </w:tc>
        <w:tc>
          <w:tcPr>
            <w:tcW w:type="dxa" w:w="4968"/>
          </w:tcPr>
          <w:p>
            <w:r>
              <w:t>Face comparison, copy-move detection, advanced ML tamper model, Docker deployment, broader document types.</w:t>
            </w:r>
          </w:p>
        </w:tc>
      </w:tr>
    </w:tbl>
    <w:p>
      <w:pPr>
        <w:pStyle w:val="Heading1"/>
      </w:pPr>
      <w:r>
        <w:t>40. Technical Risks</w:t>
      </w:r>
    </w:p>
    <w:tbl>
      <w:tblPr>
        <w:tblStyle w:val="TableGrid"/>
        <w:tblW w:type="auto" w:w="0"/>
        <w:jc w:val="center"/>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PaddleOCR installation issues</w:t>
            </w:r>
          </w:p>
        </w:tc>
        <w:tc>
          <w:tcPr>
            <w:tcW w:type="dxa" w:w="4968"/>
          </w:tcPr>
          <w:p>
            <w:r>
              <w:t>Freeze a known-good environment; test on two laptops early.</w:t>
            </w:r>
          </w:p>
        </w:tc>
      </w:tr>
      <w:tr>
        <w:tc>
          <w:tcPr>
            <w:tcW w:type="dxa" w:w="4968"/>
          </w:tcPr>
          <w:p>
            <w:r>
              <w:t>OCR poor on synthetic layout</w:t>
            </w:r>
          </w:p>
        </w:tc>
        <w:tc>
          <w:tcPr>
            <w:tcW w:type="dxa" w:w="4968"/>
          </w:tcPr>
          <w:p>
            <w:r>
              <w:t>Use controlled templates and field-specific crops.</w:t>
            </w:r>
          </w:p>
        </w:tc>
      </w:tr>
      <w:tr>
        <w:tc>
          <w:tcPr>
            <w:tcW w:type="dxa" w:w="4968"/>
          </w:tcPr>
          <w:p>
            <w:r>
              <w:t>OpenCV alignment unstable</w:t>
            </w:r>
          </w:p>
        </w:tc>
        <w:tc>
          <w:tcPr>
            <w:tcW w:type="dxa" w:w="4968"/>
          </w:tcPr>
          <w:p>
            <w:r>
              <w:t>Use synthetic fixed-size templates first; add fallback normalized comparison.</w:t>
            </w:r>
          </w:p>
        </w:tc>
      </w:tr>
      <w:tr>
        <w:tc>
          <w:tcPr>
            <w:tcW w:type="dxa" w:w="4968"/>
          </w:tcPr>
          <w:p>
            <w:r>
              <w:t>Tamper methods noisy</w:t>
            </w:r>
          </w:p>
        </w:tc>
        <w:tc>
          <w:tcPr>
            <w:tcW w:type="dxa" w:w="4968"/>
          </w:tcPr>
          <w:p>
            <w:r>
              <w:t>Use multiple weak indicators and route uncertainty to review.</w:t>
            </w:r>
          </w:p>
        </w:tc>
      </w:tr>
      <w:tr>
        <w:tc>
          <w:tcPr>
            <w:tcW w:type="dxa" w:w="4968"/>
          </w:tcPr>
          <w:p>
            <w:r>
              <w:t>QR decoder unavailable on Windows</w:t>
            </w:r>
          </w:p>
        </w:tc>
        <w:tc>
          <w:tcPr>
            <w:tcW w:type="dxa" w:w="4968"/>
          </w:tcPr>
          <w:p>
            <w:r>
              <w:t>Make QR service optional and retain visible-field/rule evidence.</w:t>
            </w:r>
          </w:p>
        </w:tc>
      </w:tr>
      <w:tr>
        <w:tc>
          <w:tcPr>
            <w:tcW w:type="dxa" w:w="4968"/>
          </w:tcPr>
          <w:p>
            <w:r>
              <w:t>Build time too short</w:t>
            </w:r>
          </w:p>
        </w:tc>
        <w:tc>
          <w:tcPr>
            <w:tcW w:type="dxa" w:w="4968"/>
          </w:tcPr>
          <w:p>
            <w:r>
              <w:t>Protect P0 scope; defer face and advanced ML.</w:t>
            </w:r>
          </w:p>
        </w:tc>
      </w:tr>
      <w:tr>
        <w:tc>
          <w:tcPr>
            <w:tcW w:type="dxa" w:w="4968"/>
          </w:tcPr>
          <w:p>
            <w:r>
              <w:t>Integration conflicts</w:t>
            </w:r>
          </w:p>
        </w:tc>
        <w:tc>
          <w:tcPr>
            <w:tcW w:type="dxa" w:w="4968"/>
          </w:tcPr>
          <w:p>
            <w:r>
              <w:t>Small feature branches + daily integration.</w:t>
            </w:r>
          </w:p>
        </w:tc>
      </w:tr>
      <w:tr>
        <w:tc>
          <w:tcPr>
            <w:tcW w:type="dxa" w:w="4968"/>
          </w:tcPr>
          <w:p>
            <w:r>
              <w:t>Large models</w:t>
            </w:r>
          </w:p>
        </w:tc>
        <w:tc>
          <w:tcPr>
            <w:tcW w:type="dxa" w:w="4968"/>
          </w:tcPr>
          <w:p>
            <w:r>
              <w:t>Avoid training; use lightweight/pretrained components only if required.</w:t>
            </w:r>
          </w:p>
        </w:tc>
      </w:tr>
    </w:tbl>
    <w:p>
      <w:pPr>
        <w:pStyle w:val="Heading1"/>
      </w:pPr>
      <w:r>
        <w:t>41. Definition of Done</w:t>
      </w:r>
    </w:p>
    <w:p>
      <w:pPr>
        <w:pStyle w:val="ListBullet"/>
      </w:pPr>
      <w:r>
        <w:t>All P0 modules are integrated.</w:t>
      </w:r>
    </w:p>
    <w:p>
      <w:pPr>
        <w:pStyle w:val="ListBullet"/>
      </w:pPr>
      <w:r>
        <w:t>At least three synthetic scenarios produce visibly different evidence.</w:t>
      </w:r>
    </w:p>
    <w:p>
      <w:pPr>
        <w:pStyle w:val="ListBullet"/>
      </w:pPr>
      <w:r>
        <w:t>Reference and standalone modes both work.</w:t>
      </w:r>
    </w:p>
    <w:p>
      <w:pPr>
        <w:pStyle w:val="ListBullet"/>
      </w:pPr>
      <w:r>
        <w:t>Cases persist across page refresh.</w:t>
      </w:r>
    </w:p>
    <w:p>
      <w:pPr>
        <w:pStyle w:val="ListBullet"/>
      </w:pPr>
      <w:r>
        <w:t>Reviewer decision is saved.</w:t>
      </w:r>
    </w:p>
    <w:p>
      <w:pPr>
        <w:pStyle w:val="ListBullet"/>
      </w:pPr>
      <w:r>
        <w:t>System handles invalid upload and analyzer failure gracefully.</w:t>
      </w:r>
    </w:p>
    <w:p>
      <w:pPr>
        <w:pStyle w:val="ListBullet"/>
      </w:pPr>
      <w:r>
        <w:t>README contains setup and demo instructions.</w:t>
      </w:r>
    </w:p>
    <w:p>
      <w:pPr>
        <w:pStyle w:val="ListBullet"/>
      </w:pPr>
      <w:r>
        <w:t>No sensitive data or secrets are committed.</w:t>
      </w:r>
    </w:p>
    <w:p>
      <w:pPr>
        <w:pStyle w:val="ListBullet"/>
      </w:pPr>
      <w:r>
        <w:t>Team can run the complete demo from a clean machine using documented steps.</w:t>
      </w:r>
    </w:p>
    <w:p>
      <w:pPr>
        <w:pStyle w:val="Heading1"/>
      </w:pPr>
      <w:r>
        <w:t>42. Final Technical Architecture Summary</w:t>
      </w:r>
    </w:p>
    <w:p>
      <w:r>
        <w:t>DocumentShield should be implemented as a modular evidence-fusion application rather than a monolithic AI classifier. The API orchestrates independent analyzers; each analyzer returns a normalized score plus evidence; the risk engine combines only available signals; SQLite records the complete case history; React renders the evidence and review workflow.</w:t>
      </w:r>
    </w:p>
    <w:p>
      <w:r>
        <w:t>The architecture deliberately keeps government-source authentication outside the prototype boundary. This makes the SIH demo technically feasible, privacy-conscious, explainable, and extensible toward future authorized integrations.</w:t>
      </w:r>
    </w:p>
    <w:p>
      <w:pPr>
        <w:pStyle w:val="Heading1"/>
      </w:pPr>
      <w:r>
        <w:t>43. Appendix — Suggested Initial Files</w:t>
      </w:r>
    </w:p>
    <w:tbl>
      <w:tblPr>
        <w:tblStyle w:val="TableGrid"/>
        <w:tblW w:type="auto" w:w="0"/>
        <w:jc w:val="center"/>
        <w:tblLook w:firstColumn="1" w:firstRow="1" w:lastColumn="0" w:lastRow="0" w:noHBand="0" w:noVBand="1" w:val="04A0"/>
      </w:tblPr>
      <w:tblGrid>
        <w:gridCol w:w="4968"/>
        <w:gridCol w:w="4968"/>
      </w:tblGrid>
      <w:tr>
        <w:tc>
          <w:tcPr>
            <w:tcW w:type="dxa" w:w="4968"/>
          </w:tcPr>
          <w:p>
            <w:r>
              <w:t>File</w:t>
            </w:r>
          </w:p>
        </w:tc>
        <w:tc>
          <w:tcPr>
            <w:tcW w:type="dxa" w:w="4968"/>
          </w:tcPr>
          <w:p>
            <w:r>
              <w:t>Purpose</w:t>
            </w:r>
          </w:p>
        </w:tc>
      </w:tr>
      <w:tr>
        <w:tc>
          <w:tcPr>
            <w:tcW w:type="dxa" w:w="4968"/>
          </w:tcPr>
          <w:p>
            <w:r>
              <w:t>backend/app/main.py</w:t>
            </w:r>
          </w:p>
        </w:tc>
        <w:tc>
          <w:tcPr>
            <w:tcW w:type="dxa" w:w="4968"/>
          </w:tcPr>
          <w:p>
            <w:r>
              <w:t>FastAPI application</w:t>
            </w:r>
          </w:p>
        </w:tc>
      </w:tr>
      <w:tr>
        <w:tc>
          <w:tcPr>
            <w:tcW w:type="dxa" w:w="4968"/>
          </w:tcPr>
          <w:p>
            <w:r>
              <w:t>backend/app/api/cases.py</w:t>
            </w:r>
          </w:p>
        </w:tc>
        <w:tc>
          <w:tcPr>
            <w:tcW w:type="dxa" w:w="4968"/>
          </w:tcPr>
          <w:p>
            <w:r>
              <w:t>Case endpoints</w:t>
            </w:r>
          </w:p>
        </w:tc>
      </w:tr>
      <w:tr>
        <w:tc>
          <w:tcPr>
            <w:tcW w:type="dxa" w:w="4968"/>
          </w:tcPr>
          <w:p>
            <w:r>
              <w:t>backend/app/api/upload.py</w:t>
            </w:r>
          </w:p>
        </w:tc>
        <w:tc>
          <w:tcPr>
            <w:tcW w:type="dxa" w:w="4968"/>
          </w:tcPr>
          <w:p>
            <w:r>
              <w:t>Upload endpoints</w:t>
            </w:r>
          </w:p>
        </w:tc>
      </w:tr>
      <w:tr>
        <w:tc>
          <w:tcPr>
            <w:tcW w:type="dxa" w:w="4968"/>
          </w:tcPr>
          <w:p>
            <w:r>
              <w:t>backend/app/api/screening.py</w:t>
            </w:r>
          </w:p>
        </w:tc>
        <w:tc>
          <w:tcPr>
            <w:tcW w:type="dxa" w:w="4968"/>
          </w:tcPr>
          <w:p>
            <w:r>
              <w:t>Analysis endpoint</w:t>
            </w:r>
          </w:p>
        </w:tc>
      </w:tr>
      <w:tr>
        <w:tc>
          <w:tcPr>
            <w:tcW w:type="dxa" w:w="4968"/>
          </w:tcPr>
          <w:p>
            <w:r>
              <w:t>backend/app/services/preprocessing.py</w:t>
            </w:r>
          </w:p>
        </w:tc>
        <w:tc>
          <w:tcPr>
            <w:tcW w:type="dxa" w:w="4968"/>
          </w:tcPr>
          <w:p>
            <w:r>
              <w:t>Image normalization</w:t>
            </w:r>
          </w:p>
        </w:tc>
      </w:tr>
      <w:tr>
        <w:tc>
          <w:tcPr>
            <w:tcW w:type="dxa" w:w="4968"/>
          </w:tcPr>
          <w:p>
            <w:r>
              <w:t>backend/app/services/ocr.py</w:t>
            </w:r>
          </w:p>
        </w:tc>
        <w:tc>
          <w:tcPr>
            <w:tcW w:type="dxa" w:w="4968"/>
          </w:tcPr>
          <w:p>
            <w:r>
              <w:t>OCR adapter</w:t>
            </w:r>
          </w:p>
        </w:tc>
      </w:tr>
      <w:tr>
        <w:tc>
          <w:tcPr>
            <w:tcW w:type="dxa" w:w="4968"/>
          </w:tcPr>
          <w:p>
            <w:r>
              <w:t>backend/app/services/comparison.py</w:t>
            </w:r>
          </w:p>
        </w:tc>
        <w:tc>
          <w:tcPr>
            <w:tcW w:type="dxa" w:w="4968"/>
          </w:tcPr>
          <w:p>
            <w:r>
              <w:t>Reference comparison</w:t>
            </w:r>
          </w:p>
        </w:tc>
      </w:tr>
      <w:tr>
        <w:tc>
          <w:tcPr>
            <w:tcW w:type="dxa" w:w="4968"/>
          </w:tcPr>
          <w:p>
            <w:r>
              <w:t>backend/app/services/tamper_detection.py</w:t>
            </w:r>
          </w:p>
        </w:tc>
        <w:tc>
          <w:tcPr>
            <w:tcW w:type="dxa" w:w="4968"/>
          </w:tcPr>
          <w:p>
            <w:r>
              <w:t>Visual tamper signals</w:t>
            </w:r>
          </w:p>
        </w:tc>
      </w:tr>
      <w:tr>
        <w:tc>
          <w:tcPr>
            <w:tcW w:type="dxa" w:w="4968"/>
          </w:tcPr>
          <w:p>
            <w:r>
              <w:t>backend/app/services/qr_mrz.py</w:t>
            </w:r>
          </w:p>
        </w:tc>
        <w:tc>
          <w:tcPr>
            <w:tcW w:type="dxa" w:w="4968"/>
          </w:tcPr>
          <w:p>
            <w:r>
              <w:t>QR/MRZ adapters</w:t>
            </w:r>
          </w:p>
        </w:tc>
      </w:tr>
      <w:tr>
        <w:tc>
          <w:tcPr>
            <w:tcW w:type="dxa" w:w="4968"/>
          </w:tcPr>
          <w:p>
            <w:r>
              <w:t>backend/app/services/rules.py</w:t>
            </w:r>
          </w:p>
        </w:tc>
        <w:tc>
          <w:tcPr>
            <w:tcW w:type="dxa" w:w="4968"/>
          </w:tcPr>
          <w:p>
            <w:r>
              <w:t>Rules</w:t>
            </w:r>
          </w:p>
        </w:tc>
      </w:tr>
      <w:tr>
        <w:tc>
          <w:tcPr>
            <w:tcW w:type="dxa" w:w="4968"/>
          </w:tcPr>
          <w:p>
            <w:r>
              <w:t>backend/app/services/risk_engine.py</w:t>
            </w:r>
          </w:p>
        </w:tc>
        <w:tc>
          <w:tcPr>
            <w:tcW w:type="dxa" w:w="4968"/>
          </w:tcPr>
          <w:p>
            <w:r>
              <w:t>Evidence fusion</w:t>
            </w:r>
          </w:p>
        </w:tc>
      </w:tr>
      <w:tr>
        <w:tc>
          <w:tcPr>
            <w:tcW w:type="dxa" w:w="4968"/>
          </w:tcPr>
          <w:p>
            <w:r>
              <w:t>backend/app/models/</w:t>
            </w:r>
          </w:p>
        </w:tc>
        <w:tc>
          <w:tcPr>
            <w:tcW w:type="dxa" w:w="4968"/>
          </w:tcPr>
          <w:p>
            <w:r>
              <w:t>SQLAlchemy models</w:t>
            </w:r>
          </w:p>
        </w:tc>
      </w:tr>
      <w:tr>
        <w:tc>
          <w:tcPr>
            <w:tcW w:type="dxa" w:w="4968"/>
          </w:tcPr>
          <w:p>
            <w:r>
              <w:t>backend/tests/</w:t>
            </w:r>
          </w:p>
        </w:tc>
        <w:tc>
          <w:tcPr>
            <w:tcW w:type="dxa" w:w="4968"/>
          </w:tcPr>
          <w:p>
            <w:r>
              <w:t>Unit/integration tests</w:t>
            </w:r>
          </w:p>
        </w:tc>
      </w:tr>
      <w:tr>
        <w:tc>
          <w:tcPr>
            <w:tcW w:type="dxa" w:w="4968"/>
          </w:tcPr>
          <w:p>
            <w:r>
              <w:t>frontend/src/pages/</w:t>
            </w:r>
          </w:p>
        </w:tc>
        <w:tc>
          <w:tcPr>
            <w:tcW w:type="dxa" w:w="4968"/>
          </w:tcPr>
          <w:p>
            <w:r>
              <w:t>Application screens</w:t>
            </w:r>
          </w:p>
        </w:tc>
      </w:tr>
      <w:tr>
        <w:tc>
          <w:tcPr>
            <w:tcW w:type="dxa" w:w="4968"/>
          </w:tcPr>
          <w:p>
            <w:r>
              <w:t>frontend/src/components/</w:t>
            </w:r>
          </w:p>
        </w:tc>
        <w:tc>
          <w:tcPr>
            <w:tcW w:type="dxa" w:w="4968"/>
          </w:tcPr>
          <w:p>
            <w:r>
              <w:t>Reusable UI</w:t>
            </w:r>
          </w:p>
        </w:tc>
      </w:tr>
      <w:tr>
        <w:tc>
          <w:tcPr>
            <w:tcW w:type="dxa" w:w="4968"/>
          </w:tcPr>
          <w:p>
            <w:r>
              <w:t>frontend/src/services/api.js</w:t>
            </w:r>
          </w:p>
        </w:tc>
        <w:tc>
          <w:tcPr>
            <w:tcW w:type="dxa" w:w="4968"/>
          </w:tcPr>
          <w:p>
            <w:r>
              <w:t>API client</w:t>
            </w:r>
          </w:p>
        </w:tc>
      </w:tr>
      <w:tr>
        <w:tc>
          <w:tcPr>
            <w:tcW w:type="dxa" w:w="4968"/>
          </w:tcPr>
          <w:p>
            <w:r>
              <w:t>data/</w:t>
            </w:r>
          </w:p>
        </w:tc>
        <w:tc>
          <w:tcPr>
            <w:tcW w:type="dxa" w:w="4968"/>
          </w:tcPr>
          <w:p>
            <w:r>
              <w:t>Synthetic datasets only</w:t>
            </w:r>
          </w:p>
        </w:tc>
      </w:tr>
    </w:tbl>
    <w:p>
      <w:pPr>
        <w:pStyle w:val="Heading1"/>
      </w:pPr>
      <w:r>
        <w:t>44. Technical Disclaimer</w:t>
      </w:r>
    </w:p>
    <w:p>
      <w:r>
        <w:t>This TRD describes a hackathon prototype. Component thresholds, scores and algorithms are engineering choices for demonstration and evaluation. They are not calibrated fraud probabilities, legal authentication mechanisms, or substitutes for authorized government/organizational verification processes.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