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DEA" w:rsidRPr="003E6DEA" w:rsidRDefault="003E6DEA" w:rsidP="003E6DEA">
      <w:pPr>
        <w:jc w:val="center"/>
        <w:rPr>
          <w:rFonts w:ascii="Cambria" w:hAnsi="Cambria"/>
          <w:b/>
          <w:sz w:val="32"/>
          <w:szCs w:val="32"/>
        </w:rPr>
      </w:pPr>
      <w:r w:rsidRPr="003E6DEA">
        <w:rPr>
          <w:rFonts w:ascii="Cambria" w:hAnsi="Cambria"/>
          <w:b/>
          <w:sz w:val="32"/>
          <w:szCs w:val="32"/>
        </w:rPr>
        <w:t>CASE STUDY</w:t>
      </w:r>
    </w:p>
    <w:p w:rsidR="0049561C" w:rsidRPr="003E6DEA" w:rsidRDefault="003E6DEA" w:rsidP="003E6DEA">
      <w:pPr>
        <w:jc w:val="both"/>
        <w:rPr>
          <w:rFonts w:ascii="Cambria" w:hAnsi="Cambria"/>
          <w:sz w:val="24"/>
          <w:szCs w:val="24"/>
        </w:rPr>
      </w:pPr>
      <w:r w:rsidRPr="003E6DEA">
        <w:rPr>
          <w:rFonts w:ascii="Cambria" w:hAnsi="Cambria"/>
          <w:sz w:val="24"/>
          <w:szCs w:val="24"/>
        </w:rPr>
        <w:t>Using a publicly available dataset government open data portals</w:t>
      </w:r>
      <w:r w:rsidR="00625C1D">
        <w:rPr>
          <w:rFonts w:ascii="Cambria" w:hAnsi="Cambria"/>
          <w:sz w:val="24"/>
          <w:szCs w:val="24"/>
        </w:rPr>
        <w:t>(data.gov.in)</w:t>
      </w:r>
      <w:r w:rsidRPr="003E6DEA">
        <w:rPr>
          <w:rFonts w:ascii="Cambria" w:hAnsi="Cambria"/>
          <w:sz w:val="24"/>
          <w:szCs w:val="24"/>
        </w:rPr>
        <w:t>, conduct a comprehensive statistical analysis covering descriptive statistics, probability distributions, and regression</w:t>
      </w:r>
      <w:r w:rsidR="00625C1D">
        <w:rPr>
          <w:rFonts w:ascii="Cambria" w:hAnsi="Cambria"/>
          <w:sz w:val="24"/>
          <w:szCs w:val="24"/>
        </w:rPr>
        <w:t xml:space="preserve"> analysis</w:t>
      </w:r>
      <w:r w:rsidRPr="003E6DEA">
        <w:rPr>
          <w:rFonts w:ascii="Cambria" w:hAnsi="Cambria"/>
          <w:sz w:val="24"/>
          <w:szCs w:val="24"/>
        </w:rPr>
        <w:t>. Explain how the results inform decision-making in the chosen domain (e.g., retail, healthcare, finance, education).</w:t>
      </w:r>
    </w:p>
    <w:p w:rsidR="003E6DEA" w:rsidRPr="003E6DEA" w:rsidRDefault="003E6DEA" w:rsidP="003E6DE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Guidelines and Expected Components:</w:t>
      </w:r>
    </w:p>
    <w:p w:rsidR="003E6DEA" w:rsidRPr="003E6DEA" w:rsidRDefault="003E6DEA" w:rsidP="003E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Dataset Selection and Problem Statement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Choose a dataset with at least 200 observations and 5–10 variables.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Clearly define the context and objectives of your analysis.</w:t>
      </w:r>
    </w:p>
    <w:p w:rsidR="003E6DEA" w:rsidRPr="003E6DEA" w:rsidRDefault="003E6DEA" w:rsidP="003E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Descriptive Statistics and Visualization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Summarize population and sample characteristics.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Use tabular and pictorial methods (histograms, boxplots, scatter plots, etc.).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Interpret findings related to central tendency and dispersion.</w:t>
      </w:r>
    </w:p>
    <w:p w:rsidR="003E6DEA" w:rsidRPr="003E6DEA" w:rsidRDefault="003E6DEA" w:rsidP="003E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Probability Modeling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Identify relevant discrete or continuous variables.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Fit and evaluate probability distributions (e.g., Binomial, Poisson, Normal, Exponential).</w:t>
      </w:r>
    </w:p>
    <w:p w:rsidR="003E6DEA" w:rsidRPr="003E6DEA" w:rsidRDefault="003E6DEA" w:rsidP="003E6D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sz w:val="24"/>
          <w:szCs w:val="24"/>
        </w:rPr>
        <w:t>Discuss assumptions and real-world implications.</w:t>
      </w:r>
    </w:p>
    <w:p w:rsidR="003E6DEA" w:rsidRPr="003E6DEA" w:rsidRDefault="003E6DEA" w:rsidP="003E6DE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3E6DEA">
        <w:rPr>
          <w:rStyle w:val="Strong"/>
          <w:rFonts w:ascii="Cambria" w:hAnsi="Cambria"/>
        </w:rPr>
        <w:t>Conclusion and Reflection</w:t>
      </w:r>
    </w:p>
    <w:p w:rsidR="003E6DEA" w:rsidRPr="003E6DEA" w:rsidRDefault="003E6DEA" w:rsidP="003E6DEA">
      <w:pPr>
        <w:pStyle w:val="NormalWeb"/>
        <w:numPr>
          <w:ilvl w:val="1"/>
          <w:numId w:val="1"/>
        </w:numPr>
        <w:rPr>
          <w:rFonts w:ascii="Cambria" w:hAnsi="Cambria"/>
        </w:rPr>
      </w:pPr>
      <w:r w:rsidRPr="003E6DEA">
        <w:rPr>
          <w:rFonts w:ascii="Cambria" w:hAnsi="Cambria"/>
        </w:rPr>
        <w:t>Summarize key insights derived from the analysis.</w:t>
      </w:r>
    </w:p>
    <w:p w:rsidR="003E6DEA" w:rsidRPr="003E6DEA" w:rsidRDefault="003E6DEA" w:rsidP="003E6DEA">
      <w:pPr>
        <w:pStyle w:val="NormalWeb"/>
        <w:numPr>
          <w:ilvl w:val="1"/>
          <w:numId w:val="1"/>
        </w:numPr>
        <w:rPr>
          <w:rFonts w:ascii="Cambria" w:hAnsi="Cambria"/>
        </w:rPr>
      </w:pPr>
      <w:r w:rsidRPr="003E6DEA">
        <w:rPr>
          <w:rFonts w:ascii="Cambria" w:hAnsi="Cambria"/>
        </w:rPr>
        <w:t>Reflect on the applicability of the statistical techniques and potential limitations.</w:t>
      </w:r>
    </w:p>
    <w:p w:rsidR="003E6DEA" w:rsidRPr="003E6DEA" w:rsidRDefault="003E6DEA" w:rsidP="003E6DE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Deliverables:</w:t>
      </w:r>
    </w:p>
    <w:p w:rsidR="003E6DEA" w:rsidRPr="003E6DEA" w:rsidRDefault="003E6DEA" w:rsidP="003E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Project Report (max. 15 pages)</w:t>
      </w:r>
      <w:r w:rsidRPr="003E6DEA">
        <w:rPr>
          <w:rFonts w:ascii="Cambria" w:eastAsia="Times New Roman" w:hAnsi="Cambria" w:cs="Times New Roman"/>
          <w:sz w:val="24"/>
          <w:szCs w:val="24"/>
        </w:rPr>
        <w:t xml:space="preserve"> with structured sections and visual outputs.</w:t>
      </w:r>
    </w:p>
    <w:p w:rsidR="003E6DEA" w:rsidRPr="003E6DEA" w:rsidRDefault="003E6DEA" w:rsidP="003E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E6DEA">
        <w:rPr>
          <w:rFonts w:ascii="Cambria" w:eastAsia="Times New Roman" w:hAnsi="Cambria" w:cs="Times New Roman"/>
          <w:b/>
          <w:bCs/>
          <w:sz w:val="24"/>
          <w:szCs w:val="24"/>
        </w:rPr>
        <w:t>Presentation (10–15 minutes)</w:t>
      </w:r>
      <w:r w:rsidRPr="003E6DEA">
        <w:rPr>
          <w:rFonts w:ascii="Cambria" w:eastAsia="Times New Roman" w:hAnsi="Cambria" w:cs="Times New Roman"/>
          <w:sz w:val="24"/>
          <w:szCs w:val="24"/>
        </w:rPr>
        <w:t xml:space="preserve"> for evaluation.</w:t>
      </w:r>
    </w:p>
    <w:p w:rsidR="003E6DEA" w:rsidRPr="003E6DEA" w:rsidRDefault="003E6DEA" w:rsidP="003E6DEA">
      <w:pPr>
        <w:spacing w:beforeAutospacing="1" w:after="0" w:afterAutospacing="1" w:line="240" w:lineRule="auto"/>
        <w:ind w:left="720"/>
        <w:rPr>
          <w:rFonts w:ascii="Cambria" w:eastAsia="Times New Roman" w:hAnsi="Cambria" w:cs="Times New Roman"/>
          <w:sz w:val="24"/>
          <w:szCs w:val="24"/>
        </w:rPr>
      </w:pPr>
    </w:p>
    <w:p w:rsidR="003E6DEA" w:rsidRPr="003E6DEA" w:rsidRDefault="00211E6E">
      <w:pPr>
        <w:rPr>
          <w:rFonts w:ascii="Cambria" w:hAnsi="Cambria"/>
          <w:sz w:val="24"/>
          <w:szCs w:val="24"/>
        </w:rPr>
      </w:pPr>
      <w:r w:rsidRPr="00211E6E">
        <w:rPr>
          <w:rFonts w:ascii="Cambria" w:hAnsi="Cambria"/>
          <w:sz w:val="24"/>
          <w:szCs w:val="24"/>
          <w:highlight w:val="yellow"/>
        </w:rPr>
        <w:t>Note: You may do it as individual project or Max team size of 3</w:t>
      </w:r>
      <w:r>
        <w:rPr>
          <w:rFonts w:ascii="Cambria" w:hAnsi="Cambria"/>
          <w:sz w:val="24"/>
          <w:szCs w:val="24"/>
        </w:rPr>
        <w:t xml:space="preserve"> </w:t>
      </w:r>
      <w:bookmarkStart w:id="0" w:name="_GoBack"/>
      <w:bookmarkEnd w:id="0"/>
    </w:p>
    <w:sectPr w:rsidR="003E6DEA" w:rsidRPr="003E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17746"/>
    <w:multiLevelType w:val="multilevel"/>
    <w:tmpl w:val="F12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57AE"/>
    <w:multiLevelType w:val="multilevel"/>
    <w:tmpl w:val="E0FA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F02F8"/>
    <w:multiLevelType w:val="multilevel"/>
    <w:tmpl w:val="2E32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771E2B"/>
    <w:multiLevelType w:val="multilevel"/>
    <w:tmpl w:val="3E46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EA"/>
    <w:rsid w:val="00211E6E"/>
    <w:rsid w:val="003E6DEA"/>
    <w:rsid w:val="0049561C"/>
    <w:rsid w:val="00625C1D"/>
    <w:rsid w:val="009216F9"/>
    <w:rsid w:val="0092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7D35"/>
  <w15:chartTrackingRefBased/>
  <w15:docId w15:val="{11D81A35-C3D4-4377-81DB-C8B2299A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6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6D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6D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2026-07-13T06:22:00Z</dcterms:created>
  <dcterms:modified xsi:type="dcterms:W3CDTF">2026-07-29T07:35:00Z</dcterms:modified>
</cp:coreProperties>
</file>