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E0A89" w14:textId="77777777" w:rsidR="00F8460F" w:rsidRPr="00F8460F" w:rsidRDefault="00F8460F" w:rsidP="00F8460F">
      <w:pPr>
        <w:rPr>
          <w:b/>
          <w:bCs/>
          <w:sz w:val="32"/>
          <w:szCs w:val="32"/>
        </w:rPr>
      </w:pPr>
      <w:r w:rsidRPr="00F8460F">
        <w:rPr>
          <w:b/>
          <w:bCs/>
          <w:sz w:val="32"/>
          <w:szCs w:val="32"/>
        </w:rPr>
        <w:t>CI/CD Practices in Azure Data Engineering:</w:t>
      </w:r>
    </w:p>
    <w:p w14:paraId="03A6F7D9" w14:textId="77777777" w:rsidR="00F8460F" w:rsidRPr="00F8460F" w:rsidRDefault="00F8460F" w:rsidP="00F8460F">
      <w:pPr>
        <w:rPr>
          <w:sz w:val="28"/>
          <w:szCs w:val="28"/>
        </w:rPr>
      </w:pPr>
      <w:r w:rsidRPr="00F8460F">
        <w:rPr>
          <w:sz w:val="28"/>
          <w:szCs w:val="28"/>
        </w:rPr>
        <w:t>Continuous Integration and Continuous Deployment (CI/CD) practices involve automating the process of integrating code changes, testing them, and then deploying them to production environments. In Azure Data Engineering, this means automating the deployment of data pipelines, transformations, and analytics solutions.</w:t>
      </w:r>
    </w:p>
    <w:p w14:paraId="377EFDA6" w14:textId="77777777" w:rsidR="00F8460F" w:rsidRPr="00F8460F" w:rsidRDefault="00F8460F" w:rsidP="00F8460F">
      <w:pPr>
        <w:rPr>
          <w:sz w:val="28"/>
          <w:szCs w:val="28"/>
        </w:rPr>
      </w:pPr>
    </w:p>
    <w:p w14:paraId="1DD59D87" w14:textId="77777777" w:rsidR="00F8460F" w:rsidRPr="00F8460F" w:rsidRDefault="00F8460F" w:rsidP="00F8460F">
      <w:pPr>
        <w:rPr>
          <w:b/>
          <w:bCs/>
          <w:sz w:val="28"/>
          <w:szCs w:val="28"/>
        </w:rPr>
      </w:pPr>
      <w:r w:rsidRPr="00F8460F">
        <w:rPr>
          <w:b/>
          <w:bCs/>
          <w:sz w:val="28"/>
          <w:szCs w:val="28"/>
        </w:rPr>
        <w:t>Example Scenario:</w:t>
      </w:r>
    </w:p>
    <w:p w14:paraId="2708FDD1" w14:textId="77777777" w:rsidR="00F8460F" w:rsidRPr="00F8460F" w:rsidRDefault="00F8460F" w:rsidP="00F8460F">
      <w:pPr>
        <w:rPr>
          <w:sz w:val="28"/>
          <w:szCs w:val="28"/>
        </w:rPr>
      </w:pPr>
      <w:r w:rsidRPr="00F8460F">
        <w:rPr>
          <w:sz w:val="28"/>
          <w:szCs w:val="28"/>
        </w:rPr>
        <w:t xml:space="preserve">Imagine </w:t>
      </w:r>
      <w:proofErr w:type="gramStart"/>
      <w:r w:rsidRPr="00F8460F">
        <w:rPr>
          <w:sz w:val="28"/>
          <w:szCs w:val="28"/>
        </w:rPr>
        <w:t>you're</w:t>
      </w:r>
      <w:proofErr w:type="gramEnd"/>
      <w:r w:rsidRPr="00F8460F">
        <w:rPr>
          <w:sz w:val="28"/>
          <w:szCs w:val="28"/>
        </w:rPr>
        <w:t xml:space="preserve"> part of a team developing a data analytics solution for a retail company. Your solution involves ingesting sales data, performing transformations, and generating reports for business insights.</w:t>
      </w:r>
    </w:p>
    <w:p w14:paraId="1EFDF021" w14:textId="77777777" w:rsidR="00F8460F" w:rsidRPr="00F8460F" w:rsidRDefault="00F8460F" w:rsidP="00F8460F">
      <w:pPr>
        <w:rPr>
          <w:sz w:val="28"/>
          <w:szCs w:val="28"/>
        </w:rPr>
      </w:pPr>
    </w:p>
    <w:p w14:paraId="29607C0C" w14:textId="75839BA4" w:rsidR="00F8460F" w:rsidRPr="00F8460F" w:rsidRDefault="00F8460F" w:rsidP="00F8460F">
      <w:pPr>
        <w:rPr>
          <w:b/>
          <w:bCs/>
          <w:sz w:val="32"/>
          <w:szCs w:val="32"/>
        </w:rPr>
      </w:pPr>
      <w:r w:rsidRPr="00F8460F">
        <w:rPr>
          <w:b/>
          <w:bCs/>
          <w:sz w:val="32"/>
          <w:szCs w:val="32"/>
        </w:rPr>
        <w:t>CI/CD with Azure Synapse:</w:t>
      </w:r>
    </w:p>
    <w:p w14:paraId="72239046" w14:textId="5E2BA6FA" w:rsidR="00F8460F" w:rsidRDefault="00F8460F" w:rsidP="00F8460F">
      <w:pPr>
        <w:pStyle w:val="ListParagraph"/>
        <w:numPr>
          <w:ilvl w:val="0"/>
          <w:numId w:val="1"/>
        </w:numPr>
        <w:rPr>
          <w:b/>
          <w:bCs/>
          <w:sz w:val="28"/>
          <w:szCs w:val="28"/>
        </w:rPr>
      </w:pPr>
      <w:r w:rsidRPr="00F8460F">
        <w:rPr>
          <w:b/>
          <w:bCs/>
          <w:sz w:val="28"/>
          <w:szCs w:val="28"/>
        </w:rPr>
        <w:t>Continuous Integration (CI):</w:t>
      </w:r>
    </w:p>
    <w:p w14:paraId="1F0D9CE8" w14:textId="77777777" w:rsidR="00F8460F" w:rsidRPr="00F8460F" w:rsidRDefault="00F8460F" w:rsidP="00F8460F">
      <w:pPr>
        <w:pStyle w:val="ListParagraph"/>
        <w:rPr>
          <w:b/>
          <w:bCs/>
          <w:sz w:val="28"/>
          <w:szCs w:val="28"/>
        </w:rPr>
      </w:pPr>
    </w:p>
    <w:p w14:paraId="5962BB59" w14:textId="77777777" w:rsidR="00F8460F" w:rsidRPr="00F8460F" w:rsidRDefault="00F8460F" w:rsidP="00F8460F">
      <w:pPr>
        <w:pStyle w:val="ListParagraph"/>
        <w:numPr>
          <w:ilvl w:val="0"/>
          <w:numId w:val="2"/>
        </w:numPr>
        <w:rPr>
          <w:sz w:val="28"/>
          <w:szCs w:val="28"/>
        </w:rPr>
      </w:pPr>
      <w:r w:rsidRPr="00F8460F">
        <w:rPr>
          <w:sz w:val="28"/>
          <w:szCs w:val="28"/>
        </w:rPr>
        <w:t>Developers work on their features and push code changes to a central repository, such as Azure DevOps Git.</w:t>
      </w:r>
    </w:p>
    <w:p w14:paraId="3BBA3128" w14:textId="77777777" w:rsidR="00F8460F" w:rsidRPr="00F8460F" w:rsidRDefault="00F8460F" w:rsidP="00F8460F">
      <w:pPr>
        <w:pStyle w:val="ListParagraph"/>
        <w:numPr>
          <w:ilvl w:val="0"/>
          <w:numId w:val="2"/>
        </w:numPr>
        <w:rPr>
          <w:sz w:val="28"/>
          <w:szCs w:val="28"/>
        </w:rPr>
      </w:pPr>
      <w:r w:rsidRPr="00F8460F">
        <w:rPr>
          <w:sz w:val="28"/>
          <w:szCs w:val="28"/>
        </w:rPr>
        <w:t>Azure Synapse leverages CI to automatically trigger the integration process whenever new code changes are detected.</w:t>
      </w:r>
    </w:p>
    <w:p w14:paraId="70FC8D9E" w14:textId="77777777" w:rsidR="00F8460F" w:rsidRDefault="00F8460F" w:rsidP="00F8460F">
      <w:pPr>
        <w:pStyle w:val="ListParagraph"/>
        <w:numPr>
          <w:ilvl w:val="0"/>
          <w:numId w:val="2"/>
        </w:numPr>
        <w:rPr>
          <w:sz w:val="28"/>
          <w:szCs w:val="28"/>
        </w:rPr>
      </w:pPr>
      <w:r w:rsidRPr="00F8460F">
        <w:rPr>
          <w:sz w:val="28"/>
          <w:szCs w:val="28"/>
        </w:rPr>
        <w:t>The integration process involves building and testing the data pipelines and analytics components.</w:t>
      </w:r>
    </w:p>
    <w:p w14:paraId="58947F28" w14:textId="77777777" w:rsidR="00F8460F" w:rsidRPr="00F8460F" w:rsidRDefault="00F8460F" w:rsidP="00F8460F">
      <w:pPr>
        <w:pStyle w:val="ListParagraph"/>
        <w:rPr>
          <w:sz w:val="28"/>
          <w:szCs w:val="28"/>
        </w:rPr>
      </w:pPr>
    </w:p>
    <w:p w14:paraId="41F96833" w14:textId="57C2AE03" w:rsidR="00F8460F" w:rsidRDefault="00F8460F" w:rsidP="00F8460F">
      <w:pPr>
        <w:pStyle w:val="ListParagraph"/>
        <w:numPr>
          <w:ilvl w:val="0"/>
          <w:numId w:val="1"/>
        </w:numPr>
        <w:rPr>
          <w:b/>
          <w:bCs/>
          <w:sz w:val="28"/>
          <w:szCs w:val="28"/>
        </w:rPr>
      </w:pPr>
      <w:r w:rsidRPr="00F8460F">
        <w:rPr>
          <w:b/>
          <w:bCs/>
          <w:sz w:val="28"/>
          <w:szCs w:val="28"/>
        </w:rPr>
        <w:t>Continuous Deployment (CD):</w:t>
      </w:r>
    </w:p>
    <w:p w14:paraId="2E32C81B" w14:textId="77777777" w:rsidR="00F8460F" w:rsidRPr="00F8460F" w:rsidRDefault="00F8460F" w:rsidP="00F8460F">
      <w:pPr>
        <w:pStyle w:val="ListParagraph"/>
        <w:rPr>
          <w:b/>
          <w:bCs/>
          <w:sz w:val="28"/>
          <w:szCs w:val="28"/>
        </w:rPr>
      </w:pPr>
    </w:p>
    <w:p w14:paraId="181F3E0D" w14:textId="77777777" w:rsidR="00F8460F" w:rsidRPr="00F8460F" w:rsidRDefault="00F8460F" w:rsidP="00F8460F">
      <w:pPr>
        <w:pStyle w:val="ListParagraph"/>
        <w:numPr>
          <w:ilvl w:val="0"/>
          <w:numId w:val="3"/>
        </w:numPr>
        <w:rPr>
          <w:sz w:val="28"/>
          <w:szCs w:val="28"/>
        </w:rPr>
      </w:pPr>
      <w:r w:rsidRPr="00F8460F">
        <w:rPr>
          <w:sz w:val="28"/>
          <w:szCs w:val="28"/>
        </w:rPr>
        <w:t>Once the code changes pass integration tests, Azure Synapse automates the deployment process to various environments, such as development, testing, and production.</w:t>
      </w:r>
    </w:p>
    <w:p w14:paraId="019C442E" w14:textId="77777777" w:rsidR="00F8460F" w:rsidRDefault="00F8460F" w:rsidP="00F8460F">
      <w:pPr>
        <w:pStyle w:val="ListParagraph"/>
        <w:numPr>
          <w:ilvl w:val="0"/>
          <w:numId w:val="3"/>
        </w:numPr>
        <w:rPr>
          <w:sz w:val="28"/>
          <w:szCs w:val="28"/>
        </w:rPr>
      </w:pPr>
      <w:r w:rsidRPr="00F8460F">
        <w:rPr>
          <w:sz w:val="28"/>
          <w:szCs w:val="28"/>
        </w:rPr>
        <w:t>CD ensures that changes are deployed consistently and reliably across different environments.</w:t>
      </w:r>
    </w:p>
    <w:p w14:paraId="6ACE6D81" w14:textId="77777777" w:rsidR="00F8460F" w:rsidRDefault="00F8460F" w:rsidP="00F8460F">
      <w:pPr>
        <w:rPr>
          <w:sz w:val="28"/>
          <w:szCs w:val="28"/>
        </w:rPr>
      </w:pPr>
    </w:p>
    <w:p w14:paraId="44ED38E0" w14:textId="77777777" w:rsidR="00F8460F" w:rsidRDefault="00F8460F" w:rsidP="00F8460F">
      <w:pPr>
        <w:rPr>
          <w:sz w:val="28"/>
          <w:szCs w:val="28"/>
        </w:rPr>
      </w:pPr>
    </w:p>
    <w:p w14:paraId="652560E7" w14:textId="77777777" w:rsidR="00F8460F" w:rsidRPr="00F8460F" w:rsidRDefault="00F8460F" w:rsidP="00F8460F">
      <w:pPr>
        <w:rPr>
          <w:sz w:val="28"/>
          <w:szCs w:val="28"/>
        </w:rPr>
      </w:pPr>
    </w:p>
    <w:p w14:paraId="62F048D0" w14:textId="77777777" w:rsidR="00F8460F" w:rsidRPr="00F8460F" w:rsidRDefault="00F8460F" w:rsidP="00F8460F">
      <w:pPr>
        <w:rPr>
          <w:b/>
          <w:bCs/>
          <w:sz w:val="32"/>
          <w:szCs w:val="32"/>
        </w:rPr>
      </w:pPr>
      <w:r w:rsidRPr="00F8460F">
        <w:rPr>
          <w:b/>
          <w:bCs/>
          <w:sz w:val="32"/>
          <w:szCs w:val="32"/>
        </w:rPr>
        <w:lastRenderedPageBreak/>
        <w:t>Architecture of Azure Synapse:</w:t>
      </w:r>
    </w:p>
    <w:p w14:paraId="372644EE" w14:textId="77777777" w:rsidR="00F8460F" w:rsidRPr="00F8460F" w:rsidRDefault="00F8460F" w:rsidP="00F8460F">
      <w:pPr>
        <w:rPr>
          <w:sz w:val="28"/>
          <w:szCs w:val="28"/>
        </w:rPr>
      </w:pPr>
      <w:r w:rsidRPr="00F8460F">
        <w:rPr>
          <w:sz w:val="28"/>
          <w:szCs w:val="28"/>
        </w:rPr>
        <w:t>Azure Synapse is a fully managed analytics service that brings together enterprise data warehousing and big data analytics. Its architecture consists of several key components:</w:t>
      </w:r>
    </w:p>
    <w:p w14:paraId="522F3CF2" w14:textId="77777777" w:rsidR="00F8460F" w:rsidRPr="00F8460F" w:rsidRDefault="00F8460F" w:rsidP="00F8460F">
      <w:pPr>
        <w:rPr>
          <w:sz w:val="28"/>
          <w:szCs w:val="28"/>
        </w:rPr>
      </w:pPr>
    </w:p>
    <w:p w14:paraId="70F93F8D" w14:textId="40EADE8A" w:rsidR="00F8460F" w:rsidRPr="00F8460F" w:rsidRDefault="00F8460F" w:rsidP="00F8460F">
      <w:pPr>
        <w:pStyle w:val="ListParagraph"/>
        <w:numPr>
          <w:ilvl w:val="0"/>
          <w:numId w:val="7"/>
        </w:numPr>
        <w:rPr>
          <w:b/>
          <w:bCs/>
          <w:sz w:val="28"/>
          <w:szCs w:val="28"/>
        </w:rPr>
      </w:pPr>
      <w:r w:rsidRPr="00F8460F">
        <w:rPr>
          <w:b/>
          <w:bCs/>
          <w:sz w:val="28"/>
          <w:szCs w:val="28"/>
        </w:rPr>
        <w:t>SQL Pools:</w:t>
      </w:r>
    </w:p>
    <w:p w14:paraId="2507E9C1" w14:textId="77777777" w:rsidR="00F8460F" w:rsidRDefault="00F8460F" w:rsidP="00F8460F">
      <w:pPr>
        <w:pStyle w:val="ListParagraph"/>
        <w:numPr>
          <w:ilvl w:val="0"/>
          <w:numId w:val="4"/>
        </w:numPr>
        <w:rPr>
          <w:sz w:val="28"/>
          <w:szCs w:val="28"/>
        </w:rPr>
      </w:pPr>
      <w:r w:rsidRPr="00F8460F">
        <w:rPr>
          <w:sz w:val="28"/>
          <w:szCs w:val="28"/>
        </w:rPr>
        <w:t>These are dedicated pools of compute and storage resources for running analytical queries and data transformations using SQL.</w:t>
      </w:r>
    </w:p>
    <w:p w14:paraId="494E51A4" w14:textId="77777777" w:rsidR="00F8460F" w:rsidRPr="00F8460F" w:rsidRDefault="00F8460F" w:rsidP="00F8460F">
      <w:pPr>
        <w:pStyle w:val="ListParagraph"/>
        <w:rPr>
          <w:sz w:val="28"/>
          <w:szCs w:val="28"/>
        </w:rPr>
      </w:pPr>
    </w:p>
    <w:p w14:paraId="24319E96" w14:textId="419D0C53" w:rsidR="00F8460F" w:rsidRPr="00F8460F" w:rsidRDefault="00F8460F" w:rsidP="00F8460F">
      <w:pPr>
        <w:pStyle w:val="ListParagraph"/>
        <w:numPr>
          <w:ilvl w:val="0"/>
          <w:numId w:val="6"/>
        </w:numPr>
        <w:rPr>
          <w:b/>
          <w:bCs/>
          <w:sz w:val="28"/>
          <w:szCs w:val="28"/>
        </w:rPr>
      </w:pPr>
      <w:r w:rsidRPr="00F8460F">
        <w:rPr>
          <w:b/>
          <w:bCs/>
          <w:sz w:val="28"/>
          <w:szCs w:val="28"/>
        </w:rPr>
        <w:t>Spark Pools:</w:t>
      </w:r>
    </w:p>
    <w:p w14:paraId="6CC85B6F" w14:textId="77777777" w:rsidR="00F8460F" w:rsidRDefault="00F8460F" w:rsidP="00F8460F">
      <w:pPr>
        <w:pStyle w:val="ListParagraph"/>
        <w:numPr>
          <w:ilvl w:val="0"/>
          <w:numId w:val="4"/>
        </w:numPr>
        <w:rPr>
          <w:sz w:val="28"/>
          <w:szCs w:val="28"/>
        </w:rPr>
      </w:pPr>
      <w:r w:rsidRPr="00F8460F">
        <w:rPr>
          <w:sz w:val="28"/>
          <w:szCs w:val="28"/>
        </w:rPr>
        <w:t>These pools provide distributed processing capabilities for big data analytics and machine learning workloads using Apache Spark.</w:t>
      </w:r>
    </w:p>
    <w:p w14:paraId="4E093007" w14:textId="77777777" w:rsidR="00F8460F" w:rsidRPr="00F8460F" w:rsidRDefault="00F8460F" w:rsidP="00F8460F">
      <w:pPr>
        <w:pStyle w:val="ListParagraph"/>
        <w:rPr>
          <w:sz w:val="28"/>
          <w:szCs w:val="28"/>
        </w:rPr>
      </w:pPr>
    </w:p>
    <w:p w14:paraId="1089E698" w14:textId="55986F3C" w:rsidR="00F8460F" w:rsidRDefault="00F8460F" w:rsidP="00F8460F">
      <w:pPr>
        <w:pStyle w:val="ListParagraph"/>
        <w:numPr>
          <w:ilvl w:val="0"/>
          <w:numId w:val="6"/>
        </w:numPr>
        <w:rPr>
          <w:b/>
          <w:bCs/>
          <w:sz w:val="28"/>
          <w:szCs w:val="28"/>
        </w:rPr>
      </w:pPr>
      <w:r w:rsidRPr="00F8460F">
        <w:rPr>
          <w:b/>
          <w:bCs/>
          <w:sz w:val="28"/>
          <w:szCs w:val="28"/>
        </w:rPr>
        <w:t>Integration with Azure Data Lake Storage (ADLS):</w:t>
      </w:r>
    </w:p>
    <w:p w14:paraId="408C3648" w14:textId="77777777" w:rsidR="00F8460F" w:rsidRPr="00F8460F" w:rsidRDefault="00F8460F" w:rsidP="00F8460F">
      <w:pPr>
        <w:pStyle w:val="ListParagraph"/>
        <w:rPr>
          <w:b/>
          <w:bCs/>
          <w:sz w:val="28"/>
          <w:szCs w:val="28"/>
        </w:rPr>
      </w:pPr>
    </w:p>
    <w:p w14:paraId="156012D0" w14:textId="77777777" w:rsidR="00F8460F" w:rsidRDefault="00F8460F" w:rsidP="00F8460F">
      <w:pPr>
        <w:pStyle w:val="ListParagraph"/>
        <w:numPr>
          <w:ilvl w:val="0"/>
          <w:numId w:val="4"/>
        </w:numPr>
        <w:rPr>
          <w:sz w:val="28"/>
          <w:szCs w:val="28"/>
        </w:rPr>
      </w:pPr>
      <w:r w:rsidRPr="00F8460F">
        <w:rPr>
          <w:sz w:val="28"/>
          <w:szCs w:val="28"/>
        </w:rPr>
        <w:t>Azure Synapse integrates seamlessly with Azure Data Lake Storage, providing a scalable and secure storage solution for big data analytics.</w:t>
      </w:r>
    </w:p>
    <w:p w14:paraId="71F81968" w14:textId="77777777" w:rsidR="00F8460F" w:rsidRPr="00F8460F" w:rsidRDefault="00F8460F" w:rsidP="00F8460F">
      <w:pPr>
        <w:pStyle w:val="ListParagraph"/>
        <w:rPr>
          <w:sz w:val="28"/>
          <w:szCs w:val="28"/>
        </w:rPr>
      </w:pPr>
    </w:p>
    <w:p w14:paraId="2296A1E0" w14:textId="14379657" w:rsidR="00F8460F" w:rsidRDefault="00F8460F" w:rsidP="00F8460F">
      <w:pPr>
        <w:pStyle w:val="ListParagraph"/>
        <w:numPr>
          <w:ilvl w:val="0"/>
          <w:numId w:val="6"/>
        </w:numPr>
        <w:rPr>
          <w:b/>
          <w:bCs/>
          <w:sz w:val="28"/>
          <w:szCs w:val="28"/>
        </w:rPr>
      </w:pPr>
      <w:r w:rsidRPr="00F8460F">
        <w:rPr>
          <w:b/>
          <w:bCs/>
          <w:sz w:val="28"/>
          <w:szCs w:val="28"/>
        </w:rPr>
        <w:t>Built-in Data Integration:</w:t>
      </w:r>
    </w:p>
    <w:p w14:paraId="1BD703E7" w14:textId="77777777" w:rsidR="00F8460F" w:rsidRPr="00F8460F" w:rsidRDefault="00F8460F" w:rsidP="00F8460F">
      <w:pPr>
        <w:pStyle w:val="ListParagraph"/>
        <w:rPr>
          <w:b/>
          <w:bCs/>
          <w:sz w:val="28"/>
          <w:szCs w:val="28"/>
        </w:rPr>
      </w:pPr>
    </w:p>
    <w:p w14:paraId="07CCC274" w14:textId="77777777" w:rsidR="00F8460F" w:rsidRDefault="00F8460F" w:rsidP="00F8460F">
      <w:pPr>
        <w:pStyle w:val="ListParagraph"/>
        <w:numPr>
          <w:ilvl w:val="0"/>
          <w:numId w:val="4"/>
        </w:numPr>
        <w:rPr>
          <w:sz w:val="28"/>
          <w:szCs w:val="28"/>
        </w:rPr>
      </w:pPr>
      <w:r w:rsidRPr="00F8460F">
        <w:rPr>
          <w:sz w:val="28"/>
          <w:szCs w:val="28"/>
        </w:rPr>
        <w:t>Azure Synapse offers built-in data integration capabilities, including data ingestion, data movement, and data transformation, allowing you to easily ingest data from various sources and perform ETL (Extract, Transform, Load) operations.</w:t>
      </w:r>
    </w:p>
    <w:p w14:paraId="59BC20F2" w14:textId="77777777" w:rsidR="00F8460F" w:rsidRPr="00F8460F" w:rsidRDefault="00F8460F" w:rsidP="00F8460F">
      <w:pPr>
        <w:pStyle w:val="ListParagraph"/>
        <w:rPr>
          <w:sz w:val="28"/>
          <w:szCs w:val="28"/>
        </w:rPr>
      </w:pPr>
    </w:p>
    <w:p w14:paraId="76900229" w14:textId="00969027" w:rsidR="00F8460F" w:rsidRDefault="00F8460F" w:rsidP="00F8460F">
      <w:pPr>
        <w:pStyle w:val="ListParagraph"/>
        <w:numPr>
          <w:ilvl w:val="0"/>
          <w:numId w:val="9"/>
        </w:numPr>
        <w:rPr>
          <w:b/>
          <w:bCs/>
          <w:sz w:val="28"/>
          <w:szCs w:val="28"/>
        </w:rPr>
      </w:pPr>
      <w:r w:rsidRPr="00F8460F">
        <w:rPr>
          <w:b/>
          <w:bCs/>
          <w:sz w:val="28"/>
          <w:szCs w:val="28"/>
        </w:rPr>
        <w:t>Security and Governance:</w:t>
      </w:r>
    </w:p>
    <w:p w14:paraId="3CFD3DCB" w14:textId="77777777" w:rsidR="00F8460F" w:rsidRPr="00F8460F" w:rsidRDefault="00F8460F" w:rsidP="00F8460F">
      <w:pPr>
        <w:pStyle w:val="ListParagraph"/>
        <w:rPr>
          <w:b/>
          <w:bCs/>
          <w:sz w:val="28"/>
          <w:szCs w:val="28"/>
        </w:rPr>
      </w:pPr>
    </w:p>
    <w:p w14:paraId="0DAFD67C" w14:textId="77777777" w:rsidR="00F8460F" w:rsidRDefault="00F8460F" w:rsidP="00F8460F">
      <w:pPr>
        <w:pStyle w:val="ListParagraph"/>
        <w:numPr>
          <w:ilvl w:val="0"/>
          <w:numId w:val="4"/>
        </w:numPr>
        <w:rPr>
          <w:sz w:val="28"/>
          <w:szCs w:val="28"/>
        </w:rPr>
      </w:pPr>
      <w:r w:rsidRPr="00F8460F">
        <w:rPr>
          <w:sz w:val="28"/>
          <w:szCs w:val="28"/>
        </w:rPr>
        <w:t>Azure Synapse provides robust security features, including role-based access control (RBAC), data encryption, and auditing, ensuring compliance with data governance policies.</w:t>
      </w:r>
    </w:p>
    <w:p w14:paraId="3F2172DB" w14:textId="77777777" w:rsidR="00F8460F" w:rsidRDefault="00F8460F" w:rsidP="00F8460F">
      <w:pPr>
        <w:rPr>
          <w:sz w:val="28"/>
          <w:szCs w:val="28"/>
        </w:rPr>
      </w:pPr>
    </w:p>
    <w:p w14:paraId="79F5A3D0" w14:textId="77777777" w:rsidR="00F8460F" w:rsidRDefault="00F8460F" w:rsidP="00F8460F">
      <w:pPr>
        <w:rPr>
          <w:sz w:val="28"/>
          <w:szCs w:val="28"/>
        </w:rPr>
      </w:pPr>
    </w:p>
    <w:p w14:paraId="3F087F54" w14:textId="77777777" w:rsidR="00F8460F" w:rsidRDefault="00F8460F" w:rsidP="00F8460F">
      <w:pPr>
        <w:rPr>
          <w:sz w:val="28"/>
          <w:szCs w:val="28"/>
        </w:rPr>
      </w:pPr>
    </w:p>
    <w:p w14:paraId="3FA5ED60" w14:textId="77777777" w:rsidR="00F8460F" w:rsidRPr="00F8460F" w:rsidRDefault="00F8460F" w:rsidP="00F8460F">
      <w:pPr>
        <w:rPr>
          <w:sz w:val="28"/>
          <w:szCs w:val="28"/>
        </w:rPr>
      </w:pPr>
    </w:p>
    <w:p w14:paraId="2DC402A1" w14:textId="77777777" w:rsidR="00F8460F" w:rsidRPr="00F8460F" w:rsidRDefault="00F8460F" w:rsidP="00F8460F">
      <w:pPr>
        <w:rPr>
          <w:b/>
          <w:bCs/>
          <w:sz w:val="32"/>
          <w:szCs w:val="32"/>
        </w:rPr>
      </w:pPr>
      <w:r w:rsidRPr="00F8460F">
        <w:rPr>
          <w:b/>
          <w:bCs/>
          <w:sz w:val="32"/>
          <w:szCs w:val="32"/>
        </w:rPr>
        <w:lastRenderedPageBreak/>
        <w:t>Example Architecture:</w:t>
      </w:r>
    </w:p>
    <w:p w14:paraId="53A59B13" w14:textId="77777777" w:rsidR="00F8460F" w:rsidRPr="00F8460F" w:rsidRDefault="00F8460F" w:rsidP="00F8460F">
      <w:pPr>
        <w:rPr>
          <w:sz w:val="28"/>
          <w:szCs w:val="28"/>
        </w:rPr>
      </w:pPr>
      <w:r w:rsidRPr="00F8460F">
        <w:rPr>
          <w:sz w:val="28"/>
          <w:szCs w:val="28"/>
        </w:rPr>
        <w:t>In our retail analytics scenario, the architecture of Azure Synapse might look like this:</w:t>
      </w:r>
    </w:p>
    <w:p w14:paraId="133B17C6" w14:textId="77777777" w:rsidR="00F8460F" w:rsidRPr="00F8460F" w:rsidRDefault="00F8460F" w:rsidP="00F8460F">
      <w:pPr>
        <w:rPr>
          <w:sz w:val="28"/>
          <w:szCs w:val="28"/>
        </w:rPr>
      </w:pPr>
    </w:p>
    <w:p w14:paraId="5D0BC1AC" w14:textId="77777777" w:rsidR="00F8460F" w:rsidRPr="00F8460F" w:rsidRDefault="00F8460F" w:rsidP="00F8460F">
      <w:pPr>
        <w:pStyle w:val="ListParagraph"/>
        <w:numPr>
          <w:ilvl w:val="0"/>
          <w:numId w:val="4"/>
        </w:numPr>
        <w:rPr>
          <w:sz w:val="28"/>
          <w:szCs w:val="28"/>
        </w:rPr>
      </w:pPr>
      <w:r w:rsidRPr="00F8460F">
        <w:rPr>
          <w:b/>
          <w:bCs/>
          <w:sz w:val="28"/>
          <w:szCs w:val="28"/>
        </w:rPr>
        <w:t>Data Ingestion</w:t>
      </w:r>
      <w:r w:rsidRPr="00F8460F">
        <w:rPr>
          <w:sz w:val="28"/>
          <w:szCs w:val="28"/>
        </w:rPr>
        <w:t>: Sales data is ingested from various sources like transaction databases, web logs, and external APIs into Azure Synapse using built-in data ingestion capabilities.</w:t>
      </w:r>
    </w:p>
    <w:p w14:paraId="2711CCE9" w14:textId="77777777" w:rsidR="00F8460F" w:rsidRPr="00F8460F" w:rsidRDefault="00F8460F" w:rsidP="00F8460F">
      <w:pPr>
        <w:rPr>
          <w:sz w:val="28"/>
          <w:szCs w:val="28"/>
        </w:rPr>
      </w:pPr>
    </w:p>
    <w:p w14:paraId="70EECFEC" w14:textId="77777777" w:rsidR="00F8460F" w:rsidRPr="00F8460F" w:rsidRDefault="00F8460F" w:rsidP="00F8460F">
      <w:pPr>
        <w:pStyle w:val="ListParagraph"/>
        <w:numPr>
          <w:ilvl w:val="0"/>
          <w:numId w:val="4"/>
        </w:numPr>
        <w:rPr>
          <w:sz w:val="28"/>
          <w:szCs w:val="28"/>
        </w:rPr>
      </w:pPr>
      <w:r w:rsidRPr="00F8460F">
        <w:rPr>
          <w:b/>
          <w:bCs/>
          <w:sz w:val="28"/>
          <w:szCs w:val="28"/>
        </w:rPr>
        <w:t>Data Transformation</w:t>
      </w:r>
      <w:r w:rsidRPr="00F8460F">
        <w:rPr>
          <w:sz w:val="28"/>
          <w:szCs w:val="28"/>
        </w:rPr>
        <w:t>: Using SQL Pools and Spark Pools, data engineers transform raw sales data into meaningful insights, performing aggregations, calculations, and data enrichment.</w:t>
      </w:r>
    </w:p>
    <w:p w14:paraId="14AB834D" w14:textId="77777777" w:rsidR="00F8460F" w:rsidRPr="00F8460F" w:rsidRDefault="00F8460F" w:rsidP="00F8460F">
      <w:pPr>
        <w:rPr>
          <w:sz w:val="28"/>
          <w:szCs w:val="28"/>
        </w:rPr>
      </w:pPr>
    </w:p>
    <w:p w14:paraId="12D8F07A" w14:textId="77777777" w:rsidR="00F8460F" w:rsidRPr="00F8460F" w:rsidRDefault="00F8460F" w:rsidP="00F8460F">
      <w:pPr>
        <w:pStyle w:val="ListParagraph"/>
        <w:numPr>
          <w:ilvl w:val="0"/>
          <w:numId w:val="4"/>
        </w:numPr>
        <w:rPr>
          <w:sz w:val="28"/>
          <w:szCs w:val="28"/>
        </w:rPr>
      </w:pPr>
      <w:r w:rsidRPr="00F8460F">
        <w:rPr>
          <w:b/>
          <w:bCs/>
          <w:sz w:val="28"/>
          <w:szCs w:val="28"/>
        </w:rPr>
        <w:t>Reporting and Analytics</w:t>
      </w:r>
      <w:r w:rsidRPr="00F8460F">
        <w:rPr>
          <w:sz w:val="28"/>
          <w:szCs w:val="28"/>
        </w:rPr>
        <w:t>: Business analysts and data scientists use Azure Synapse's analytical capabilities to generate reports, dashboards, and machine learning models for extracting valuable insights from the data.</w:t>
      </w:r>
    </w:p>
    <w:p w14:paraId="278E2115" w14:textId="77777777" w:rsidR="00F8460F" w:rsidRPr="00F8460F" w:rsidRDefault="00F8460F" w:rsidP="00F8460F">
      <w:pPr>
        <w:rPr>
          <w:sz w:val="28"/>
          <w:szCs w:val="28"/>
        </w:rPr>
      </w:pPr>
    </w:p>
    <w:p w14:paraId="1297F547" w14:textId="77777777" w:rsidR="00F8460F" w:rsidRPr="00F8460F" w:rsidRDefault="00F8460F" w:rsidP="00F8460F">
      <w:pPr>
        <w:pStyle w:val="ListParagraph"/>
        <w:numPr>
          <w:ilvl w:val="0"/>
          <w:numId w:val="4"/>
        </w:numPr>
        <w:rPr>
          <w:sz w:val="28"/>
          <w:szCs w:val="28"/>
        </w:rPr>
      </w:pPr>
      <w:r w:rsidRPr="00F8460F">
        <w:rPr>
          <w:b/>
          <w:bCs/>
          <w:sz w:val="28"/>
          <w:szCs w:val="28"/>
        </w:rPr>
        <w:t>CI/CD Automation</w:t>
      </w:r>
      <w:r w:rsidRPr="00F8460F">
        <w:rPr>
          <w:sz w:val="28"/>
          <w:szCs w:val="28"/>
        </w:rPr>
        <w:t>: Azure DevOps is integrated with Azure Synapse to automate the CI/CD process. Whenever developers push code changes, Azure Synapse triggers the integration, testing, and deployment processes automatically, ensuring that changes are deployed seamlessly across environments.</w:t>
      </w:r>
    </w:p>
    <w:p w14:paraId="6AA965AE" w14:textId="77777777" w:rsidR="00F8460F" w:rsidRPr="00F8460F" w:rsidRDefault="00F8460F" w:rsidP="00F8460F">
      <w:pPr>
        <w:rPr>
          <w:sz w:val="28"/>
          <w:szCs w:val="28"/>
        </w:rPr>
      </w:pPr>
    </w:p>
    <w:p w14:paraId="7FAEA996" w14:textId="77777777" w:rsidR="00F8460F" w:rsidRDefault="00F8460F" w:rsidP="00F8460F">
      <w:pPr>
        <w:rPr>
          <w:sz w:val="28"/>
          <w:szCs w:val="28"/>
        </w:rPr>
      </w:pPr>
      <w:r w:rsidRPr="00F8460F">
        <w:rPr>
          <w:sz w:val="28"/>
          <w:szCs w:val="28"/>
        </w:rPr>
        <w:t>By leveraging CI/CD practices with Azure Synapse, teams can streamline the development and deployment of data engineering solutions, enabling faster time-to-insight and better decision-making for the business.</w:t>
      </w:r>
    </w:p>
    <w:p w14:paraId="6008230F" w14:textId="77777777" w:rsidR="00F8460F" w:rsidRDefault="00F8460F" w:rsidP="00F8460F">
      <w:pPr>
        <w:rPr>
          <w:sz w:val="28"/>
          <w:szCs w:val="28"/>
        </w:rPr>
      </w:pPr>
    </w:p>
    <w:p w14:paraId="336A6E36" w14:textId="77777777" w:rsidR="00F8460F" w:rsidRDefault="00F8460F" w:rsidP="00F8460F">
      <w:pPr>
        <w:rPr>
          <w:sz w:val="28"/>
          <w:szCs w:val="28"/>
        </w:rPr>
      </w:pPr>
    </w:p>
    <w:p w14:paraId="0DCB2D45" w14:textId="77777777" w:rsidR="00F8460F" w:rsidRDefault="00F8460F" w:rsidP="00F8460F">
      <w:pPr>
        <w:rPr>
          <w:sz w:val="28"/>
          <w:szCs w:val="28"/>
        </w:rPr>
      </w:pPr>
    </w:p>
    <w:p w14:paraId="47650A07" w14:textId="77777777" w:rsidR="00F8460F" w:rsidRDefault="00F8460F" w:rsidP="00F8460F">
      <w:pPr>
        <w:rPr>
          <w:sz w:val="28"/>
          <w:szCs w:val="28"/>
        </w:rPr>
      </w:pPr>
    </w:p>
    <w:p w14:paraId="1C872354" w14:textId="77777777" w:rsidR="00F8460F" w:rsidRDefault="00F8460F" w:rsidP="00F8460F">
      <w:pPr>
        <w:rPr>
          <w:sz w:val="28"/>
          <w:szCs w:val="28"/>
        </w:rPr>
      </w:pPr>
    </w:p>
    <w:p w14:paraId="6AA1F5EF" w14:textId="33EC223E" w:rsidR="00DA7177" w:rsidRDefault="00DA7177" w:rsidP="00F8460F">
      <w:pPr>
        <w:rPr>
          <w:sz w:val="28"/>
          <w:szCs w:val="28"/>
        </w:rPr>
      </w:pPr>
      <w:r w:rsidRPr="00DA7177">
        <w:rPr>
          <w:b/>
          <w:bCs/>
          <w:sz w:val="32"/>
          <w:szCs w:val="32"/>
        </w:rPr>
        <w:lastRenderedPageBreak/>
        <w:t xml:space="preserve"> </w:t>
      </w:r>
      <w:r w:rsidRPr="00F8460F">
        <w:rPr>
          <w:b/>
          <w:bCs/>
          <w:sz w:val="32"/>
          <w:szCs w:val="32"/>
        </w:rPr>
        <w:t>Architecture</w:t>
      </w:r>
      <w:r>
        <w:rPr>
          <w:b/>
          <w:bCs/>
          <w:sz w:val="32"/>
          <w:szCs w:val="32"/>
        </w:rPr>
        <w:t xml:space="preserve"> </w:t>
      </w:r>
      <w:proofErr w:type="gramStart"/>
      <w:r>
        <w:rPr>
          <w:b/>
          <w:bCs/>
          <w:sz w:val="32"/>
          <w:szCs w:val="32"/>
        </w:rPr>
        <w:t>Diagram:-</w:t>
      </w:r>
      <w:proofErr w:type="gramEnd"/>
    </w:p>
    <w:p w14:paraId="7C6EDED7" w14:textId="2BE5A560" w:rsidR="00F8460F" w:rsidRDefault="00DA7177" w:rsidP="00DA7177">
      <w:pPr>
        <w:jc w:val="center"/>
        <w:rPr>
          <w:sz w:val="28"/>
          <w:szCs w:val="28"/>
        </w:rPr>
      </w:pPr>
      <w:r>
        <w:rPr>
          <w:noProof/>
          <w:sz w:val="28"/>
          <w:szCs w:val="28"/>
        </w:rPr>
        <mc:AlternateContent>
          <mc:Choice Requires="wps">
            <w:drawing>
              <wp:anchor distT="0" distB="0" distL="114300" distR="114300" simplePos="0" relativeHeight="251660288" behindDoc="0" locked="0" layoutInCell="1" allowOverlap="1" wp14:anchorId="24062FF7" wp14:editId="06FD7F2D">
                <wp:simplePos x="0" y="0"/>
                <wp:positionH relativeFrom="column">
                  <wp:posOffset>4000500</wp:posOffset>
                </wp:positionH>
                <wp:positionV relativeFrom="paragraph">
                  <wp:posOffset>3676650</wp:posOffset>
                </wp:positionV>
                <wp:extent cx="463550" cy="444500"/>
                <wp:effectExtent l="0" t="0" r="69850" b="50800"/>
                <wp:wrapNone/>
                <wp:docPr id="1296206798" name="Straight Arrow Connector 8"/>
                <wp:cNvGraphicFramePr/>
                <a:graphic xmlns:a="http://schemas.openxmlformats.org/drawingml/2006/main">
                  <a:graphicData uri="http://schemas.microsoft.com/office/word/2010/wordprocessingShape">
                    <wps:wsp>
                      <wps:cNvCnPr/>
                      <wps:spPr>
                        <a:xfrm>
                          <a:off x="0" y="0"/>
                          <a:ext cx="4635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EEE384" id="_x0000_t32" coordsize="21600,21600" o:spt="32" o:oned="t" path="m,l21600,21600e" filled="f">
                <v:path arrowok="t" fillok="f" o:connecttype="none"/>
                <o:lock v:ext="edit" shapetype="t"/>
              </v:shapetype>
              <v:shape id="Straight Arrow Connector 8" o:spid="_x0000_s1026" type="#_x0000_t32" style="position:absolute;margin-left:315pt;margin-top:289.5pt;width:36.5pt;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17E9E3FB" wp14:editId="7D7DD6D1">
                <wp:simplePos x="0" y="0"/>
                <wp:positionH relativeFrom="column">
                  <wp:posOffset>1333500</wp:posOffset>
                </wp:positionH>
                <wp:positionV relativeFrom="paragraph">
                  <wp:posOffset>3670300</wp:posOffset>
                </wp:positionV>
                <wp:extent cx="457200" cy="457200"/>
                <wp:effectExtent l="38100" t="0" r="19050" b="57150"/>
                <wp:wrapNone/>
                <wp:docPr id="1653751929" name="Straight Arrow Connector 6"/>
                <wp:cNvGraphicFramePr/>
                <a:graphic xmlns:a="http://schemas.openxmlformats.org/drawingml/2006/main">
                  <a:graphicData uri="http://schemas.microsoft.com/office/word/2010/wordprocessingShape">
                    <wps:wsp>
                      <wps:cNvCnPr/>
                      <wps:spPr>
                        <a:xfrm flipH="1">
                          <a:off x="0" y="0"/>
                          <a:ext cx="457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49FAC" id="Straight Arrow Connector 6" o:spid="_x0000_s1026" type="#_x0000_t32" style="position:absolute;margin-left:105pt;margin-top:289pt;width:36pt;height:3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" strokecolor="#4472c4 [3204]" strokeweight=".5pt">
                <v:stroke endarrow="block" joinstyle="miter"/>
              </v:shape>
            </w:pict>
          </mc:Fallback>
        </mc:AlternateContent>
      </w:r>
      <w:r>
        <w:rPr>
          <w:noProof/>
          <w:sz w:val="28"/>
          <w:szCs w:val="28"/>
        </w:rPr>
        <w:drawing>
          <wp:inline distT="0" distB="0" distL="0" distR="0" wp14:anchorId="3FB16A6B" wp14:editId="5798F9F3">
            <wp:extent cx="2565589" cy="3670300"/>
            <wp:effectExtent l="0" t="0" r="6350" b="6350"/>
            <wp:docPr id="158268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83898" name="Picture 1582683898"/>
                    <pic:cNvPicPr/>
                  </pic:nvPicPr>
                  <pic:blipFill>
                    <a:blip r:embed="rId5">
                      <a:extLst>
                        <a:ext uri="{28A0092B-C50C-407E-A947-70E740481C1C}">
                          <a14:useLocalDpi xmlns:a14="http://schemas.microsoft.com/office/drawing/2010/main" val="0"/>
                        </a:ext>
                      </a:extLst>
                    </a:blip>
                    <a:stretch>
                      <a:fillRect/>
                    </a:stretch>
                  </pic:blipFill>
                  <pic:spPr>
                    <a:xfrm>
                      <a:off x="0" y="0"/>
                      <a:ext cx="2575756" cy="3684844"/>
                    </a:xfrm>
                    <a:prstGeom prst="rect">
                      <a:avLst/>
                    </a:prstGeom>
                  </pic:spPr>
                </pic:pic>
              </a:graphicData>
            </a:graphic>
          </wp:inline>
        </w:drawing>
      </w:r>
    </w:p>
    <w:p w14:paraId="48C353CC" w14:textId="77777777" w:rsidR="00DA7177" w:rsidRDefault="00DA7177" w:rsidP="00DA7177">
      <w:pPr>
        <w:jc w:val="center"/>
        <w:rPr>
          <w:sz w:val="28"/>
          <w:szCs w:val="28"/>
        </w:rPr>
      </w:pPr>
    </w:p>
    <w:p w14:paraId="2D5CD2E2" w14:textId="66C0DFE3" w:rsidR="00DA7177" w:rsidRDefault="00DA7177" w:rsidP="00DA7177">
      <w:pPr>
        <w:jc w:val="right"/>
        <w:rPr>
          <w:sz w:val="28"/>
          <w:szCs w:val="28"/>
        </w:rPr>
      </w:pPr>
      <w:r>
        <w:rPr>
          <w:noProof/>
          <w:sz w:val="28"/>
          <w:szCs w:val="28"/>
        </w:rPr>
        <mc:AlternateContent>
          <mc:Choice Requires="wps">
            <w:drawing>
              <wp:anchor distT="0" distB="0" distL="114300" distR="114300" simplePos="0" relativeHeight="251661312" behindDoc="0" locked="0" layoutInCell="1" allowOverlap="1" wp14:anchorId="105A06B2" wp14:editId="2F9F6E82">
                <wp:simplePos x="0" y="0"/>
                <wp:positionH relativeFrom="column">
                  <wp:posOffset>2959100</wp:posOffset>
                </wp:positionH>
                <wp:positionV relativeFrom="paragraph">
                  <wp:posOffset>1228090</wp:posOffset>
                </wp:positionV>
                <wp:extent cx="6350" cy="476250"/>
                <wp:effectExtent l="38100" t="0" r="69850" b="57150"/>
                <wp:wrapNone/>
                <wp:docPr id="230767966" name="Straight Arrow Connector 10"/>
                <wp:cNvGraphicFramePr/>
                <a:graphic xmlns:a="http://schemas.openxmlformats.org/drawingml/2006/main">
                  <a:graphicData uri="http://schemas.microsoft.com/office/word/2010/wordprocessingShape">
                    <wps:wsp>
                      <wps:cNvCnPr/>
                      <wps:spPr>
                        <a:xfrm>
                          <a:off x="0" y="0"/>
                          <a:ext cx="63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86C80" id="Straight Arrow Connector 10" o:spid="_x0000_s1026" type="#_x0000_t32" style="position:absolute;margin-left:233pt;margin-top:96.7pt;width:.5pt;height:3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" strokecolor="#4472c4 [3204]" strokeweight=".5pt">
                <v:stroke endarrow="block" joinstyle="miter"/>
              </v:shape>
            </w:pict>
          </mc:Fallback>
        </mc:AlternateContent>
      </w:r>
      <w:r>
        <w:rPr>
          <w:noProof/>
          <w:sz w:val="28"/>
          <w:szCs w:val="28"/>
        </w:rPr>
        <w:drawing>
          <wp:inline distT="0" distB="0" distL="0" distR="0" wp14:anchorId="2809EB30" wp14:editId="2A581F04">
            <wp:extent cx="1483112" cy="1244600"/>
            <wp:effectExtent l="0" t="0" r="3175" b="0"/>
            <wp:docPr id="105643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3816" name="Picture 105643816"/>
                    <pic:cNvPicPr/>
                  </pic:nvPicPr>
                  <pic:blipFill>
                    <a:blip r:embed="rId6">
                      <a:extLst>
                        <a:ext uri="{28A0092B-C50C-407E-A947-70E740481C1C}">
                          <a14:useLocalDpi xmlns:a14="http://schemas.microsoft.com/office/drawing/2010/main" val="0"/>
                        </a:ext>
                      </a:extLst>
                    </a:blip>
                    <a:stretch>
                      <a:fillRect/>
                    </a:stretch>
                  </pic:blipFill>
                  <pic:spPr>
                    <a:xfrm>
                      <a:off x="0" y="0"/>
                      <a:ext cx="1505898" cy="1263722"/>
                    </a:xfrm>
                    <a:prstGeom prst="rect">
                      <a:avLst/>
                    </a:prstGeom>
                  </pic:spPr>
                </pic:pic>
              </a:graphicData>
            </a:graphic>
          </wp:inline>
        </w:drawing>
      </w:r>
      <w:r>
        <w:rPr>
          <w:noProof/>
          <w:sz w:val="28"/>
          <w:szCs w:val="28"/>
        </w:rPr>
        <w:drawing>
          <wp:inline distT="0" distB="0" distL="0" distR="0" wp14:anchorId="0C805BF1" wp14:editId="7F574877">
            <wp:extent cx="1995474" cy="1231900"/>
            <wp:effectExtent l="0" t="0" r="5080" b="6350"/>
            <wp:docPr id="382519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19861" name="Picture 382519861"/>
                    <pic:cNvPicPr/>
                  </pic:nvPicPr>
                  <pic:blipFill>
                    <a:blip r:embed="rId7">
                      <a:extLst>
                        <a:ext uri="{28A0092B-C50C-407E-A947-70E740481C1C}">
                          <a14:useLocalDpi xmlns:a14="http://schemas.microsoft.com/office/drawing/2010/main" val="0"/>
                        </a:ext>
                      </a:extLst>
                    </a:blip>
                    <a:stretch>
                      <a:fillRect/>
                    </a:stretch>
                  </pic:blipFill>
                  <pic:spPr>
                    <a:xfrm>
                      <a:off x="0" y="0"/>
                      <a:ext cx="2018634" cy="1246197"/>
                    </a:xfrm>
                    <a:prstGeom prst="rect">
                      <a:avLst/>
                    </a:prstGeom>
                  </pic:spPr>
                </pic:pic>
              </a:graphicData>
            </a:graphic>
          </wp:inline>
        </w:drawing>
      </w:r>
      <w:r>
        <w:rPr>
          <w:noProof/>
          <w:sz w:val="28"/>
          <w:szCs w:val="28"/>
        </w:rPr>
        <w:drawing>
          <wp:inline distT="0" distB="0" distL="0" distR="0" wp14:anchorId="7323AFD1" wp14:editId="5752504A">
            <wp:extent cx="1572038" cy="1238250"/>
            <wp:effectExtent l="0" t="0" r="9525" b="0"/>
            <wp:docPr id="1072872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7224" name="Picture 107287224"/>
                    <pic:cNvPicPr/>
                  </pic:nvPicPr>
                  <pic:blipFill>
                    <a:blip r:embed="rId8">
                      <a:extLst>
                        <a:ext uri="{28A0092B-C50C-407E-A947-70E740481C1C}">
                          <a14:useLocalDpi xmlns:a14="http://schemas.microsoft.com/office/drawing/2010/main" val="0"/>
                        </a:ext>
                      </a:extLst>
                    </a:blip>
                    <a:stretch>
                      <a:fillRect/>
                    </a:stretch>
                  </pic:blipFill>
                  <pic:spPr>
                    <a:xfrm>
                      <a:off x="0" y="0"/>
                      <a:ext cx="1589839" cy="1252271"/>
                    </a:xfrm>
                    <a:prstGeom prst="rect">
                      <a:avLst/>
                    </a:prstGeom>
                  </pic:spPr>
                </pic:pic>
              </a:graphicData>
            </a:graphic>
          </wp:inline>
        </w:drawing>
      </w:r>
    </w:p>
    <w:p w14:paraId="3613CABF" w14:textId="77777777" w:rsidR="00DA7177" w:rsidRDefault="00DA7177" w:rsidP="00DA7177">
      <w:pPr>
        <w:jc w:val="right"/>
        <w:rPr>
          <w:sz w:val="28"/>
          <w:szCs w:val="28"/>
        </w:rPr>
      </w:pPr>
    </w:p>
    <w:p w14:paraId="65A8F5B1" w14:textId="2F0EBB5E" w:rsidR="00DA7177" w:rsidRDefault="00DA7177" w:rsidP="00DA7177">
      <w:pPr>
        <w:jc w:val="center"/>
        <w:rPr>
          <w:sz w:val="28"/>
          <w:szCs w:val="28"/>
        </w:rPr>
      </w:pPr>
      <w:r>
        <w:rPr>
          <w:noProof/>
          <w:sz w:val="28"/>
          <w:szCs w:val="28"/>
        </w:rPr>
        <w:drawing>
          <wp:inline distT="0" distB="0" distL="0" distR="0" wp14:anchorId="6336BE77" wp14:editId="6DDB6479">
            <wp:extent cx="2481771" cy="1536700"/>
            <wp:effectExtent l="0" t="0" r="0" b="6350"/>
            <wp:docPr id="20604482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48248" name="Picture 2060448248"/>
                    <pic:cNvPicPr/>
                  </pic:nvPicPr>
                  <pic:blipFill>
                    <a:blip r:embed="rId9">
                      <a:extLst>
                        <a:ext uri="{28A0092B-C50C-407E-A947-70E740481C1C}">
                          <a14:useLocalDpi xmlns:a14="http://schemas.microsoft.com/office/drawing/2010/main" val="0"/>
                        </a:ext>
                      </a:extLst>
                    </a:blip>
                    <a:stretch>
                      <a:fillRect/>
                    </a:stretch>
                  </pic:blipFill>
                  <pic:spPr>
                    <a:xfrm>
                      <a:off x="0" y="0"/>
                      <a:ext cx="2497810" cy="1546631"/>
                    </a:xfrm>
                    <a:prstGeom prst="rect">
                      <a:avLst/>
                    </a:prstGeom>
                  </pic:spPr>
                </pic:pic>
              </a:graphicData>
            </a:graphic>
          </wp:inline>
        </w:drawing>
      </w:r>
    </w:p>
    <w:p w14:paraId="517A9A51" w14:textId="37D9F962" w:rsidR="00DA7177" w:rsidRPr="00F8460F" w:rsidRDefault="00DA7177" w:rsidP="00DA7177">
      <w:pPr>
        <w:rPr>
          <w:sz w:val="28"/>
          <w:szCs w:val="28"/>
        </w:rPr>
      </w:pPr>
    </w:p>
    <w:p w14:paraId="6AACD67A" w14:textId="77777777" w:rsidR="00F8460F" w:rsidRPr="00F8460F" w:rsidRDefault="00F8460F" w:rsidP="00F8460F">
      <w:pPr>
        <w:rPr>
          <w:sz w:val="28"/>
          <w:szCs w:val="28"/>
        </w:rPr>
      </w:pPr>
    </w:p>
    <w:p w14:paraId="03ACF13F" w14:textId="77777777" w:rsidR="00F8460F" w:rsidRDefault="00F8460F" w:rsidP="00F8460F">
      <w:pPr>
        <w:rPr>
          <w:sz w:val="28"/>
          <w:szCs w:val="28"/>
        </w:rPr>
      </w:pPr>
    </w:p>
    <w:p w14:paraId="15D9E8A2" w14:textId="4908C6BA" w:rsidR="00DA7177" w:rsidRPr="00DA7177" w:rsidRDefault="00DA7177" w:rsidP="00F8460F">
      <w:pPr>
        <w:rPr>
          <w:b/>
          <w:bCs/>
          <w:sz w:val="32"/>
          <w:szCs w:val="32"/>
        </w:rPr>
      </w:pPr>
      <w:r w:rsidRPr="00DA7177">
        <w:rPr>
          <w:b/>
          <w:bCs/>
          <w:sz w:val="32"/>
          <w:szCs w:val="32"/>
        </w:rPr>
        <w:lastRenderedPageBreak/>
        <w:t xml:space="preserve">In the </w:t>
      </w:r>
      <w:proofErr w:type="gramStart"/>
      <w:r w:rsidRPr="00DA7177">
        <w:rPr>
          <w:b/>
          <w:bCs/>
          <w:sz w:val="32"/>
          <w:szCs w:val="32"/>
        </w:rPr>
        <w:t>diagram:-</w:t>
      </w:r>
      <w:proofErr w:type="gramEnd"/>
    </w:p>
    <w:p w14:paraId="770F6651" w14:textId="77777777" w:rsidR="00DA7177" w:rsidRPr="00DA7177" w:rsidRDefault="00DA7177" w:rsidP="00DA7177">
      <w:pPr>
        <w:pStyle w:val="ListParagraph"/>
        <w:numPr>
          <w:ilvl w:val="0"/>
          <w:numId w:val="10"/>
        </w:numPr>
        <w:rPr>
          <w:sz w:val="28"/>
          <w:szCs w:val="28"/>
        </w:rPr>
      </w:pPr>
      <w:r w:rsidRPr="00DA7177">
        <w:rPr>
          <w:b/>
          <w:bCs/>
          <w:sz w:val="28"/>
          <w:szCs w:val="28"/>
        </w:rPr>
        <w:t>Azure Synapse</w:t>
      </w:r>
      <w:r w:rsidRPr="00DA7177">
        <w:rPr>
          <w:sz w:val="28"/>
          <w:szCs w:val="28"/>
        </w:rPr>
        <w:t>: Represents the core components of Azure Synapse, including SQL Pools, Spark Pools, integration with Azure Data Lake Storage (ADLS), built-in data integration, and security/governance features.</w:t>
      </w:r>
    </w:p>
    <w:p w14:paraId="24D52531" w14:textId="77777777" w:rsidR="00DA7177" w:rsidRPr="00DA7177" w:rsidRDefault="00DA7177" w:rsidP="00DA7177">
      <w:pPr>
        <w:rPr>
          <w:sz w:val="28"/>
          <w:szCs w:val="28"/>
        </w:rPr>
      </w:pPr>
    </w:p>
    <w:p w14:paraId="200094B5" w14:textId="77777777" w:rsidR="00DA7177" w:rsidRPr="00DA7177" w:rsidRDefault="00DA7177" w:rsidP="00DA7177">
      <w:pPr>
        <w:pStyle w:val="ListParagraph"/>
        <w:numPr>
          <w:ilvl w:val="0"/>
          <w:numId w:val="10"/>
        </w:numPr>
        <w:rPr>
          <w:sz w:val="28"/>
          <w:szCs w:val="28"/>
        </w:rPr>
      </w:pPr>
      <w:r w:rsidRPr="00DA7177">
        <w:rPr>
          <w:b/>
          <w:bCs/>
          <w:sz w:val="28"/>
          <w:szCs w:val="28"/>
        </w:rPr>
        <w:t>Data Ingestion</w:t>
      </w:r>
      <w:r w:rsidRPr="00DA7177">
        <w:rPr>
          <w:sz w:val="28"/>
          <w:szCs w:val="28"/>
        </w:rPr>
        <w:t>: Shows the sources of data ingested into Azure Synapse, such as transaction databases, web logs, and external APIs.</w:t>
      </w:r>
    </w:p>
    <w:p w14:paraId="5155974E" w14:textId="77777777" w:rsidR="00DA7177" w:rsidRPr="00DA7177" w:rsidRDefault="00DA7177" w:rsidP="00DA7177">
      <w:pPr>
        <w:rPr>
          <w:sz w:val="28"/>
          <w:szCs w:val="28"/>
        </w:rPr>
      </w:pPr>
    </w:p>
    <w:p w14:paraId="5B9A63FA" w14:textId="77777777" w:rsidR="00DA7177" w:rsidRPr="00DA7177" w:rsidRDefault="00DA7177" w:rsidP="00DA7177">
      <w:pPr>
        <w:pStyle w:val="ListParagraph"/>
        <w:numPr>
          <w:ilvl w:val="0"/>
          <w:numId w:val="10"/>
        </w:numPr>
        <w:rPr>
          <w:sz w:val="28"/>
          <w:szCs w:val="28"/>
        </w:rPr>
      </w:pPr>
      <w:r w:rsidRPr="00DA7177">
        <w:rPr>
          <w:b/>
          <w:bCs/>
          <w:sz w:val="28"/>
          <w:szCs w:val="28"/>
        </w:rPr>
        <w:t>Data Transformation</w:t>
      </w:r>
      <w:r w:rsidRPr="00DA7177">
        <w:rPr>
          <w:sz w:val="28"/>
          <w:szCs w:val="28"/>
        </w:rPr>
        <w:t>: Illustrates the processing and transformation of data using SQL Pools and Spark Pools within Azure Synapse.</w:t>
      </w:r>
    </w:p>
    <w:p w14:paraId="4CFA4317" w14:textId="77777777" w:rsidR="00DA7177" w:rsidRPr="00DA7177" w:rsidRDefault="00DA7177" w:rsidP="00DA7177">
      <w:pPr>
        <w:rPr>
          <w:sz w:val="28"/>
          <w:szCs w:val="28"/>
        </w:rPr>
      </w:pPr>
    </w:p>
    <w:p w14:paraId="37EC97F5" w14:textId="77777777" w:rsidR="00DA7177" w:rsidRPr="00DA7177" w:rsidRDefault="00DA7177" w:rsidP="00DA7177">
      <w:pPr>
        <w:pStyle w:val="ListParagraph"/>
        <w:numPr>
          <w:ilvl w:val="0"/>
          <w:numId w:val="10"/>
        </w:numPr>
        <w:rPr>
          <w:sz w:val="28"/>
          <w:szCs w:val="28"/>
        </w:rPr>
      </w:pPr>
      <w:r w:rsidRPr="00DA7177">
        <w:rPr>
          <w:b/>
          <w:bCs/>
          <w:sz w:val="28"/>
          <w:szCs w:val="28"/>
        </w:rPr>
        <w:t>Reporting and Analytics</w:t>
      </w:r>
      <w:r w:rsidRPr="00DA7177">
        <w:rPr>
          <w:sz w:val="28"/>
          <w:szCs w:val="28"/>
        </w:rPr>
        <w:t>: Depicts the generation of reports, dashboards, and machine learning models based on the transformed data.</w:t>
      </w:r>
    </w:p>
    <w:p w14:paraId="0A8E5A3D" w14:textId="77777777" w:rsidR="00DA7177" w:rsidRPr="00DA7177" w:rsidRDefault="00DA7177" w:rsidP="00DA7177">
      <w:pPr>
        <w:rPr>
          <w:sz w:val="28"/>
          <w:szCs w:val="28"/>
        </w:rPr>
      </w:pPr>
    </w:p>
    <w:p w14:paraId="12288D89" w14:textId="77777777" w:rsidR="00DA7177" w:rsidRPr="00DA7177" w:rsidRDefault="00DA7177" w:rsidP="00DA7177">
      <w:pPr>
        <w:pStyle w:val="ListParagraph"/>
        <w:numPr>
          <w:ilvl w:val="0"/>
          <w:numId w:val="10"/>
        </w:numPr>
        <w:rPr>
          <w:sz w:val="28"/>
          <w:szCs w:val="28"/>
        </w:rPr>
      </w:pPr>
      <w:r w:rsidRPr="00DA7177">
        <w:rPr>
          <w:b/>
          <w:bCs/>
          <w:sz w:val="28"/>
          <w:szCs w:val="28"/>
        </w:rPr>
        <w:t>CI/CD Automation</w:t>
      </w:r>
      <w:r w:rsidRPr="00DA7177">
        <w:rPr>
          <w:sz w:val="28"/>
          <w:szCs w:val="28"/>
        </w:rPr>
        <w:t>: Represents the integration of Azure Synapse with Azure DevOps for automating the CI/CD process, ensuring seamless deployment of code changes across environments.</w:t>
      </w:r>
    </w:p>
    <w:p w14:paraId="38CA7D2A" w14:textId="77777777" w:rsidR="00DA7177" w:rsidRPr="00DA7177" w:rsidRDefault="00DA7177" w:rsidP="00DA7177">
      <w:pPr>
        <w:rPr>
          <w:sz w:val="28"/>
          <w:szCs w:val="28"/>
        </w:rPr>
      </w:pPr>
    </w:p>
    <w:p w14:paraId="1CAFB915" w14:textId="4B30772B" w:rsidR="00F8460F" w:rsidRPr="00F8460F" w:rsidRDefault="00DA7177" w:rsidP="00DA7177">
      <w:pPr>
        <w:rPr>
          <w:sz w:val="28"/>
          <w:szCs w:val="28"/>
        </w:rPr>
      </w:pPr>
      <w:r w:rsidRPr="00DA7177">
        <w:rPr>
          <w:sz w:val="28"/>
          <w:szCs w:val="28"/>
        </w:rPr>
        <w:t>This diagram provides a visual overview of how Azure Synapse fits into the data engineering workflow, from data ingestion to reporting and analytics, with CI/CD automation ensuring efficient development and deployment processes.</w:t>
      </w:r>
    </w:p>
    <w:p w14:paraId="1C5C2124" w14:textId="77777777" w:rsidR="00F8460F" w:rsidRPr="00F8460F" w:rsidRDefault="00F8460F" w:rsidP="00F8460F">
      <w:pPr>
        <w:rPr>
          <w:sz w:val="28"/>
          <w:szCs w:val="28"/>
        </w:rPr>
      </w:pPr>
    </w:p>
    <w:p w14:paraId="07934259" w14:textId="77777777" w:rsidR="005B4D59" w:rsidRPr="00F8460F" w:rsidRDefault="005B4D59">
      <w:pPr>
        <w:rPr>
          <w:sz w:val="28"/>
          <w:szCs w:val="28"/>
        </w:rPr>
      </w:pPr>
    </w:p>
    <w:sectPr w:rsidR="005B4D59" w:rsidRPr="00F84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D61"/>
    <w:multiLevelType w:val="hybridMultilevel"/>
    <w:tmpl w:val="C936C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6226A"/>
    <w:multiLevelType w:val="hybridMultilevel"/>
    <w:tmpl w:val="1544263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0F618B"/>
    <w:multiLevelType w:val="hybridMultilevel"/>
    <w:tmpl w:val="A96AD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8157E2"/>
    <w:multiLevelType w:val="hybridMultilevel"/>
    <w:tmpl w:val="AF8AB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F856F6"/>
    <w:multiLevelType w:val="hybridMultilevel"/>
    <w:tmpl w:val="45DA2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AA20C2"/>
    <w:multiLevelType w:val="hybridMultilevel"/>
    <w:tmpl w:val="3BC0B9B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DD708D"/>
    <w:multiLevelType w:val="hybridMultilevel"/>
    <w:tmpl w:val="76C84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D770AF"/>
    <w:multiLevelType w:val="hybridMultilevel"/>
    <w:tmpl w:val="55B0D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E1228C"/>
    <w:multiLevelType w:val="hybridMultilevel"/>
    <w:tmpl w:val="09B0F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683671"/>
    <w:multiLevelType w:val="hybridMultilevel"/>
    <w:tmpl w:val="C2140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5723683">
    <w:abstractNumId w:val="4"/>
  </w:num>
  <w:num w:numId="2" w16cid:durableId="1763574520">
    <w:abstractNumId w:val="2"/>
  </w:num>
  <w:num w:numId="3" w16cid:durableId="1677078278">
    <w:abstractNumId w:val="8"/>
  </w:num>
  <w:num w:numId="4" w16cid:durableId="1314946942">
    <w:abstractNumId w:val="9"/>
  </w:num>
  <w:num w:numId="5" w16cid:durableId="2008510206">
    <w:abstractNumId w:val="6"/>
  </w:num>
  <w:num w:numId="6" w16cid:durableId="1956984229">
    <w:abstractNumId w:val="3"/>
  </w:num>
  <w:num w:numId="7" w16cid:durableId="432553463">
    <w:abstractNumId w:val="0"/>
  </w:num>
  <w:num w:numId="8" w16cid:durableId="1848598951">
    <w:abstractNumId w:val="1"/>
  </w:num>
  <w:num w:numId="9" w16cid:durableId="2009747912">
    <w:abstractNumId w:val="5"/>
  </w:num>
  <w:num w:numId="10" w16cid:durableId="5905488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0F"/>
    <w:rsid w:val="004208AF"/>
    <w:rsid w:val="005B4D59"/>
    <w:rsid w:val="00DA7177"/>
    <w:rsid w:val="00F8460F"/>
    <w:rsid w:val="00FD4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DB95B"/>
  <w15:chartTrackingRefBased/>
  <w15:docId w15:val="{6A4F82A6-2349-4675-8CB3-D313D888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628</Words>
  <Characters>4038</Characters>
  <Application>Microsoft Office Word</Application>
  <DocSecurity>0</DocSecurity>
  <Lines>128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KANOUJIA</dc:creator>
  <cp:keywords/>
  <dc:description/>
  <cp:lastModifiedBy>ABHISHEK  KANOUJIA</cp:lastModifiedBy>
  <cp:revision>1</cp:revision>
  <cp:lastPrinted>2024-02-28T11:31:00Z</cp:lastPrinted>
  <dcterms:created xsi:type="dcterms:W3CDTF">2024-02-28T11:09:00Z</dcterms:created>
  <dcterms:modified xsi:type="dcterms:W3CDTF">2024-02-28T11:33:00Z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67792e43-7704-4db9-838a-d4ff0eb913fc</vt:lpwstr>
  </property>
</Properties>
</file>