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SaaS Feature Breakdown Document</w:t>
      </w:r>
    </w:p>
    <w:p>
      <w:pPr>
        <w:jc w:val="center"/>
      </w:pPr>
      <w:r>
        <w:rPr>
          <w:i/>
          <w:sz w:val="22"/>
        </w:rPr>
        <w:t>FlowMind AI SaaS</w:t>
      </w:r>
    </w:p>
    <w:p>
      <w:pPr>
        <w:jc w:val="center"/>
      </w:pPr>
      <w:r>
        <w:rPr>
          <w:sz w:val="18"/>
        </w:rPr>
        <w:t>Version 1.0 | 2026-06-03</w:t>
      </w:r>
    </w:p>
    <w:p/>
    <w:p>
      <w:pPr>
        <w:pStyle w:val="Heading1"/>
      </w:pPr>
      <w:r>
        <w:t>1. Purpose</w:t>
      </w:r>
    </w:p>
    <w:p>
      <w:r>
        <w:t>This document breaks the full FlowMind AI SaaS into product modules, feature groups, and delivery phases. It should be used as the main feature backlog reference before creating epics and user stories.</w:t>
      </w:r>
    </w:p>
    <w:p>
      <w:pPr>
        <w:pStyle w:val="Heading1"/>
      </w:pPr>
      <w:r>
        <w:t>2. Feature Phasing Model</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b/>
                <w:sz w:val="18"/>
              </w:rPr>
              <w:t>Phase</w:t>
            </w:r>
          </w:p>
        </w:tc>
        <w:tc>
          <w:tcPr>
            <w:tcW w:type="dxa" w:w="3456"/>
            <w:shd w:fill="D9EAF7"/>
            <w:vAlign w:val="center"/>
          </w:tcPr>
          <w:p>
            <w:r/>
            <w:r>
              <w:rPr>
                <w:b/>
                <w:sz w:val="18"/>
              </w:rPr>
              <w:t>Theme</w:t>
            </w:r>
          </w:p>
        </w:tc>
        <w:tc>
          <w:tcPr>
            <w:tcW w:type="dxa" w:w="3456"/>
            <w:shd w:fill="D9EAF7"/>
            <w:vAlign w:val="center"/>
          </w:tcPr>
          <w:p>
            <w:r/>
            <w:r>
              <w:rPr>
                <w:b/>
                <w:sz w:val="18"/>
              </w:rPr>
              <w:t>Goal</w:t>
            </w:r>
          </w:p>
        </w:tc>
      </w:tr>
      <w:tr>
        <w:tc>
          <w:tcPr>
            <w:tcW w:type="dxa" w:w="3456"/>
            <w:vAlign w:val="top"/>
          </w:tcPr>
          <w:p>
            <w:r/>
            <w:r>
              <w:rPr>
                <w:b w:val="0"/>
                <w:sz w:val="18"/>
              </w:rPr>
              <w:t>MVP</w:t>
            </w:r>
          </w:p>
        </w:tc>
        <w:tc>
          <w:tcPr>
            <w:tcW w:type="dxa" w:w="3456"/>
            <w:vAlign w:val="top"/>
          </w:tcPr>
          <w:p>
            <w:r/>
            <w:r>
              <w:rPr>
                <w:b w:val="0"/>
                <w:sz w:val="18"/>
              </w:rPr>
              <w:t>Workflow capture to SOP generation</w:t>
            </w:r>
          </w:p>
        </w:tc>
        <w:tc>
          <w:tcPr>
            <w:tcW w:type="dxa" w:w="3456"/>
            <w:vAlign w:val="top"/>
          </w:tcPr>
          <w:p>
            <w:r/>
            <w:r>
              <w:rPr>
                <w:b w:val="0"/>
                <w:sz w:val="18"/>
              </w:rPr>
              <w:t>Prove core business value.</w:t>
            </w:r>
          </w:p>
        </w:tc>
      </w:tr>
      <w:tr>
        <w:tc>
          <w:tcPr>
            <w:tcW w:type="dxa" w:w="3456"/>
            <w:vAlign w:val="top"/>
          </w:tcPr>
          <w:p>
            <w:r/>
            <w:r>
              <w:rPr>
                <w:b w:val="0"/>
                <w:sz w:val="18"/>
              </w:rPr>
              <w:t>Phase 2</w:t>
            </w:r>
          </w:p>
        </w:tc>
        <w:tc>
          <w:tcPr>
            <w:tcW w:type="dxa" w:w="3456"/>
            <w:vAlign w:val="top"/>
          </w:tcPr>
          <w:p>
            <w:r/>
            <w:r>
              <w:rPr>
                <w:b w:val="0"/>
                <w:sz w:val="18"/>
              </w:rPr>
              <w:t>Enterprise hardening and better search</w:t>
            </w:r>
          </w:p>
        </w:tc>
        <w:tc>
          <w:tcPr>
            <w:tcW w:type="dxa" w:w="3456"/>
            <w:vAlign w:val="top"/>
          </w:tcPr>
          <w:p>
            <w:r/>
            <w:r>
              <w:rPr>
                <w:b w:val="0"/>
                <w:sz w:val="18"/>
              </w:rPr>
              <w:t>Improve security, retention, analytics, and usability.</w:t>
            </w:r>
          </w:p>
        </w:tc>
      </w:tr>
      <w:tr>
        <w:tc>
          <w:tcPr>
            <w:tcW w:type="dxa" w:w="3456"/>
            <w:vAlign w:val="top"/>
          </w:tcPr>
          <w:p>
            <w:r/>
            <w:r>
              <w:rPr>
                <w:b w:val="0"/>
                <w:sz w:val="18"/>
              </w:rPr>
              <w:t>Phase 3</w:t>
            </w:r>
          </w:p>
        </w:tc>
        <w:tc>
          <w:tcPr>
            <w:tcW w:type="dxa" w:w="3456"/>
            <w:vAlign w:val="top"/>
          </w:tcPr>
          <w:p>
            <w:r/>
            <w:r>
              <w:rPr>
                <w:b w:val="0"/>
                <w:sz w:val="18"/>
              </w:rPr>
              <w:t>Workflow intelligence and integrations</w:t>
            </w:r>
          </w:p>
        </w:tc>
        <w:tc>
          <w:tcPr>
            <w:tcW w:type="dxa" w:w="3456"/>
            <w:vAlign w:val="top"/>
          </w:tcPr>
          <w:p>
            <w:r/>
            <w:r>
              <w:rPr>
                <w:b w:val="0"/>
                <w:sz w:val="18"/>
              </w:rPr>
              <w:t>Add semantic search, benchmarking, external integrations.</w:t>
            </w:r>
          </w:p>
        </w:tc>
      </w:tr>
      <w:tr>
        <w:tc>
          <w:tcPr>
            <w:tcW w:type="dxa" w:w="3456"/>
            <w:vAlign w:val="top"/>
          </w:tcPr>
          <w:p>
            <w:r/>
            <w:r>
              <w:rPr>
                <w:b w:val="0"/>
                <w:sz w:val="18"/>
              </w:rPr>
              <w:t>Future</w:t>
            </w:r>
          </w:p>
        </w:tc>
        <w:tc>
          <w:tcPr>
            <w:tcW w:type="dxa" w:w="3456"/>
            <w:vAlign w:val="top"/>
          </w:tcPr>
          <w:p>
            <w:r/>
            <w:r>
              <w:rPr>
                <w:b w:val="0"/>
                <w:sz w:val="18"/>
              </w:rPr>
              <w:t>Controlled automation</w:t>
            </w:r>
          </w:p>
        </w:tc>
        <w:tc>
          <w:tcPr>
            <w:tcW w:type="dxa" w:w="3456"/>
            <w:vAlign w:val="top"/>
          </w:tcPr>
          <w:p>
            <w:r/>
            <w:r>
              <w:rPr>
                <w:b w:val="0"/>
                <w:sz w:val="18"/>
              </w:rPr>
              <w:t>Move from recommendations to approved automation.</w:t>
            </w:r>
          </w:p>
        </w:tc>
      </w:tr>
    </w:tbl>
    <w:p/>
    <w:p>
      <w:pPr>
        <w:pStyle w:val="Heading2"/>
      </w:pPr>
      <w:r>
        <w:t>Organization &amp; Tenant Management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Features</w:t>
            </w:r>
          </w:p>
        </w:tc>
      </w:tr>
      <w:tr>
        <w:tc>
          <w:tcPr>
            <w:tcW w:type="dxa" w:w="5184"/>
            <w:vAlign w:val="top"/>
          </w:tcPr>
          <w:p>
            <w:r/>
            <w:r>
              <w:rPr>
                <w:b w:val="0"/>
                <w:sz w:val="18"/>
              </w:rPr>
              <w:t>MVP</w:t>
            </w:r>
          </w:p>
        </w:tc>
        <w:tc>
          <w:tcPr>
            <w:tcW w:type="dxa" w:w="5184"/>
            <w:vAlign w:val="top"/>
          </w:tcPr>
          <w:p>
            <w:r/>
            <w:r>
              <w:rPr>
                <w:b w:val="0"/>
                <w:sz w:val="18"/>
              </w:rPr>
              <w:t>Organization creation, client status, client slug/subdomain, routing metadata</w:t>
            </w:r>
          </w:p>
        </w:tc>
      </w:tr>
      <w:tr>
        <w:tc>
          <w:tcPr>
            <w:tcW w:type="dxa" w:w="5184"/>
            <w:vAlign w:val="top"/>
          </w:tcPr>
          <w:p>
            <w:r/>
            <w:r>
              <w:rPr>
                <w:b w:val="0"/>
                <w:sz w:val="18"/>
              </w:rPr>
              <w:t>Phase 2</w:t>
            </w:r>
          </w:p>
        </w:tc>
        <w:tc>
          <w:tcPr>
            <w:tcW w:type="dxa" w:w="5184"/>
            <w:vAlign w:val="top"/>
          </w:tcPr>
          <w:p>
            <w:r/>
            <w:r>
              <w:rPr>
                <w:b w:val="0"/>
                <w:sz w:val="18"/>
              </w:rPr>
              <w:t>License limits, plan configuration, usage visibility</w:t>
            </w:r>
          </w:p>
        </w:tc>
      </w:tr>
      <w:tr>
        <w:tc>
          <w:tcPr>
            <w:tcW w:type="dxa" w:w="5184"/>
            <w:vAlign w:val="top"/>
          </w:tcPr>
          <w:p>
            <w:r/>
            <w:r>
              <w:rPr>
                <w:b w:val="0"/>
                <w:sz w:val="18"/>
              </w:rPr>
              <w:t>Phase 3</w:t>
            </w:r>
          </w:p>
        </w:tc>
        <w:tc>
          <w:tcPr>
            <w:tcW w:type="dxa" w:w="5184"/>
            <w:vAlign w:val="top"/>
          </w:tcPr>
          <w:p>
            <w:r/>
            <w:r>
              <w:rPr>
                <w:b w:val="0"/>
                <w:sz w:val="18"/>
              </w:rPr>
              <w:t>Self-service onboarding, enterprise deployment profiles</w:t>
            </w:r>
          </w:p>
        </w:tc>
      </w:tr>
    </w:tbl>
    <w:p/>
    <w:p>
      <w:pPr>
        <w:pStyle w:val="Heading2"/>
      </w:pPr>
      <w:r>
        <w:t>User &amp; Access Management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Features</w:t>
            </w:r>
          </w:p>
        </w:tc>
      </w:tr>
      <w:tr>
        <w:tc>
          <w:tcPr>
            <w:tcW w:type="dxa" w:w="5184"/>
            <w:vAlign w:val="top"/>
          </w:tcPr>
          <w:p>
            <w:r/>
            <w:r>
              <w:rPr>
                <w:b w:val="0"/>
                <w:sz w:val="18"/>
              </w:rPr>
              <w:t>MVP</w:t>
            </w:r>
          </w:p>
        </w:tc>
        <w:tc>
          <w:tcPr>
            <w:tcW w:type="dxa" w:w="5184"/>
            <w:vAlign w:val="top"/>
          </w:tcPr>
          <w:p>
            <w:r/>
            <w:r>
              <w:rPr>
                <w:b w:val="0"/>
                <w:sz w:val="18"/>
              </w:rPr>
              <w:t>Login, JWT auth, basic RBAC, user invitation, activation/deactivation</w:t>
            </w:r>
          </w:p>
        </w:tc>
      </w:tr>
      <w:tr>
        <w:tc>
          <w:tcPr>
            <w:tcW w:type="dxa" w:w="5184"/>
            <w:vAlign w:val="top"/>
          </w:tcPr>
          <w:p>
            <w:r/>
            <w:r>
              <w:rPr>
                <w:b w:val="0"/>
                <w:sz w:val="18"/>
              </w:rPr>
              <w:t>Phase 2</w:t>
            </w:r>
          </w:p>
        </w:tc>
        <w:tc>
          <w:tcPr>
            <w:tcW w:type="dxa" w:w="5184"/>
            <w:vAlign w:val="top"/>
          </w:tcPr>
          <w:p>
            <w:r/>
            <w:r>
              <w:rPr>
                <w:b w:val="0"/>
                <w:sz w:val="18"/>
              </w:rPr>
              <w:t>MFA, password policies, role templates</w:t>
            </w:r>
          </w:p>
        </w:tc>
      </w:tr>
      <w:tr>
        <w:tc>
          <w:tcPr>
            <w:tcW w:type="dxa" w:w="5184"/>
            <w:vAlign w:val="top"/>
          </w:tcPr>
          <w:p>
            <w:r/>
            <w:r>
              <w:rPr>
                <w:b w:val="0"/>
                <w:sz w:val="18"/>
              </w:rPr>
              <w:t>Phase 3</w:t>
            </w:r>
          </w:p>
        </w:tc>
        <w:tc>
          <w:tcPr>
            <w:tcW w:type="dxa" w:w="5184"/>
            <w:vAlign w:val="top"/>
          </w:tcPr>
          <w:p>
            <w:r/>
            <w:r>
              <w:rPr>
                <w:b w:val="0"/>
                <w:sz w:val="18"/>
              </w:rPr>
              <w:t>SSO/SAML/OAuth enterprise login</w:t>
            </w:r>
          </w:p>
        </w:tc>
      </w:tr>
    </w:tbl>
    <w:p/>
    <w:p>
      <w:pPr>
        <w:pStyle w:val="Heading2"/>
      </w:pPr>
      <w:r>
        <w:t>Desktop Agent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Features</w:t>
            </w:r>
          </w:p>
        </w:tc>
      </w:tr>
      <w:tr>
        <w:tc>
          <w:tcPr>
            <w:tcW w:type="dxa" w:w="5184"/>
            <w:vAlign w:val="top"/>
          </w:tcPr>
          <w:p>
            <w:r/>
            <w:r>
              <w:rPr>
                <w:b w:val="0"/>
                <w:sz w:val="18"/>
              </w:rPr>
              <w:t>MVP</w:t>
            </w:r>
          </w:p>
        </w:tc>
        <w:tc>
          <w:tcPr>
            <w:tcW w:type="dxa" w:w="5184"/>
            <w:vAlign w:val="top"/>
          </w:tcPr>
          <w:p>
            <w:r/>
            <w:r>
              <w:rPr>
                <w:b w:val="0"/>
                <w:sz w:val="18"/>
              </w:rPr>
              <w:t>Start/pause/resume/stop recording, visible indicator, app/window capture, click and safe key-action events, screenshots, notes, upload retry</w:t>
            </w:r>
          </w:p>
        </w:tc>
      </w:tr>
      <w:tr>
        <w:tc>
          <w:tcPr>
            <w:tcW w:type="dxa" w:w="5184"/>
            <w:vAlign w:val="top"/>
          </w:tcPr>
          <w:p>
            <w:r/>
            <w:r>
              <w:rPr>
                <w:b w:val="0"/>
                <w:sz w:val="18"/>
              </w:rPr>
              <w:t>Phase 2</w:t>
            </w:r>
          </w:p>
        </w:tc>
        <w:tc>
          <w:tcPr>
            <w:tcW w:type="dxa" w:w="5184"/>
            <w:vAlign w:val="top"/>
          </w:tcPr>
          <w:p>
            <w:r/>
            <w:r>
              <w:rPr>
                <w:b w:val="0"/>
                <w:sz w:val="18"/>
              </w:rPr>
              <w:t>OCR masking, richer browser context, better screen-state comparison</w:t>
            </w:r>
          </w:p>
        </w:tc>
      </w:tr>
      <w:tr>
        <w:tc>
          <w:tcPr>
            <w:tcW w:type="dxa" w:w="5184"/>
            <w:vAlign w:val="top"/>
          </w:tcPr>
          <w:p>
            <w:r/>
            <w:r>
              <w:rPr>
                <w:b w:val="0"/>
                <w:sz w:val="18"/>
              </w:rPr>
              <w:t>Phase 3</w:t>
            </w:r>
          </w:p>
        </w:tc>
        <w:tc>
          <w:tcPr>
            <w:tcW w:type="dxa" w:w="5184"/>
            <w:vAlign w:val="top"/>
          </w:tcPr>
          <w:p>
            <w:r/>
            <w:r>
              <w:rPr>
                <w:b w:val="0"/>
                <w:sz w:val="18"/>
              </w:rPr>
              <w:t>Tiny local LM for privacy filtering and event scoring</w:t>
            </w:r>
          </w:p>
        </w:tc>
      </w:tr>
    </w:tbl>
    <w:p/>
    <w:p>
      <w:pPr>
        <w:pStyle w:val="Heading2"/>
      </w:pPr>
      <w:r>
        <w:t>Capture Policy &amp; Privacy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Features</w:t>
            </w:r>
          </w:p>
        </w:tc>
      </w:tr>
      <w:tr>
        <w:tc>
          <w:tcPr>
            <w:tcW w:type="dxa" w:w="5184"/>
            <w:vAlign w:val="top"/>
          </w:tcPr>
          <w:p>
            <w:r/>
            <w:r>
              <w:rPr>
                <w:b w:val="0"/>
                <w:sz w:val="18"/>
              </w:rPr>
              <w:t>MVP</w:t>
            </w:r>
          </w:p>
        </w:tc>
        <w:tc>
          <w:tcPr>
            <w:tcW w:type="dxa" w:w="5184"/>
            <w:vAlign w:val="top"/>
          </w:tcPr>
          <w:p>
            <w:r/>
            <w:r>
              <w:rPr>
                <w:b w:val="0"/>
                <w:sz w:val="18"/>
              </w:rPr>
              <w:t>Screenshot toggle, app/window blocklist, user pause control, no keylogging, local encryption</w:t>
            </w:r>
          </w:p>
        </w:tc>
      </w:tr>
      <w:tr>
        <w:tc>
          <w:tcPr>
            <w:tcW w:type="dxa" w:w="5184"/>
            <w:vAlign w:val="top"/>
          </w:tcPr>
          <w:p>
            <w:r/>
            <w:r>
              <w:rPr>
                <w:b w:val="0"/>
                <w:sz w:val="18"/>
              </w:rPr>
              <w:t>Phase 2</w:t>
            </w:r>
          </w:p>
        </w:tc>
        <w:tc>
          <w:tcPr>
            <w:tcW w:type="dxa" w:w="5184"/>
            <w:vAlign w:val="top"/>
          </w:tcPr>
          <w:p>
            <w:r/>
            <w:r>
              <w:rPr>
                <w:b w:val="0"/>
                <w:sz w:val="18"/>
              </w:rPr>
              <w:t>Retention settings, sensitive data masking, consent logs</w:t>
            </w:r>
          </w:p>
        </w:tc>
      </w:tr>
      <w:tr>
        <w:tc>
          <w:tcPr>
            <w:tcW w:type="dxa" w:w="5184"/>
            <w:vAlign w:val="top"/>
          </w:tcPr>
          <w:p>
            <w:r/>
            <w:r>
              <w:rPr>
                <w:b w:val="0"/>
                <w:sz w:val="18"/>
              </w:rPr>
              <w:t>Phase 3</w:t>
            </w:r>
          </w:p>
        </w:tc>
        <w:tc>
          <w:tcPr>
            <w:tcW w:type="dxa" w:w="5184"/>
            <w:vAlign w:val="top"/>
          </w:tcPr>
          <w:p>
            <w:r/>
            <w:r>
              <w:rPr>
                <w:b w:val="0"/>
                <w:sz w:val="18"/>
              </w:rPr>
              <w:t>Region-level policy and client-specific masking rules</w:t>
            </w:r>
          </w:p>
        </w:tc>
      </w:tr>
    </w:tbl>
    <w:p/>
    <w:p>
      <w:pPr>
        <w:pStyle w:val="Heading2"/>
      </w:pPr>
      <w:r>
        <w:t>Session Management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Features</w:t>
            </w:r>
          </w:p>
        </w:tc>
      </w:tr>
      <w:tr>
        <w:tc>
          <w:tcPr>
            <w:tcW w:type="dxa" w:w="5184"/>
            <w:vAlign w:val="top"/>
          </w:tcPr>
          <w:p>
            <w:r/>
            <w:r>
              <w:rPr>
                <w:b w:val="0"/>
                <w:sz w:val="18"/>
              </w:rPr>
              <w:t>MVP</w:t>
            </w:r>
          </w:p>
        </w:tc>
        <w:tc>
          <w:tcPr>
            <w:tcW w:type="dxa" w:w="5184"/>
            <w:vAlign w:val="top"/>
          </w:tcPr>
          <w:p>
            <w:r/>
            <w:r>
              <w:rPr>
                <w:b w:val="0"/>
                <w:sz w:val="18"/>
              </w:rPr>
              <w:t>Session lifecycle, timeline, status tracking, upload status</w:t>
            </w:r>
          </w:p>
        </w:tc>
      </w:tr>
      <w:tr>
        <w:tc>
          <w:tcPr>
            <w:tcW w:type="dxa" w:w="5184"/>
            <w:vAlign w:val="top"/>
          </w:tcPr>
          <w:p>
            <w:r/>
            <w:r>
              <w:rPr>
                <w:b w:val="0"/>
                <w:sz w:val="18"/>
              </w:rPr>
              <w:t>Phase 2</w:t>
            </w:r>
          </w:p>
        </w:tc>
        <w:tc>
          <w:tcPr>
            <w:tcW w:type="dxa" w:w="5184"/>
            <w:vAlign w:val="top"/>
          </w:tcPr>
          <w:p>
            <w:r/>
            <w:r>
              <w:rPr>
                <w:b w:val="0"/>
                <w:sz w:val="18"/>
              </w:rPr>
              <w:t>Session tagging, discard rules, reviewer comments on sessions</w:t>
            </w:r>
          </w:p>
        </w:tc>
      </w:tr>
      <w:tr>
        <w:tc>
          <w:tcPr>
            <w:tcW w:type="dxa" w:w="5184"/>
            <w:vAlign w:val="top"/>
          </w:tcPr>
          <w:p>
            <w:r/>
            <w:r>
              <w:rPr>
                <w:b w:val="0"/>
                <w:sz w:val="18"/>
              </w:rPr>
              <w:t>Phase 3</w:t>
            </w:r>
          </w:p>
        </w:tc>
        <w:tc>
          <w:tcPr>
            <w:tcW w:type="dxa" w:w="5184"/>
            <w:vAlign w:val="top"/>
          </w:tcPr>
          <w:p>
            <w:r/>
            <w:r>
              <w:rPr>
                <w:b w:val="0"/>
                <w:sz w:val="18"/>
              </w:rPr>
              <w:t>Session comparison and training-mode sessions</w:t>
            </w:r>
          </w:p>
        </w:tc>
      </w:tr>
    </w:tbl>
    <w:p/>
    <w:p>
      <w:pPr>
        <w:pStyle w:val="Heading2"/>
      </w:pPr>
      <w:r>
        <w:t>Event Ingestion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Features</w:t>
            </w:r>
          </w:p>
        </w:tc>
      </w:tr>
      <w:tr>
        <w:tc>
          <w:tcPr>
            <w:tcW w:type="dxa" w:w="5184"/>
            <w:vAlign w:val="top"/>
          </w:tcPr>
          <w:p>
            <w:r/>
            <w:r>
              <w:rPr>
                <w:b w:val="0"/>
                <w:sz w:val="18"/>
              </w:rPr>
              <w:t>MVP</w:t>
            </w:r>
          </w:p>
        </w:tc>
        <w:tc>
          <w:tcPr>
            <w:tcW w:type="dxa" w:w="5184"/>
            <w:vAlign w:val="top"/>
          </w:tcPr>
          <w:p>
            <w:r/>
            <w:r>
              <w:rPr>
                <w:b w:val="0"/>
                <w:sz w:val="18"/>
              </w:rPr>
              <w:t>Batch upload, validation, deduplication, ordering, event storage</w:t>
            </w:r>
          </w:p>
        </w:tc>
      </w:tr>
      <w:tr>
        <w:tc>
          <w:tcPr>
            <w:tcW w:type="dxa" w:w="5184"/>
            <w:vAlign w:val="top"/>
          </w:tcPr>
          <w:p>
            <w:r/>
            <w:r>
              <w:rPr>
                <w:b w:val="0"/>
                <w:sz w:val="18"/>
              </w:rPr>
              <w:t>Phase 2</w:t>
            </w:r>
          </w:p>
        </w:tc>
        <w:tc>
          <w:tcPr>
            <w:tcW w:type="dxa" w:w="5184"/>
            <w:vAlign w:val="top"/>
          </w:tcPr>
          <w:p>
            <w:r/>
            <w:r>
              <w:rPr>
                <w:b w:val="0"/>
                <w:sz w:val="18"/>
              </w:rPr>
              <w:t>Noise filtering, event enrichment, quality scoring</w:t>
            </w:r>
          </w:p>
        </w:tc>
      </w:tr>
      <w:tr>
        <w:tc>
          <w:tcPr>
            <w:tcW w:type="dxa" w:w="5184"/>
            <w:vAlign w:val="top"/>
          </w:tcPr>
          <w:p>
            <w:r/>
            <w:r>
              <w:rPr>
                <w:b w:val="0"/>
                <w:sz w:val="18"/>
              </w:rPr>
              <w:t>Phase 3</w:t>
            </w:r>
          </w:p>
        </w:tc>
        <w:tc>
          <w:tcPr>
            <w:tcW w:type="dxa" w:w="5184"/>
            <w:vAlign w:val="top"/>
          </w:tcPr>
          <w:p>
            <w:r/>
            <w:r>
              <w:rPr>
                <w:b w:val="0"/>
                <w:sz w:val="18"/>
              </w:rPr>
              <w:t>Advanced behavior pattern recognition</w:t>
            </w:r>
          </w:p>
        </w:tc>
      </w:tr>
    </w:tbl>
    <w:p/>
    <w:p>
      <w:pPr>
        <w:pStyle w:val="Heading2"/>
      </w:pPr>
      <w:r>
        <w:t>Artifact Management</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Features</w:t>
            </w:r>
          </w:p>
        </w:tc>
      </w:tr>
      <w:tr>
        <w:tc>
          <w:tcPr>
            <w:tcW w:type="dxa" w:w="5184"/>
            <w:vAlign w:val="top"/>
          </w:tcPr>
          <w:p>
            <w:r/>
            <w:r>
              <w:rPr>
                <w:b w:val="0"/>
                <w:sz w:val="18"/>
              </w:rPr>
              <w:t>MVP</w:t>
            </w:r>
          </w:p>
        </w:tc>
        <w:tc>
          <w:tcPr>
            <w:tcW w:type="dxa" w:w="5184"/>
            <w:vAlign w:val="top"/>
          </w:tcPr>
          <w:p>
            <w:r/>
            <w:r>
              <w:rPr>
                <w:b w:val="0"/>
                <w:sz w:val="18"/>
              </w:rPr>
              <w:t>Pre-signed upload URLs, client-specific bucket routing, screenshot metadata, linking</w:t>
            </w:r>
          </w:p>
        </w:tc>
      </w:tr>
      <w:tr>
        <w:tc>
          <w:tcPr>
            <w:tcW w:type="dxa" w:w="5184"/>
            <w:vAlign w:val="top"/>
          </w:tcPr>
          <w:p>
            <w:r/>
            <w:r>
              <w:rPr>
                <w:b w:val="0"/>
                <w:sz w:val="18"/>
              </w:rPr>
              <w:t>Phase 2</w:t>
            </w:r>
          </w:p>
        </w:tc>
        <w:tc>
          <w:tcPr>
            <w:tcW w:type="dxa" w:w="5184"/>
            <w:vAlign w:val="top"/>
          </w:tcPr>
          <w:p>
            <w:r/>
            <w:r>
              <w:rPr>
                <w:b w:val="0"/>
                <w:sz w:val="18"/>
              </w:rPr>
              <w:t>Retention cleanup, masked/raw artifact handling</w:t>
            </w:r>
          </w:p>
        </w:tc>
      </w:tr>
      <w:tr>
        <w:tc>
          <w:tcPr>
            <w:tcW w:type="dxa" w:w="5184"/>
            <w:vAlign w:val="top"/>
          </w:tcPr>
          <w:p>
            <w:r/>
            <w:r>
              <w:rPr>
                <w:b w:val="0"/>
                <w:sz w:val="18"/>
              </w:rPr>
              <w:t>Phase 3</w:t>
            </w:r>
          </w:p>
        </w:tc>
        <w:tc>
          <w:tcPr>
            <w:tcW w:type="dxa" w:w="5184"/>
            <w:vAlign w:val="top"/>
          </w:tcPr>
          <w:p>
            <w:r/>
            <w:r>
              <w:rPr>
                <w:b w:val="0"/>
                <w:sz w:val="18"/>
              </w:rPr>
              <w:t>Artifact lifecycle analytics and storage optimization</w:t>
            </w:r>
          </w:p>
        </w:tc>
      </w:tr>
    </w:tbl>
    <w:p/>
    <w:p>
      <w:pPr>
        <w:pStyle w:val="Heading2"/>
      </w:pPr>
      <w:r>
        <w:t>Workflow Processing Engine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Features</w:t>
            </w:r>
          </w:p>
        </w:tc>
      </w:tr>
      <w:tr>
        <w:tc>
          <w:tcPr>
            <w:tcW w:type="dxa" w:w="5184"/>
            <w:vAlign w:val="top"/>
          </w:tcPr>
          <w:p>
            <w:r/>
            <w:r>
              <w:rPr>
                <w:b w:val="0"/>
                <w:sz w:val="18"/>
              </w:rPr>
              <w:t>MVP</w:t>
            </w:r>
          </w:p>
        </w:tc>
        <w:tc>
          <w:tcPr>
            <w:tcW w:type="dxa" w:w="5184"/>
            <w:vAlign w:val="top"/>
          </w:tcPr>
          <w:p>
            <w:r/>
            <w:r>
              <w:rPr>
                <w:b w:val="0"/>
                <w:sz w:val="18"/>
              </w:rPr>
              <w:t>Timeline builder, grouping, screenshot linking, workflow draft creation</w:t>
            </w:r>
          </w:p>
        </w:tc>
      </w:tr>
      <w:tr>
        <w:tc>
          <w:tcPr>
            <w:tcW w:type="dxa" w:w="5184"/>
            <w:vAlign w:val="top"/>
          </w:tcPr>
          <w:p>
            <w:r/>
            <w:r>
              <w:rPr>
                <w:b w:val="0"/>
                <w:sz w:val="18"/>
              </w:rPr>
              <w:t>Phase 2</w:t>
            </w:r>
          </w:p>
        </w:tc>
        <w:tc>
          <w:tcPr>
            <w:tcW w:type="dxa" w:w="5184"/>
            <w:vAlign w:val="top"/>
          </w:tcPr>
          <w:p>
            <w:r/>
            <w:r>
              <w:rPr>
                <w:b w:val="0"/>
                <w:sz w:val="18"/>
              </w:rPr>
              <w:t>Repeated pattern detection, workflow comparison</w:t>
            </w:r>
          </w:p>
        </w:tc>
      </w:tr>
      <w:tr>
        <w:tc>
          <w:tcPr>
            <w:tcW w:type="dxa" w:w="5184"/>
            <w:vAlign w:val="top"/>
          </w:tcPr>
          <w:p>
            <w:r/>
            <w:r>
              <w:rPr>
                <w:b w:val="0"/>
                <w:sz w:val="18"/>
              </w:rPr>
              <w:t>Phase 3</w:t>
            </w:r>
          </w:p>
        </w:tc>
        <w:tc>
          <w:tcPr>
            <w:tcW w:type="dxa" w:w="5184"/>
            <w:vAlign w:val="top"/>
          </w:tcPr>
          <w:p>
            <w:r/>
            <w:r>
              <w:rPr>
                <w:b w:val="0"/>
                <w:sz w:val="18"/>
              </w:rPr>
              <w:t>Process map generation and benchmarking</w:t>
            </w:r>
          </w:p>
        </w:tc>
      </w:tr>
    </w:tbl>
    <w:p/>
    <w:p>
      <w:pPr>
        <w:pStyle w:val="Heading2"/>
      </w:pPr>
      <w:r>
        <w:t>AI Orchestration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Features</w:t>
            </w:r>
          </w:p>
        </w:tc>
      </w:tr>
      <w:tr>
        <w:tc>
          <w:tcPr>
            <w:tcW w:type="dxa" w:w="5184"/>
            <w:vAlign w:val="top"/>
          </w:tcPr>
          <w:p>
            <w:r/>
            <w:r>
              <w:rPr>
                <w:b w:val="0"/>
                <w:sz w:val="18"/>
              </w:rPr>
              <w:t>MVP</w:t>
            </w:r>
          </w:p>
        </w:tc>
        <w:tc>
          <w:tcPr>
            <w:tcW w:type="dxa" w:w="5184"/>
            <w:vAlign w:val="top"/>
          </w:tcPr>
          <w:p>
            <w:r/>
            <w:r>
              <w:rPr>
                <w:b w:val="0"/>
                <w:sz w:val="18"/>
              </w:rPr>
              <w:t>Provider interface, client AI config, summarization, SOP draft generation</w:t>
            </w:r>
          </w:p>
        </w:tc>
      </w:tr>
      <w:tr>
        <w:tc>
          <w:tcPr>
            <w:tcW w:type="dxa" w:w="5184"/>
            <w:vAlign w:val="top"/>
          </w:tcPr>
          <w:p>
            <w:r/>
            <w:r>
              <w:rPr>
                <w:b w:val="0"/>
                <w:sz w:val="18"/>
              </w:rPr>
              <w:t>Phase 2</w:t>
            </w:r>
          </w:p>
        </w:tc>
        <w:tc>
          <w:tcPr>
            <w:tcW w:type="dxa" w:w="5184"/>
            <w:vAlign w:val="top"/>
          </w:tcPr>
          <w:p>
            <w:r/>
            <w:r>
              <w:rPr>
                <w:b w:val="0"/>
                <w:sz w:val="18"/>
              </w:rPr>
              <w:t>Confidence score, prompt/version logging, better automation suggestions</w:t>
            </w:r>
          </w:p>
        </w:tc>
      </w:tr>
      <w:tr>
        <w:tc>
          <w:tcPr>
            <w:tcW w:type="dxa" w:w="5184"/>
            <w:vAlign w:val="top"/>
          </w:tcPr>
          <w:p>
            <w:r/>
            <w:r>
              <w:rPr>
                <w:b w:val="0"/>
                <w:sz w:val="18"/>
              </w:rPr>
              <w:t>Phase 3</w:t>
            </w:r>
          </w:p>
        </w:tc>
        <w:tc>
          <w:tcPr>
            <w:tcW w:type="dxa" w:w="5184"/>
            <w:vAlign w:val="top"/>
          </w:tcPr>
          <w:p>
            <w:r/>
            <w:r>
              <w:rPr>
                <w:b w:val="0"/>
                <w:sz w:val="18"/>
              </w:rPr>
              <w:t>On-prem/customer LLM endpoints and enterprise memory assistant</w:t>
            </w:r>
          </w:p>
        </w:tc>
      </w:tr>
    </w:tbl>
    <w:p/>
    <w:p>
      <w:pPr>
        <w:pStyle w:val="Heading2"/>
      </w:pPr>
      <w:r>
        <w:t>SOP Generation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Features</w:t>
            </w:r>
          </w:p>
        </w:tc>
      </w:tr>
      <w:tr>
        <w:tc>
          <w:tcPr>
            <w:tcW w:type="dxa" w:w="5184"/>
            <w:vAlign w:val="top"/>
          </w:tcPr>
          <w:p>
            <w:r/>
            <w:r>
              <w:rPr>
                <w:b w:val="0"/>
                <w:sz w:val="18"/>
              </w:rPr>
              <w:t>MVP</w:t>
            </w:r>
          </w:p>
        </w:tc>
        <w:tc>
          <w:tcPr>
            <w:tcW w:type="dxa" w:w="5184"/>
            <w:vAlign w:val="top"/>
          </w:tcPr>
          <w:p>
            <w:r/>
            <w:r>
              <w:rPr>
                <w:b w:val="0"/>
                <w:sz w:val="18"/>
              </w:rPr>
              <w:t>SOP draft, checklist, warnings/exceptions, versioning</w:t>
            </w:r>
          </w:p>
        </w:tc>
      </w:tr>
      <w:tr>
        <w:tc>
          <w:tcPr>
            <w:tcW w:type="dxa" w:w="5184"/>
            <w:vAlign w:val="top"/>
          </w:tcPr>
          <w:p>
            <w:r/>
            <w:r>
              <w:rPr>
                <w:b w:val="0"/>
                <w:sz w:val="18"/>
              </w:rPr>
              <w:t>Phase 2</w:t>
            </w:r>
          </w:p>
        </w:tc>
        <w:tc>
          <w:tcPr>
            <w:tcW w:type="dxa" w:w="5184"/>
            <w:vAlign w:val="top"/>
          </w:tcPr>
          <w:p>
            <w:r/>
            <w:r>
              <w:rPr>
                <w:b w:val="0"/>
                <w:sz w:val="18"/>
              </w:rPr>
              <w:t>DOCX/PDF/Markdown export, SOP templates</w:t>
            </w:r>
          </w:p>
        </w:tc>
      </w:tr>
      <w:tr>
        <w:tc>
          <w:tcPr>
            <w:tcW w:type="dxa" w:w="5184"/>
            <w:vAlign w:val="top"/>
          </w:tcPr>
          <w:p>
            <w:r/>
            <w:r>
              <w:rPr>
                <w:b w:val="0"/>
                <w:sz w:val="18"/>
              </w:rPr>
              <w:t>Phase 3</w:t>
            </w:r>
          </w:p>
        </w:tc>
        <w:tc>
          <w:tcPr>
            <w:tcW w:type="dxa" w:w="5184"/>
            <w:vAlign w:val="top"/>
          </w:tcPr>
          <w:p>
            <w:r/>
            <w:r>
              <w:rPr>
                <w:b w:val="0"/>
                <w:sz w:val="18"/>
              </w:rPr>
              <w:t>Onboarding simulation and training guide builder</w:t>
            </w:r>
          </w:p>
        </w:tc>
      </w:tr>
    </w:tbl>
    <w:p/>
    <w:p>
      <w:pPr>
        <w:pStyle w:val="Heading2"/>
      </w:pPr>
      <w:r>
        <w:t>Review &amp; Approval</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Features</w:t>
            </w:r>
          </w:p>
        </w:tc>
      </w:tr>
      <w:tr>
        <w:tc>
          <w:tcPr>
            <w:tcW w:type="dxa" w:w="5184"/>
            <w:vAlign w:val="top"/>
          </w:tcPr>
          <w:p>
            <w:r/>
            <w:r>
              <w:rPr>
                <w:b w:val="0"/>
                <w:sz w:val="18"/>
              </w:rPr>
              <w:t>MVP</w:t>
            </w:r>
          </w:p>
        </w:tc>
        <w:tc>
          <w:tcPr>
            <w:tcW w:type="dxa" w:w="5184"/>
            <w:vAlign w:val="top"/>
          </w:tcPr>
          <w:p>
            <w:r/>
            <w:r>
              <w:rPr>
                <w:b w:val="0"/>
                <w:sz w:val="18"/>
              </w:rPr>
              <w:t>Review task, edit/approve/reject, version history, approval audit</w:t>
            </w:r>
          </w:p>
        </w:tc>
      </w:tr>
      <w:tr>
        <w:tc>
          <w:tcPr>
            <w:tcW w:type="dxa" w:w="5184"/>
            <w:vAlign w:val="top"/>
          </w:tcPr>
          <w:p>
            <w:r/>
            <w:r>
              <w:rPr>
                <w:b w:val="0"/>
                <w:sz w:val="18"/>
              </w:rPr>
              <w:t>Phase 2</w:t>
            </w:r>
          </w:p>
        </w:tc>
        <w:tc>
          <w:tcPr>
            <w:tcW w:type="dxa" w:w="5184"/>
            <w:vAlign w:val="top"/>
          </w:tcPr>
          <w:p>
            <w:r/>
            <w:r>
              <w:rPr>
                <w:b w:val="0"/>
                <w:sz w:val="18"/>
              </w:rPr>
              <w:t>Multi-level approval and reviewer SLAs</w:t>
            </w:r>
          </w:p>
        </w:tc>
      </w:tr>
      <w:tr>
        <w:tc>
          <w:tcPr>
            <w:tcW w:type="dxa" w:w="5184"/>
            <w:vAlign w:val="top"/>
          </w:tcPr>
          <w:p>
            <w:r/>
            <w:r>
              <w:rPr>
                <w:b w:val="0"/>
                <w:sz w:val="18"/>
              </w:rPr>
              <w:t>Phase 3</w:t>
            </w:r>
          </w:p>
        </w:tc>
        <w:tc>
          <w:tcPr>
            <w:tcW w:type="dxa" w:w="5184"/>
            <w:vAlign w:val="top"/>
          </w:tcPr>
          <w:p>
            <w:r/>
            <w:r>
              <w:rPr>
                <w:b w:val="0"/>
                <w:sz w:val="18"/>
              </w:rPr>
              <w:t>Workflow governance board and policy-based approvals</w:t>
            </w:r>
          </w:p>
        </w:tc>
      </w:tr>
    </w:tbl>
    <w:p/>
    <w:p>
      <w:pPr>
        <w:pStyle w:val="Heading2"/>
      </w:pPr>
      <w:r>
        <w:t>Workflow Library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Features</w:t>
            </w:r>
          </w:p>
        </w:tc>
      </w:tr>
      <w:tr>
        <w:tc>
          <w:tcPr>
            <w:tcW w:type="dxa" w:w="5184"/>
            <w:vAlign w:val="top"/>
          </w:tcPr>
          <w:p>
            <w:r/>
            <w:r>
              <w:rPr>
                <w:b w:val="0"/>
                <w:sz w:val="18"/>
              </w:rPr>
              <w:t>MVP</w:t>
            </w:r>
          </w:p>
        </w:tc>
        <w:tc>
          <w:tcPr>
            <w:tcW w:type="dxa" w:w="5184"/>
            <w:vAlign w:val="top"/>
          </w:tcPr>
          <w:p>
            <w:r/>
            <w:r>
              <w:rPr>
                <w:b w:val="0"/>
                <w:sz w:val="18"/>
              </w:rPr>
              <w:t>Approved SOP repository, workflow detail page, keyword search</w:t>
            </w:r>
          </w:p>
        </w:tc>
      </w:tr>
      <w:tr>
        <w:tc>
          <w:tcPr>
            <w:tcW w:type="dxa" w:w="5184"/>
            <w:vAlign w:val="top"/>
          </w:tcPr>
          <w:p>
            <w:r/>
            <w:r>
              <w:rPr>
                <w:b w:val="0"/>
                <w:sz w:val="18"/>
              </w:rPr>
              <w:t>Phase 2</w:t>
            </w:r>
          </w:p>
        </w:tc>
        <w:tc>
          <w:tcPr>
            <w:tcW w:type="dxa" w:w="5184"/>
            <w:vAlign w:val="top"/>
          </w:tcPr>
          <w:p>
            <w:r/>
            <w:r>
              <w:rPr>
                <w:b w:val="0"/>
                <w:sz w:val="18"/>
              </w:rPr>
              <w:t>Semantic search, filters, version comparison</w:t>
            </w:r>
          </w:p>
        </w:tc>
      </w:tr>
      <w:tr>
        <w:tc>
          <w:tcPr>
            <w:tcW w:type="dxa" w:w="5184"/>
            <w:vAlign w:val="top"/>
          </w:tcPr>
          <w:p>
            <w:r/>
            <w:r>
              <w:rPr>
                <w:b w:val="0"/>
                <w:sz w:val="18"/>
              </w:rPr>
              <w:t>Phase 3</w:t>
            </w:r>
          </w:p>
        </w:tc>
        <w:tc>
          <w:tcPr>
            <w:tcW w:type="dxa" w:w="5184"/>
            <w:vAlign w:val="top"/>
          </w:tcPr>
          <w:p>
            <w:r/>
            <w:r>
              <w:rPr>
                <w:b w:val="0"/>
                <w:sz w:val="18"/>
              </w:rPr>
              <w:t>Knowledge graph and cross-workflow recommendations</w:t>
            </w:r>
          </w:p>
        </w:tc>
      </w:tr>
    </w:tbl>
    <w:p/>
    <w:p>
      <w:pPr>
        <w:pStyle w:val="Heading2"/>
      </w:pPr>
      <w:r>
        <w:t>Dashboard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Features</w:t>
            </w:r>
          </w:p>
        </w:tc>
      </w:tr>
      <w:tr>
        <w:tc>
          <w:tcPr>
            <w:tcW w:type="dxa" w:w="5184"/>
            <w:vAlign w:val="top"/>
          </w:tcPr>
          <w:p>
            <w:r/>
            <w:r>
              <w:rPr>
                <w:b w:val="0"/>
                <w:sz w:val="18"/>
              </w:rPr>
              <w:t>MVP</w:t>
            </w:r>
          </w:p>
        </w:tc>
        <w:tc>
          <w:tcPr>
            <w:tcW w:type="dxa" w:w="5184"/>
            <w:vAlign w:val="top"/>
          </w:tcPr>
          <w:p>
            <w:r/>
            <w:r>
              <w:rPr>
                <w:b w:val="0"/>
                <w:sz w:val="18"/>
              </w:rPr>
              <w:t>Session list/detail, workflow draft, SOP review, library, admin settings</w:t>
            </w:r>
          </w:p>
        </w:tc>
      </w:tr>
      <w:tr>
        <w:tc>
          <w:tcPr>
            <w:tcW w:type="dxa" w:w="5184"/>
            <w:vAlign w:val="top"/>
          </w:tcPr>
          <w:p>
            <w:r/>
            <w:r>
              <w:rPr>
                <w:b w:val="0"/>
                <w:sz w:val="18"/>
              </w:rPr>
              <w:t>Phase 2</w:t>
            </w:r>
          </w:p>
        </w:tc>
        <w:tc>
          <w:tcPr>
            <w:tcW w:type="dxa" w:w="5184"/>
            <w:vAlign w:val="top"/>
          </w:tcPr>
          <w:p>
            <w:r/>
            <w:r>
              <w:rPr>
                <w:b w:val="0"/>
                <w:sz w:val="18"/>
              </w:rPr>
              <w:t>Basic analytics, process counts, reviewer backlog</w:t>
            </w:r>
          </w:p>
        </w:tc>
      </w:tr>
      <w:tr>
        <w:tc>
          <w:tcPr>
            <w:tcW w:type="dxa" w:w="5184"/>
            <w:vAlign w:val="top"/>
          </w:tcPr>
          <w:p>
            <w:r/>
            <w:r>
              <w:rPr>
                <w:b w:val="0"/>
                <w:sz w:val="18"/>
              </w:rPr>
              <w:t>Phase 3</w:t>
            </w:r>
          </w:p>
        </w:tc>
        <w:tc>
          <w:tcPr>
            <w:tcW w:type="dxa" w:w="5184"/>
            <w:vAlign w:val="top"/>
          </w:tcPr>
          <w:p>
            <w:r/>
            <w:r>
              <w:rPr>
                <w:b w:val="0"/>
                <w:sz w:val="18"/>
              </w:rPr>
              <w:t>Process intelligence dashboard</w:t>
            </w:r>
          </w:p>
        </w:tc>
      </w:tr>
    </w:tbl>
    <w:p/>
    <w:p>
      <w:pPr>
        <w:pStyle w:val="Heading2"/>
      </w:pPr>
      <w:r>
        <w:t>Audit &amp; Compliance</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Features</w:t>
            </w:r>
          </w:p>
        </w:tc>
      </w:tr>
      <w:tr>
        <w:tc>
          <w:tcPr>
            <w:tcW w:type="dxa" w:w="5184"/>
            <w:vAlign w:val="top"/>
          </w:tcPr>
          <w:p>
            <w:r/>
            <w:r>
              <w:rPr>
                <w:b w:val="0"/>
                <w:sz w:val="18"/>
              </w:rPr>
              <w:t>MVP</w:t>
            </w:r>
          </w:p>
        </w:tc>
        <w:tc>
          <w:tcPr>
            <w:tcW w:type="dxa" w:w="5184"/>
            <w:vAlign w:val="top"/>
          </w:tcPr>
          <w:p>
            <w:r/>
            <w:r>
              <w:rPr>
                <w:b w:val="0"/>
                <w:sz w:val="18"/>
              </w:rPr>
              <w:t>Login/session/SOP/admin audit logs</w:t>
            </w:r>
          </w:p>
        </w:tc>
      </w:tr>
      <w:tr>
        <w:tc>
          <w:tcPr>
            <w:tcW w:type="dxa" w:w="5184"/>
            <w:vAlign w:val="top"/>
          </w:tcPr>
          <w:p>
            <w:r/>
            <w:r>
              <w:rPr>
                <w:b w:val="0"/>
                <w:sz w:val="18"/>
              </w:rPr>
              <w:t>Phase 2</w:t>
            </w:r>
          </w:p>
        </w:tc>
        <w:tc>
          <w:tcPr>
            <w:tcW w:type="dxa" w:w="5184"/>
            <w:vAlign w:val="top"/>
          </w:tcPr>
          <w:p>
            <w:r/>
            <w:r>
              <w:rPr>
                <w:b w:val="0"/>
                <w:sz w:val="18"/>
              </w:rPr>
              <w:t>Export audit, retention logs, deletion logs</w:t>
            </w:r>
          </w:p>
        </w:tc>
      </w:tr>
      <w:tr>
        <w:tc>
          <w:tcPr>
            <w:tcW w:type="dxa" w:w="5184"/>
            <w:vAlign w:val="top"/>
          </w:tcPr>
          <w:p>
            <w:r/>
            <w:r>
              <w:rPr>
                <w:b w:val="0"/>
                <w:sz w:val="18"/>
              </w:rPr>
              <w:t>Phase 3</w:t>
            </w:r>
          </w:p>
        </w:tc>
        <w:tc>
          <w:tcPr>
            <w:tcW w:type="dxa" w:w="5184"/>
            <w:vAlign w:val="top"/>
          </w:tcPr>
          <w:p>
            <w:r/>
            <w:r>
              <w:rPr>
                <w:b w:val="0"/>
                <w:sz w:val="18"/>
              </w:rPr>
              <w:t>SOC2/ISO evidence reports</w:t>
            </w:r>
          </w:p>
        </w:tc>
      </w:tr>
    </w:tbl>
    <w:p/>
    <w:p>
      <w:pPr>
        <w:pStyle w:val="Heading2"/>
      </w:pPr>
      <w:r>
        <w:t>Notifications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Features</w:t>
            </w:r>
          </w:p>
        </w:tc>
      </w:tr>
      <w:tr>
        <w:tc>
          <w:tcPr>
            <w:tcW w:type="dxa" w:w="5184"/>
            <w:vAlign w:val="top"/>
          </w:tcPr>
          <w:p>
            <w:r/>
            <w:r>
              <w:rPr>
                <w:b w:val="0"/>
                <w:sz w:val="18"/>
              </w:rPr>
              <w:t>MVP</w:t>
            </w:r>
          </w:p>
        </w:tc>
        <w:tc>
          <w:tcPr>
            <w:tcW w:type="dxa" w:w="5184"/>
            <w:vAlign w:val="top"/>
          </w:tcPr>
          <w:p>
            <w:r/>
            <w:r>
              <w:rPr>
                <w:b w:val="0"/>
                <w:sz w:val="18"/>
              </w:rPr>
              <w:t>SOP ready, review pending, upload failed</w:t>
            </w:r>
          </w:p>
        </w:tc>
      </w:tr>
      <w:tr>
        <w:tc>
          <w:tcPr>
            <w:tcW w:type="dxa" w:w="5184"/>
            <w:vAlign w:val="top"/>
          </w:tcPr>
          <w:p>
            <w:r/>
            <w:r>
              <w:rPr>
                <w:b w:val="0"/>
                <w:sz w:val="18"/>
              </w:rPr>
              <w:t>Phase 2</w:t>
            </w:r>
          </w:p>
        </w:tc>
        <w:tc>
          <w:tcPr>
            <w:tcW w:type="dxa" w:w="5184"/>
            <w:vAlign w:val="top"/>
          </w:tcPr>
          <w:p>
            <w:r/>
            <w:r>
              <w:rPr>
                <w:b w:val="0"/>
                <w:sz w:val="18"/>
              </w:rPr>
              <w:t>Email notifications and digest</w:t>
            </w:r>
          </w:p>
        </w:tc>
      </w:tr>
      <w:tr>
        <w:tc>
          <w:tcPr>
            <w:tcW w:type="dxa" w:w="5184"/>
            <w:vAlign w:val="top"/>
          </w:tcPr>
          <w:p>
            <w:r/>
            <w:r>
              <w:rPr>
                <w:b w:val="0"/>
                <w:sz w:val="18"/>
              </w:rPr>
              <w:t>Phase 3</w:t>
            </w:r>
          </w:p>
        </w:tc>
        <w:tc>
          <w:tcPr>
            <w:tcW w:type="dxa" w:w="5184"/>
            <w:vAlign w:val="top"/>
          </w:tcPr>
          <w:p>
            <w:r/>
            <w:r>
              <w:rPr>
                <w:b w:val="0"/>
                <w:sz w:val="18"/>
              </w:rPr>
              <w:t>Slack/Teams integration</w:t>
            </w:r>
          </w:p>
        </w:tc>
      </w:tr>
    </w:tbl>
    <w:p/>
    <w:p>
      <w:pPr>
        <w:pStyle w:val="Heading2"/>
      </w:pPr>
      <w:r>
        <w:t>Billing &amp; Subscription</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Features</w:t>
            </w:r>
          </w:p>
        </w:tc>
      </w:tr>
      <w:tr>
        <w:tc>
          <w:tcPr>
            <w:tcW w:type="dxa" w:w="5184"/>
            <w:vAlign w:val="top"/>
          </w:tcPr>
          <w:p>
            <w:r/>
            <w:r>
              <w:rPr>
                <w:b w:val="0"/>
                <w:sz w:val="18"/>
              </w:rPr>
              <w:t>MVP</w:t>
            </w:r>
          </w:p>
        </w:tc>
        <w:tc>
          <w:tcPr>
            <w:tcW w:type="dxa" w:w="5184"/>
            <w:vAlign w:val="top"/>
          </w:tcPr>
          <w:p>
            <w:r/>
            <w:r>
              <w:rPr>
                <w:b w:val="0"/>
                <w:sz w:val="18"/>
              </w:rPr>
              <w:t>Not included</w:t>
            </w:r>
          </w:p>
        </w:tc>
      </w:tr>
      <w:tr>
        <w:tc>
          <w:tcPr>
            <w:tcW w:type="dxa" w:w="5184"/>
            <w:vAlign w:val="top"/>
          </w:tcPr>
          <w:p>
            <w:r/>
            <w:r>
              <w:rPr>
                <w:b w:val="0"/>
                <w:sz w:val="18"/>
              </w:rPr>
              <w:t>Phase 2</w:t>
            </w:r>
          </w:p>
        </w:tc>
        <w:tc>
          <w:tcPr>
            <w:tcW w:type="dxa" w:w="5184"/>
            <w:vAlign w:val="top"/>
          </w:tcPr>
          <w:p>
            <w:r/>
            <w:r>
              <w:rPr>
                <w:b w:val="0"/>
                <w:sz w:val="18"/>
              </w:rPr>
              <w:t>Plan and usage tracking</w:t>
            </w:r>
          </w:p>
        </w:tc>
      </w:tr>
      <w:tr>
        <w:tc>
          <w:tcPr>
            <w:tcW w:type="dxa" w:w="5184"/>
            <w:vAlign w:val="top"/>
          </w:tcPr>
          <w:p>
            <w:r/>
            <w:r>
              <w:rPr>
                <w:b w:val="0"/>
                <w:sz w:val="18"/>
              </w:rPr>
              <w:t>Phase 3</w:t>
            </w:r>
          </w:p>
        </w:tc>
        <w:tc>
          <w:tcPr>
            <w:tcW w:type="dxa" w:w="5184"/>
            <w:vAlign w:val="top"/>
          </w:tcPr>
          <w:p>
            <w:r/>
            <w:r>
              <w:rPr>
                <w:b w:val="0"/>
                <w:sz w:val="18"/>
              </w:rPr>
              <w:t>Billing provider integration</w:t>
            </w:r>
          </w:p>
        </w:tc>
      </w:tr>
    </w:tbl>
    <w:p/>
    <w:p>
      <w:pPr>
        <w:pStyle w:val="Heading2"/>
      </w:pPr>
      <w:r>
        <w:t>Integrations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
              <w:rPr>
                <w:b/>
                <w:sz w:val="18"/>
              </w:rPr>
              <w:t>Phase</w:t>
            </w:r>
          </w:p>
        </w:tc>
        <w:tc>
          <w:tcPr>
            <w:tcW w:type="dxa" w:w="5184"/>
            <w:shd w:fill="D9EAF7"/>
            <w:vAlign w:val="center"/>
          </w:tcPr>
          <w:p>
            <w:r/>
            <w:r>
              <w:rPr>
                <w:b/>
                <w:sz w:val="18"/>
              </w:rPr>
              <w:t>Features</w:t>
            </w:r>
          </w:p>
        </w:tc>
      </w:tr>
      <w:tr>
        <w:tc>
          <w:tcPr>
            <w:tcW w:type="dxa" w:w="5184"/>
            <w:vAlign w:val="top"/>
          </w:tcPr>
          <w:p>
            <w:r/>
            <w:r>
              <w:rPr>
                <w:b w:val="0"/>
                <w:sz w:val="18"/>
              </w:rPr>
              <w:t>MVP</w:t>
            </w:r>
          </w:p>
        </w:tc>
        <w:tc>
          <w:tcPr>
            <w:tcW w:type="dxa" w:w="5184"/>
            <w:vAlign w:val="top"/>
          </w:tcPr>
          <w:p>
            <w:r/>
            <w:r>
              <w:rPr>
                <w:b w:val="0"/>
                <w:sz w:val="18"/>
              </w:rPr>
              <w:t>None beyond export later</w:t>
            </w:r>
          </w:p>
        </w:tc>
      </w:tr>
      <w:tr>
        <w:tc>
          <w:tcPr>
            <w:tcW w:type="dxa" w:w="5184"/>
            <w:vAlign w:val="top"/>
          </w:tcPr>
          <w:p>
            <w:r/>
            <w:r>
              <w:rPr>
                <w:b w:val="0"/>
                <w:sz w:val="18"/>
              </w:rPr>
              <w:t>Phase 2</w:t>
            </w:r>
          </w:p>
        </w:tc>
        <w:tc>
          <w:tcPr>
            <w:tcW w:type="dxa" w:w="5184"/>
            <w:vAlign w:val="top"/>
          </w:tcPr>
          <w:p>
            <w:r/>
            <w:r>
              <w:rPr>
                <w:b w:val="0"/>
                <w:sz w:val="18"/>
              </w:rPr>
              <w:t>PDF/DOCX export</w:t>
            </w:r>
          </w:p>
        </w:tc>
      </w:tr>
      <w:tr>
        <w:tc>
          <w:tcPr>
            <w:tcW w:type="dxa" w:w="5184"/>
            <w:vAlign w:val="top"/>
          </w:tcPr>
          <w:p>
            <w:r/>
            <w:r>
              <w:rPr>
                <w:b w:val="0"/>
                <w:sz w:val="18"/>
              </w:rPr>
              <w:t>Phase 3</w:t>
            </w:r>
          </w:p>
        </w:tc>
        <w:tc>
          <w:tcPr>
            <w:tcW w:type="dxa" w:w="5184"/>
            <w:vAlign w:val="top"/>
          </w:tcPr>
          <w:p>
            <w:r/>
            <w:r>
              <w:rPr>
                <w:b w:val="0"/>
                <w:sz w:val="18"/>
              </w:rPr>
              <w:t>Google Drive, SharePoint, Jira/ADO, Slack/Teams</w:t>
            </w:r>
          </w:p>
        </w:tc>
      </w:tr>
    </w:tbl>
    <w:p/>
    <w:p>
      <w:pPr>
        <w:pStyle w:val="Heading1"/>
      </w:pPr>
      <w:r>
        <w:t>3. MVP Feature Rule</w:t>
      </w:r>
    </w:p>
    <w:p>
      <w:r>
        <w:t>MVP features must directly support the first value chain. Everything else is deferred unless required for security, trust, or basic operability.</w:t>
      </w:r>
    </w:p>
    <w:sectPr w:rsidR="00FC693F" w:rsidRPr="0006063C" w:rsidSect="00034616">
      <w:footerReference w:type="default" r:id="rId9"/>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FlowMind AI | Internal Design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