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Design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MVP data model for FlowMind AI. The architecture uses a small shared control-plane database and separate operational databases per client.</w:t>
      </w:r>
    </w:p>
    <w:p>
      <w:pPr>
        <w:pStyle w:val="Heading1"/>
      </w:pPr>
      <w:r>
        <w:t>2. Database Architecture</w:t>
      </w:r>
    </w:p>
    <w:p>
      <w:r>
        <w:rPr>
          <w:rFonts w:ascii="Courier New" w:hAnsi="Courier New" w:eastAsia="Courier New"/>
          <w:sz w:val="17"/>
        </w:rPr>
        <w:t>Shared Control Plane DB</w:t>
        <w:br/>
      </w:r>
      <w:r>
        <w:rPr>
          <w:rFonts w:ascii="Courier New" w:hAnsi="Courier New" w:eastAsia="Courier New"/>
          <w:sz w:val="17"/>
        </w:rPr>
        <w:t>- client registry</w:t>
        <w:br/>
      </w:r>
      <w:r>
        <w:rPr>
          <w:rFonts w:ascii="Courier New" w:hAnsi="Courier New" w:eastAsia="Courier New"/>
          <w:sz w:val="17"/>
        </w:rPr>
        <w:t>- license/status</w:t>
        <w:br/>
      </w:r>
      <w:r>
        <w:rPr>
          <w:rFonts w:ascii="Courier New" w:hAnsi="Courier New" w:eastAsia="Courier New"/>
          <w:sz w:val="17"/>
        </w:rPr>
        <w:t>- routing metadata</w:t>
        <w:br/>
      </w:r>
      <w:r>
        <w:rPr>
          <w:rFonts w:ascii="Courier New" w:hAnsi="Courier New" w:eastAsia="Courier New"/>
          <w:sz w:val="17"/>
        </w:rPr>
        <w:t>- infrastructure references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Client Data Plane DB, one per client</w:t>
        <w:br/>
      </w:r>
      <w:r>
        <w:rPr>
          <w:rFonts w:ascii="Courier New" w:hAnsi="Courier New" w:eastAsia="Courier New"/>
          <w:sz w:val="17"/>
        </w:rPr>
        <w:t>- users</w:t>
        <w:br/>
      </w:r>
      <w:r>
        <w:rPr>
          <w:rFonts w:ascii="Courier New" w:hAnsi="Courier New" w:eastAsia="Courier New"/>
          <w:sz w:val="17"/>
        </w:rPr>
        <w:t>- sessions</w:t>
        <w:br/>
      </w:r>
      <w:r>
        <w:rPr>
          <w:rFonts w:ascii="Courier New" w:hAnsi="Courier New" w:eastAsia="Courier New"/>
          <w:sz w:val="17"/>
        </w:rPr>
        <w:t>- events</w:t>
        <w:br/>
      </w:r>
      <w:r>
        <w:rPr>
          <w:rFonts w:ascii="Courier New" w:hAnsi="Courier New" w:eastAsia="Courier New"/>
          <w:sz w:val="17"/>
        </w:rPr>
        <w:t>- artifacts</w:t>
        <w:br/>
      </w:r>
      <w:r>
        <w:rPr>
          <w:rFonts w:ascii="Courier New" w:hAnsi="Courier New" w:eastAsia="Courier New"/>
          <w:sz w:val="17"/>
        </w:rPr>
        <w:t>- workflows</w:t>
        <w:br/>
      </w:r>
      <w:r>
        <w:rPr>
          <w:rFonts w:ascii="Courier New" w:hAnsi="Courier New" w:eastAsia="Courier New"/>
          <w:sz w:val="17"/>
        </w:rPr>
        <w:t>- SOPs</w:t>
        <w:br/>
      </w:r>
      <w:r>
        <w:rPr>
          <w:rFonts w:ascii="Courier New" w:hAnsi="Courier New" w:eastAsia="Courier New"/>
          <w:sz w:val="17"/>
        </w:rPr>
        <w:t>- audit logs</w:t>
        <w:br/>
      </w:r>
    </w:p>
    <w:p>
      <w:pPr>
        <w:pStyle w:val="Heading1"/>
      </w:pPr>
      <w:r>
        <w:t>3. Control Plane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Stores registered client organizations.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name, slug, status, plan,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client_routes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Stores infrastructure routing references.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client_id, db_connection_ref, s3_bucket_ref, vector_namespace, ai_config_ref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client_licenses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Stores license and usage limits.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client_id, status, max_users, max_workstations, expires_at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platform_admins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Stores internal platform admin users.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email, name, role,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platform_audit_logs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Audits control-plane actions.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actor_id, action, target_type, target_id, metadata, created_at</w:t>
            </w:r>
          </w:p>
        </w:tc>
      </w:tr>
    </w:tbl>
    <w:p/>
    <w:p>
      <w:pPr>
        <w:pStyle w:val="Heading1"/>
      </w:pPr>
      <w:r>
        <w:t>4. Client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users.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email, name, role_id, status, created_at, updated_at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role definitions.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name, description, is_system_role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Available permissions.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key, description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role_permissions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Role-to-permission mapping.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role_id, permission_id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capture_policies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capture settings.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screenshots_enabled, app_blocklist, window_blocklist, retention_days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 recording sessions.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user_id, status, started_at, ended_at, source_agent_version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Captured activity events.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session_id, sequence_no, event_type, timestamp, app_name, window_title, metadata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artifacts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Screenshot/file metadata.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session_id, event_id, storage_key, artifact_type, hash, size_bytes, upload_status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Generated workflow drafts/approved records.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source_session_id, title, summary, status, created_by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workflow_steps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workflow steps.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workflow_id, step_no, title, description, event_refs, artifact_refs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sop_documents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Current SOP documents.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workflow_id, title, status, current_version_id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sop_versions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Version history for SOPs.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sop_document_id, version_no, content_json, content_markdown, created_by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review_tasks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Human review workflow.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sop_document_id, assigned_to, status, decision, due_at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automation_candidates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AI-suggested automation opportunities.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workflow_id, title, rationale, confidence,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audit trail.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actor_user_id, action, target_type, target_id, metadata, created_at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ai_processing_jobs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Tracks AI jobs.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session_id, job_type, status, provider, error_message, created_at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client_settings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operational settings.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id, key, value_json, updated_by, updated_at</w:t>
            </w:r>
          </w:p>
        </w:tc>
      </w:tr>
    </w:tbl>
    <w:p/>
    <w:p>
      <w:pPr>
        <w:pStyle w:val="Heading1"/>
      </w:pPr>
      <w:r>
        <w:t>5. Standard Fields</w:t>
      </w:r>
    </w:p>
    <w:p>
      <w:pPr>
        <w:pStyle w:val="ListBullet"/>
      </w:pPr>
      <w:r>
        <w:t>Every table must include id, created_at, updated_at where applicable.</w:t>
      </w:r>
    </w:p>
    <w:p>
      <w:pPr>
        <w:pStyle w:val="ListBullet"/>
      </w:pPr>
      <w:r>
        <w:t>Soft-deletable tables should include deleted_at and deleted_by.</w:t>
      </w:r>
    </w:p>
    <w:p>
      <w:pPr>
        <w:pStyle w:val="ListBullet"/>
      </w:pPr>
      <w:r>
        <w:t>User-generated records should include created_by and updated_by.</w:t>
      </w:r>
    </w:p>
    <w:p>
      <w:pPr>
        <w:pStyle w:val="ListBullet"/>
      </w:pPr>
      <w:r>
        <w:t>Event-like records should be append-only where possible.</w:t>
      </w:r>
    </w:p>
    <w:p>
      <w:pPr>
        <w:pStyle w:val="ListBullet"/>
      </w:pPr>
      <w:r>
        <w:t>All foreign keys must stay inside the client database boundary.</w:t>
      </w:r>
    </w:p>
    <w:p>
      <w:pPr>
        <w:pStyle w:val="Heading1"/>
      </w:pPr>
      <w:r>
        <w:t>6. Entity Relationships</w:t>
      </w:r>
    </w:p>
    <w:p>
      <w:r>
        <w:rPr>
          <w:rFonts w:ascii="Courier New" w:hAnsi="Courier New" w:eastAsia="Courier New"/>
          <w:sz w:val="17"/>
        </w:rPr>
        <w:t>users 1---many sessions</w:t>
        <w:br/>
      </w:r>
      <w:r>
        <w:rPr>
          <w:rFonts w:ascii="Courier New" w:hAnsi="Courier New" w:eastAsia="Courier New"/>
          <w:sz w:val="17"/>
        </w:rPr>
        <w:t>sessions 1---many events</w:t>
        <w:br/>
      </w:r>
      <w:r>
        <w:rPr>
          <w:rFonts w:ascii="Courier New" w:hAnsi="Courier New" w:eastAsia="Courier New"/>
          <w:sz w:val="17"/>
        </w:rPr>
        <w:t>sessions 1---many artifacts</w:t>
        <w:br/>
      </w:r>
      <w:r>
        <w:rPr>
          <w:rFonts w:ascii="Courier New" w:hAnsi="Courier New" w:eastAsia="Courier New"/>
          <w:sz w:val="17"/>
        </w:rPr>
        <w:t>events 0/1---many artifacts</w:t>
        <w:br/>
      </w:r>
      <w:r>
        <w:rPr>
          <w:rFonts w:ascii="Courier New" w:hAnsi="Courier New" w:eastAsia="Courier New"/>
          <w:sz w:val="17"/>
        </w:rPr>
        <w:t>sessions 1---many workflows</w:t>
        <w:br/>
      </w:r>
      <w:r>
        <w:rPr>
          <w:rFonts w:ascii="Courier New" w:hAnsi="Courier New" w:eastAsia="Courier New"/>
          <w:sz w:val="17"/>
        </w:rPr>
        <w:t>workflows 1---many workflow_steps</w:t>
        <w:br/>
      </w:r>
      <w:r>
        <w:rPr>
          <w:rFonts w:ascii="Courier New" w:hAnsi="Courier New" w:eastAsia="Courier New"/>
          <w:sz w:val="17"/>
        </w:rPr>
        <w:t>workflows 1---many sop_documents</w:t>
        <w:br/>
      </w:r>
      <w:r>
        <w:rPr>
          <w:rFonts w:ascii="Courier New" w:hAnsi="Courier New" w:eastAsia="Courier New"/>
          <w:sz w:val="17"/>
        </w:rPr>
        <w:t>sop_documents 1---many sop_versions</w:t>
        <w:br/>
      </w:r>
      <w:r>
        <w:rPr>
          <w:rFonts w:ascii="Courier New" w:hAnsi="Courier New" w:eastAsia="Courier New"/>
          <w:sz w:val="17"/>
        </w:rPr>
        <w:t>sop_documents 1---many review_tasks</w:t>
        <w:br/>
      </w:r>
      <w:r>
        <w:rPr>
          <w:rFonts w:ascii="Courier New" w:hAnsi="Courier New" w:eastAsia="Courier New"/>
          <w:sz w:val="17"/>
        </w:rPr>
        <w:t>workflows 1---many automation_candidates</w:t>
        <w:br/>
      </w:r>
      <w:r>
        <w:rPr>
          <w:rFonts w:ascii="Courier New" w:hAnsi="Courier New" w:eastAsia="Courier New"/>
          <w:sz w:val="17"/>
        </w:rPr>
        <w:t>users 1---many audit_logs</w:t>
        <w:br/>
      </w:r>
    </w:p>
    <w:p>
      <w:pPr>
        <w:pStyle w:val="Heading1"/>
      </w:pPr>
      <w:r>
        <w:t>7. Indexing Guidelines</w:t>
      </w:r>
    </w:p>
    <w:p>
      <w:pPr>
        <w:pStyle w:val="ListBullet"/>
      </w:pPr>
      <w:r>
        <w:t>sessions: index user_id, status, started_at.</w:t>
      </w:r>
    </w:p>
    <w:p>
      <w:pPr>
        <w:pStyle w:val="ListBullet"/>
      </w:pPr>
      <w:r>
        <w:t>events: composite index session_id + sequence_no; index event_type and timestamp.</w:t>
      </w:r>
    </w:p>
    <w:p>
      <w:pPr>
        <w:pStyle w:val="ListBullet"/>
      </w:pPr>
      <w:r>
        <w:t>artifacts: index session_id, event_id, storage_key.</w:t>
      </w:r>
    </w:p>
    <w:p>
      <w:pPr>
        <w:pStyle w:val="ListBullet"/>
      </w:pPr>
      <w:r>
        <w:t>sop_documents: index workflow_id and status.</w:t>
      </w:r>
    </w:p>
    <w:p>
      <w:pPr>
        <w:pStyle w:val="ListBullet"/>
      </w:pPr>
      <w:r>
        <w:t>audit_logs: index actor_user_id, action, target_type, created_at.</w:t>
      </w:r>
    </w:p>
    <w:p>
      <w:pPr>
        <w:pStyle w:val="ListBullet"/>
      </w:pPr>
      <w:r>
        <w:t>workflows: future vector index when pgvector semantic search is enabled.</w:t>
      </w:r>
    </w:p>
    <w:p>
      <w:pPr>
        <w:pStyle w:val="Heading1"/>
      </w:pPr>
      <w:r>
        <w:t>8. Data Isolation Rule</w:t>
      </w:r>
    </w:p>
    <w:p>
      <w:r>
        <w:t>Client operational data must never be stored in a shared operational database. The control plane stores only routing and metadata references, not workflow events, screenshots, SOPs, or process intelligence.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