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API Design Document</w:t>
      </w:r>
    </w:p>
    <w:p>
      <w:pPr>
        <w:jc w:val="center"/>
      </w:pPr>
      <w:r>
        <w:rPr>
          <w:i/>
          <w:sz w:val="22"/>
        </w:rPr>
        <w:t>FlowMind AI SaaS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document defines the MVP REST API surface for FlowMind AI. APIs must be client-aware, authenticated, and routed through the Client Resolver before touching client operational data.</w:t>
      </w:r>
    </w:p>
    <w:p>
      <w:pPr>
        <w:pStyle w:val="Heading1"/>
      </w:pPr>
      <w:r>
        <w:t>2. API Design Rules</w:t>
      </w:r>
    </w:p>
    <w:p>
      <w:pPr>
        <w:pStyle w:val="ListBullet"/>
      </w:pPr>
      <w:r>
        <w:t>Use HTTPS only.</w:t>
      </w:r>
    </w:p>
    <w:p>
      <w:pPr>
        <w:pStyle w:val="ListBullet"/>
      </w:pPr>
      <w:r>
        <w:t>Use JWT authentication for MVP.</w:t>
      </w:r>
    </w:p>
    <w:p>
      <w:pPr>
        <w:pStyle w:val="ListBullet"/>
      </w:pPr>
      <w:r>
        <w:t>Validate subdomain/client slug against JWT client_id.</w:t>
      </w:r>
    </w:p>
    <w:p>
      <w:pPr>
        <w:pStyle w:val="ListBullet"/>
      </w:pPr>
      <w:r>
        <w:t>All client data APIs must pass through Client Resolver.</w:t>
      </w:r>
    </w:p>
    <w:p>
      <w:pPr>
        <w:pStyle w:val="ListBullet"/>
      </w:pPr>
      <w:r>
        <w:t>Use request IDs for traceability.</w:t>
      </w:r>
    </w:p>
    <w:p>
      <w:pPr>
        <w:pStyle w:val="ListBullet"/>
      </w:pPr>
      <w:r>
        <w:t>Use idempotency keys for event and artifact uploads where needed.</w:t>
      </w:r>
    </w:p>
    <w:p>
      <w:pPr>
        <w:pStyle w:val="ListBullet"/>
      </w:pPr>
      <w:r>
        <w:t>Return safe error messages without leaking infrastructure details.</w:t>
      </w:r>
    </w:p>
    <w:p>
      <w:pPr>
        <w:pStyle w:val="Heading1"/>
      </w:pPr>
      <w:r>
        <w:t>3. Authentication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API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MVP Notes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/auth/login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Authenticate user and issue JWT.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Email/password MVP.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/auth/me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Return authenticated user profile and permissions.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Used by dashboard and desktop agent.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/auth/logout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Invalidate or clear session token where supported.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MVP may be client-side token removal.</w:t>
            </w:r>
          </w:p>
        </w:tc>
      </w:tr>
    </w:tbl>
    <w:p/>
    <w:p>
      <w:pPr>
        <w:pStyle w:val="Heading1"/>
      </w:pPr>
      <w:r>
        <w:t>4. Agent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API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/agent/config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Fetch client capture policy and agent settings.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/agent/sessions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 workflow recording session.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/agent/sessions/{id}/start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Mark session active.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/agent/sessions/{id}/pause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Pause session.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/agent/sessions/{id}/resume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Resume session.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/agent/sessions/{id}/stop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Stop session and mark ready for processing.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/agent/events/batch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Upload event batch from desktop agent.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/agent/artifacts/upload-url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Generate pre-signed upload URL.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/agent/artifacts/confirm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Confirm artifact upload and store metadata.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/agent/diagnostics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Upload technical diagnostics.</w:t>
            </w:r>
          </w:p>
        </w:tc>
      </w:tr>
    </w:tbl>
    <w:p/>
    <w:p>
      <w:pPr>
        <w:pStyle w:val="Heading1"/>
      </w:pPr>
      <w:r>
        <w:t>5. Dashboard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API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/dashboard/sessions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 workflow recording sessions.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/dashboard/sessions/{id}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 session details, timeline, and artifacts.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/dashboard/workflows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 workflows.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/dashboard/workflows/{id}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 workflow detail and steps.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/dashboard/sops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 SOP documents.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/dashboard/sops/{id}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View SOP draft or approved SOP.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/dashboard/sops/{id}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Edit SOP draft.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/dashboard/sops/{id}/approve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Approve SOP.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/dashboard/sops/{id}/reject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Reject SOP.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/dashboard/library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Browse approved workflow library.</w:t>
            </w:r>
          </w:p>
        </w:tc>
      </w:tr>
    </w:tbl>
    <w:p/>
    <w:p>
      <w:pPr>
        <w:pStyle w:val="Heading1"/>
      </w:pPr>
      <w:r>
        <w:t>6. Admin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API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/admin/users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 users.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/admin/users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Invite/create user.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/admin/users/{id}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Update user, role,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/admin/capture-policy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View capture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/admin/capture-policy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Update capture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/admin/audit-logs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View audit logs.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/admin/client-settings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View client settings.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/admin/client-settings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Update client settings.</w:t>
            </w:r>
          </w:p>
        </w:tc>
      </w:tr>
    </w:tbl>
    <w:p/>
    <w:p>
      <w:pPr>
        <w:pStyle w:val="Heading1"/>
      </w:pPr>
      <w:r>
        <w:t>7. AI Job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API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/ai/jobs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 AI processing jobs.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/ai/jobs/{id}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View AI job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/ai/sessions/{id}/analyze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Trigger or retry workflow analysis.</w:t>
            </w:r>
          </w:p>
        </w:tc>
      </w:tr>
    </w:tbl>
    <w:p/>
    <w:p>
      <w:pPr>
        <w:pStyle w:val="Heading1"/>
      </w:pPr>
      <w:r>
        <w:t>8. Example Event Batch Payload</w:t>
      </w:r>
    </w:p>
    <w:p>
      <w:r>
        <w:rPr>
          <w:rFonts w:ascii="Courier New" w:hAnsi="Courier New" w:eastAsia="Courier New"/>
          <w:sz w:val="17"/>
        </w:rPr>
        <w:t>{</w:t>
        <w:br/>
      </w:r>
      <w:r>
        <w:rPr>
          <w:rFonts w:ascii="Courier New" w:hAnsi="Courier New" w:eastAsia="Courier New"/>
          <w:sz w:val="17"/>
        </w:rPr>
        <w:t xml:space="preserve">  "sessionId": "sess_123",</w:t>
        <w:br/>
      </w:r>
      <w:r>
        <w:rPr>
          <w:rFonts w:ascii="Courier New" w:hAnsi="Courier New" w:eastAsia="Courier New"/>
          <w:sz w:val="17"/>
        </w:rPr>
        <w:t xml:space="preserve">  "idempotencyKey": "agent-batch-001",</w:t>
        <w:br/>
      </w:r>
      <w:r>
        <w:rPr>
          <w:rFonts w:ascii="Courier New" w:hAnsi="Courier New" w:eastAsia="Courier New"/>
          <w:sz w:val="17"/>
        </w:rPr>
        <w:t xml:space="preserve">  "events": [</w:t>
        <w:br/>
      </w:r>
      <w:r>
        <w:rPr>
          <w:rFonts w:ascii="Courier New" w:hAnsi="Courier New" w:eastAsia="Courier New"/>
          <w:sz w:val="17"/>
        </w:rPr>
        <w:t xml:space="preserve">    {</w:t>
        <w:br/>
      </w:r>
      <w:r>
        <w:rPr>
          <w:rFonts w:ascii="Courier New" w:hAnsi="Courier New" w:eastAsia="Courier New"/>
          <w:sz w:val="17"/>
        </w:rPr>
        <w:t xml:space="preserve">      "localEventId": "evt_local_1",</w:t>
        <w:br/>
      </w:r>
      <w:r>
        <w:rPr>
          <w:rFonts w:ascii="Courier New" w:hAnsi="Courier New" w:eastAsia="Courier New"/>
          <w:sz w:val="17"/>
        </w:rPr>
        <w:t xml:space="preserve">      "sequenceNo": 1,</w:t>
        <w:br/>
      </w:r>
      <w:r>
        <w:rPr>
          <w:rFonts w:ascii="Courier New" w:hAnsi="Courier New" w:eastAsia="Courier New"/>
          <w:sz w:val="17"/>
        </w:rPr>
        <w:t xml:space="preserve">      "eventType": "APP_CHANGED",</w:t>
        <w:br/>
      </w:r>
      <w:r>
        <w:rPr>
          <w:rFonts w:ascii="Courier New" w:hAnsi="Courier New" w:eastAsia="Courier New"/>
          <w:sz w:val="17"/>
        </w:rPr>
        <w:t xml:space="preserve">      "timestamp": "2026-06-03T10:30:00Z",</w:t>
        <w:br/>
      </w:r>
      <w:r>
        <w:rPr>
          <w:rFonts w:ascii="Courier New" w:hAnsi="Courier New" w:eastAsia="Courier New"/>
          <w:sz w:val="17"/>
        </w:rPr>
        <w:t xml:space="preserve">      "appName": "Chrome",</w:t>
        <w:br/>
      </w:r>
      <w:r>
        <w:rPr>
          <w:rFonts w:ascii="Courier New" w:hAnsi="Courier New" w:eastAsia="Courier New"/>
          <w:sz w:val="17"/>
        </w:rPr>
        <w:t xml:space="preserve">      "windowTitle": "Payroll Dashboard",</w:t>
        <w:br/>
      </w:r>
      <w:r>
        <w:rPr>
          <w:rFonts w:ascii="Courier New" w:hAnsi="Courier New" w:eastAsia="Courier New"/>
          <w:sz w:val="17"/>
        </w:rPr>
        <w:t xml:space="preserve">      "metadata": {}</w:t>
        <w:br/>
      </w:r>
      <w:r>
        <w:rPr>
          <w:rFonts w:ascii="Courier New" w:hAnsi="Courier New" w:eastAsia="Courier New"/>
          <w:sz w:val="17"/>
        </w:rPr>
        <w:t xml:space="preserve">    }</w:t>
        <w:br/>
      </w:r>
      <w:r>
        <w:rPr>
          <w:rFonts w:ascii="Courier New" w:hAnsi="Courier New" w:eastAsia="Courier New"/>
          <w:sz w:val="17"/>
        </w:rPr>
        <w:t xml:space="preserve">  ]</w:t>
        <w:br/>
      </w:r>
      <w:r>
        <w:rPr>
          <w:rFonts w:ascii="Courier New" w:hAnsi="Courier New" w:eastAsia="Courier New"/>
          <w:sz w:val="17"/>
        </w:rPr>
        <w:t>}</w:t>
        <w:br/>
      </w:r>
    </w:p>
    <w:p>
      <w:pPr>
        <w:pStyle w:val="Heading1"/>
      </w:pPr>
      <w:r>
        <w:t>9. Standard Error Format</w:t>
      </w:r>
    </w:p>
    <w:p>
      <w:r>
        <w:rPr>
          <w:rFonts w:ascii="Courier New" w:hAnsi="Courier New" w:eastAsia="Courier New"/>
          <w:sz w:val="17"/>
        </w:rPr>
        <w:t>{</w:t>
        <w:br/>
      </w:r>
      <w:r>
        <w:rPr>
          <w:rFonts w:ascii="Courier New" w:hAnsi="Courier New" w:eastAsia="Courier New"/>
          <w:sz w:val="17"/>
        </w:rPr>
        <w:t xml:space="preserve">  "error": {</w:t>
        <w:br/>
      </w:r>
      <w:r>
        <w:rPr>
          <w:rFonts w:ascii="Courier New" w:hAnsi="Courier New" w:eastAsia="Courier New"/>
          <w:sz w:val="17"/>
        </w:rPr>
        <w:t xml:space="preserve">    "code": "FORBIDDEN",</w:t>
        <w:br/>
      </w:r>
      <w:r>
        <w:rPr>
          <w:rFonts w:ascii="Courier New" w:hAnsi="Courier New" w:eastAsia="Courier New"/>
          <w:sz w:val="17"/>
        </w:rPr>
        <w:t xml:space="preserve">    "message": "You do not have permission to perform this action.",</w:t>
        <w:br/>
      </w:r>
      <w:r>
        <w:rPr>
          <w:rFonts w:ascii="Courier New" w:hAnsi="Courier New" w:eastAsia="Courier New"/>
          <w:sz w:val="17"/>
        </w:rPr>
        <w:t xml:space="preserve">    "requestId": "req_abc123"</w:t>
        <w:br/>
      </w:r>
      <w:r>
        <w:rPr>
          <w:rFonts w:ascii="Courier New" w:hAnsi="Courier New" w:eastAsia="Courier New"/>
          <w:sz w:val="17"/>
        </w:rPr>
        <w:t xml:space="preserve">  }</w:t>
        <w:br/>
      </w:r>
      <w:r>
        <w:rPr>
          <w:rFonts w:ascii="Courier New" w:hAnsi="Courier New" w:eastAsia="Courier New"/>
          <w:sz w:val="17"/>
        </w:rPr>
        <w:t>}</w:t>
        <w:br/>
      </w:r>
    </w:p>
    <w:p>
      <w:pPr>
        <w:pStyle w:val="Heading1"/>
      </w:pPr>
      <w:r>
        <w:t>10. API Security Requirements</w:t>
      </w:r>
    </w:p>
    <w:p>
      <w:pPr>
        <w:pStyle w:val="ListBullet"/>
      </w:pPr>
      <w:r>
        <w:t>All APIs must validate authenticated user.</w:t>
      </w:r>
    </w:p>
    <w:p>
      <w:pPr>
        <w:pStyle w:val="ListBullet"/>
      </w:pPr>
      <w:r>
        <w:t>All client APIs must validate client context.</w:t>
      </w:r>
    </w:p>
    <w:p>
      <w:pPr>
        <w:pStyle w:val="ListBullet"/>
      </w:pPr>
      <w:r>
        <w:t>All mutating APIs must validate role permission.</w:t>
      </w:r>
    </w:p>
    <w:p>
      <w:pPr>
        <w:pStyle w:val="ListBullet"/>
      </w:pPr>
      <w:r>
        <w:t>Agent uploads must validate session ownership.</w:t>
      </w:r>
    </w:p>
    <w:p>
      <w:pPr>
        <w:pStyle w:val="ListBullet"/>
      </w:pPr>
      <w:r>
        <w:t>Artifact upload URLs must be short-lived and client-specific.</w:t>
      </w:r>
    </w:p>
    <w:p>
      <w:pPr>
        <w:pStyle w:val="ListBullet"/>
      </w:pPr>
      <w:r>
        <w:t>Audit logs must be written for sensitive actions.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