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Security Design Document</w:t>
      </w:r>
    </w:p>
    <w:p>
      <w:pPr>
        <w:jc w:val="center"/>
      </w:pPr>
      <w:r>
        <w:rPr>
          <w:i/>
          <w:sz w:val="22"/>
        </w:rPr>
        <w:t>FlowMind AI SaaS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document defines the MVP security design for FlowMind AI. Security is a product feature because the platform captures sensitive operational knowledge.</w:t>
      </w:r>
    </w:p>
    <w:p>
      <w:pPr>
        <w:pStyle w:val="Heading1"/>
      </w:pPr>
      <w:r>
        <w:t>2. Security Principles</w:t>
      </w:r>
    </w:p>
    <w:p>
      <w:pPr>
        <w:pStyle w:val="ListBullet"/>
      </w:pPr>
      <w:r>
        <w:t>No hidden surveillance.</w:t>
      </w:r>
    </w:p>
    <w:p>
      <w:pPr>
        <w:pStyle w:val="ListBullet"/>
      </w:pPr>
      <w:r>
        <w:t>Consent-based capture only.</w:t>
      </w:r>
    </w:p>
    <w:p>
      <w:pPr>
        <w:pStyle w:val="ListBullet"/>
      </w:pPr>
      <w:r>
        <w:t>Client data isolation by architecture.</w:t>
      </w:r>
    </w:p>
    <w:p>
      <w:pPr>
        <w:pStyle w:val="ListBullet"/>
      </w:pPr>
      <w:r>
        <w:t>Least privilege access.</w:t>
      </w:r>
    </w:p>
    <w:p>
      <w:pPr>
        <w:pStyle w:val="ListBullet"/>
      </w:pPr>
      <w:r>
        <w:t>Encryption in transit and at rest.</w:t>
      </w:r>
    </w:p>
    <w:p>
      <w:pPr>
        <w:pStyle w:val="ListBullet"/>
      </w:pPr>
      <w:r>
        <w:t>Auditability for sensitive actions.</w:t>
      </w:r>
    </w:p>
    <w:p>
      <w:pPr>
        <w:pStyle w:val="ListBullet"/>
      </w:pPr>
      <w:r>
        <w:t>Human governance for AI outputs.</w:t>
      </w:r>
    </w:p>
    <w:p>
      <w:pPr>
        <w:pStyle w:val="Heading1"/>
      </w:pPr>
      <w:r>
        <w:t>3.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Approach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MVP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Email/password login with JWT access token.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MFA and password policies.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SSO/SAML/OAuth enterprise federation.</w:t>
            </w:r>
          </w:p>
        </w:tc>
      </w:tr>
    </w:tbl>
    <w:p/>
    <w:p>
      <w:pPr>
        <w:pStyle w:val="Heading1"/>
      </w:pPr>
      <w:r>
        <w:t>4. Authorization</w:t>
      </w:r>
    </w:p>
    <w:p>
      <w:pPr>
        <w:pStyle w:val="ListBullet"/>
      </w:pPr>
      <w:r>
        <w:t>Use RBAC for all dashboard and admin APIs.</w:t>
      </w:r>
    </w:p>
    <w:p>
      <w:pPr>
        <w:pStyle w:val="ListBullet"/>
      </w:pPr>
      <w:r>
        <w:t>Use permission guards on all mutating APIs.</w:t>
      </w:r>
    </w:p>
    <w:p>
      <w:pPr>
        <w:pStyle w:val="ListBullet"/>
      </w:pPr>
      <w:r>
        <w:t>Contributors can upload only their own sessions.</w:t>
      </w:r>
    </w:p>
    <w:p>
      <w:pPr>
        <w:pStyle w:val="ListBullet"/>
      </w:pPr>
      <w:r>
        <w:t>Reviewers can approve only allowed SOP drafts.</w:t>
      </w:r>
    </w:p>
    <w:p>
      <w:pPr>
        <w:pStyle w:val="ListBullet"/>
      </w:pPr>
      <w:r>
        <w:t>Client Admins cannot access other client data.</w:t>
      </w:r>
    </w:p>
    <w:p>
      <w:pPr>
        <w:pStyle w:val="Heading1"/>
      </w:pPr>
      <w:r>
        <w:t>5. Client Isolation Controls</w:t>
      </w:r>
    </w:p>
    <w:p>
      <w:pPr>
        <w:pStyle w:val="ListBullet"/>
      </w:pPr>
      <w:r>
        <w:t>Separate PostgreSQL database per client.</w:t>
      </w:r>
    </w:p>
    <w:p>
      <w:pPr>
        <w:pStyle w:val="ListBullet"/>
      </w:pPr>
      <w:r>
        <w:t>Separate object storage bucket per client.</w:t>
      </w:r>
    </w:p>
    <w:p>
      <w:pPr>
        <w:pStyle w:val="ListBullet"/>
      </w:pPr>
      <w:r>
        <w:t>Separate vector namespace per client.</w:t>
      </w:r>
    </w:p>
    <w:p>
      <w:pPr>
        <w:pStyle w:val="ListBullet"/>
      </w:pPr>
      <w:r>
        <w:t>Separate audit boundary per client.</w:t>
      </w:r>
    </w:p>
    <w:p>
      <w:pPr>
        <w:pStyle w:val="ListBullet"/>
      </w:pPr>
      <w:r>
        <w:t>JWT client_id must match resolved subdomain/client slug.</w:t>
      </w:r>
    </w:p>
    <w:p>
      <w:pPr>
        <w:pStyle w:val="ListBullet"/>
      </w:pPr>
      <w:r>
        <w:t>Control plane must not store workflow events, screenshots, SOPs, or recordings.</w:t>
      </w:r>
    </w:p>
    <w:p>
      <w:pPr>
        <w:pStyle w:val="Heading1"/>
      </w:pPr>
      <w:r>
        <w:t>6. Desktop Agent Security</w:t>
      </w:r>
    </w:p>
    <w:p>
      <w:pPr>
        <w:pStyle w:val="ListBullet"/>
      </w:pPr>
      <w:r>
        <w:t>Visible recording indicator is mandatory.</w:t>
      </w:r>
    </w:p>
    <w:p>
      <w:pPr>
        <w:pStyle w:val="ListBullet"/>
      </w:pPr>
      <w:r>
        <w:t>User must control start, pause, resume, and stop.</w:t>
      </w:r>
    </w:p>
    <w:p>
      <w:pPr>
        <w:pStyle w:val="ListBullet"/>
      </w:pPr>
      <w:r>
        <w:t>No full keystroke capture.</w:t>
      </w:r>
    </w:p>
    <w:p>
      <w:pPr>
        <w:pStyle w:val="ListBullet"/>
      </w:pPr>
      <w:r>
        <w:t>No hidden background recording.</w:t>
      </w:r>
    </w:p>
    <w:p>
      <w:pPr>
        <w:pStyle w:val="ListBullet"/>
      </w:pPr>
      <w:r>
        <w:t>JWT stored in OS secure credential store.</w:t>
      </w:r>
    </w:p>
    <w:p>
      <w:pPr>
        <w:pStyle w:val="ListBullet"/>
      </w:pPr>
      <w:r>
        <w:t>Local workflow data stored encrypted.</w:t>
      </w:r>
    </w:p>
    <w:p>
      <w:pPr>
        <w:pStyle w:val="ListBullet"/>
      </w:pPr>
      <w:r>
        <w:t>Screenshots stored encrypted before upload.</w:t>
      </w:r>
    </w:p>
    <w:p>
      <w:pPr>
        <w:pStyle w:val="ListBullet"/>
      </w:pPr>
      <w:r>
        <w:t>No sensitive data in diagnostics logs.</w:t>
      </w:r>
    </w:p>
    <w:p>
      <w:pPr>
        <w:pStyle w:val="Heading1"/>
      </w:pPr>
      <w:r>
        <w:t>7. Network Security</w:t>
      </w:r>
    </w:p>
    <w:p>
      <w:pPr>
        <w:pStyle w:val="ListBullet"/>
      </w:pPr>
      <w:r>
        <w:t>All traffic over HTTPS/TLS.</w:t>
      </w:r>
    </w:p>
    <w:p>
      <w:pPr>
        <w:pStyle w:val="ListBullet"/>
      </w:pPr>
      <w:r>
        <w:t>Short-lived pre-signed artifact upload URLs.</w:t>
      </w:r>
    </w:p>
    <w:p>
      <w:pPr>
        <w:pStyle w:val="ListBullet"/>
      </w:pPr>
      <w:r>
        <w:t>Rate limiting on ingestion APIs.</w:t>
      </w:r>
    </w:p>
    <w:p>
      <w:pPr>
        <w:pStyle w:val="ListBullet"/>
      </w:pPr>
      <w:r>
        <w:t>Request ID on every request.</w:t>
      </w:r>
    </w:p>
    <w:p>
      <w:pPr>
        <w:pStyle w:val="ListBullet"/>
      </w:pPr>
      <w:r>
        <w:t>Safe standardized error responses.</w:t>
      </w:r>
    </w:p>
    <w:p>
      <w:pPr>
        <w:pStyle w:val="Heading1"/>
      </w:pPr>
      <w:r>
        <w:t>8. Audit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Audit 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Login/logout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Session start/pause/resume/stop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Event upload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Summary audit, not every event if high volume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Artifact upload confirmation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SOP approval/rejection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User/role changes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Capture policy changes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Exports/deletions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9. Security MVP Acceptance Criteria</w:t>
      </w:r>
    </w:p>
    <w:p>
      <w:pPr>
        <w:pStyle w:val="ListBullet"/>
      </w:pPr>
      <w:r>
        <w:t>No API allows unauthenticated access to client data.</w:t>
      </w:r>
    </w:p>
    <w:p>
      <w:pPr>
        <w:pStyle w:val="ListBullet"/>
      </w:pPr>
      <w:r>
        <w:t>No API allows cross-client data access.</w:t>
      </w:r>
    </w:p>
    <w:p>
      <w:pPr>
        <w:pStyle w:val="ListBullet"/>
      </w:pPr>
      <w:r>
        <w:t>Desktop agent never records when stopped or paused.</w:t>
      </w:r>
    </w:p>
    <w:p>
      <w:pPr>
        <w:pStyle w:val="ListBullet"/>
      </w:pPr>
      <w:r>
        <w:t>Local screenshot files are not readable as plain images.</w:t>
      </w:r>
    </w:p>
    <w:p>
      <w:pPr>
        <w:pStyle w:val="ListBullet"/>
      </w:pPr>
      <w:r>
        <w:t>Sensitive actions generate audit logs.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