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35.99999999999994" w:lineRule="auto"/>
        <w:rPr/>
      </w:pPr>
      <w:bookmarkStart w:colFirst="0" w:colLast="0" w:name="_p5a2a644398v" w:id="0"/>
      <w:bookmarkEnd w:id="0"/>
      <w:r w:rsidDel="00000000" w:rsidR="00000000" w:rsidRPr="00000000">
        <w:rPr>
          <w:rtl w:val="0"/>
        </w:rPr>
        <w:t xml:space="preserve">Steel Thread: ServiceNow Operator using New Relic AI for Incident Triage and Resolution</w:t>
      </w:r>
      <w:r w:rsidDel="00000000" w:rsidR="00000000" w:rsidRPr="00000000">
        <w:rPr>
          <w:rtl w:val="0"/>
        </w:rPr>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240" w:line="420" w:lineRule="auto"/>
        <w:rPr/>
      </w:pPr>
      <w:bookmarkStart w:colFirst="0" w:colLast="0" w:name="_8hslcao3582p" w:id="1"/>
      <w:bookmarkEnd w:id="1"/>
      <w:r w:rsidDel="00000000" w:rsidR="00000000" w:rsidRPr="00000000">
        <w:rPr>
          <w:rtl w:val="0"/>
        </w:rPr>
        <w:t xml:space="preserve">Scenario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420" w:lineRule="auto"/>
        <w:rPr>
          <w:color w:val="1f1f1f"/>
          <w:sz w:val="24"/>
          <w:szCs w:val="24"/>
        </w:rPr>
      </w:pPr>
      <w:r w:rsidDel="00000000" w:rsidR="00000000" w:rsidRPr="00000000">
        <w:rPr>
          <w:color w:val="1f1f1f"/>
          <w:sz w:val="24"/>
          <w:szCs w:val="24"/>
          <w:rtl w:val="0"/>
        </w:rPr>
        <w:t xml:space="preserve">Danica</w:t>
      </w:r>
      <w:r w:rsidDel="00000000" w:rsidR="00000000" w:rsidRPr="00000000">
        <w:rPr>
          <w:color w:val="1f1f1f"/>
          <w:sz w:val="24"/>
          <w:szCs w:val="24"/>
          <w:rtl w:val="0"/>
        </w:rPr>
        <w:t xml:space="preserve">, a ServiceNow operator at a large online retailer, receives an incident report about slow checkout processes impacting customers. The incident is linked to a New Relic alert indicating high error rates in the "checkout service." Danica needs to quickly assess the situation, collect </w:t>
      </w:r>
      <w:commentRangeStart w:id="0"/>
      <w:r w:rsidDel="00000000" w:rsidR="00000000" w:rsidRPr="00000000">
        <w:rPr>
          <w:color w:val="1f1f1f"/>
          <w:sz w:val="24"/>
          <w:szCs w:val="24"/>
          <w:rtl w:val="0"/>
        </w:rPr>
        <w:t xml:space="preserve">information</w:t>
      </w:r>
      <w:commentRangeEnd w:id="0"/>
      <w:r w:rsidDel="00000000" w:rsidR="00000000" w:rsidRPr="00000000">
        <w:commentReference w:id="0"/>
      </w:r>
      <w:r w:rsidDel="00000000" w:rsidR="00000000" w:rsidRPr="00000000">
        <w:rPr>
          <w:color w:val="1f1f1f"/>
          <w:sz w:val="24"/>
          <w:szCs w:val="24"/>
          <w:rtl w:val="0"/>
        </w:rPr>
        <w:t xml:space="preserve"> that will help identify the root cause, and notify the appropriate teams for resolution.</w:t>
      </w:r>
    </w:p>
    <w:p w:rsidR="00000000" w:rsidDel="00000000" w:rsidP="00000000" w:rsidRDefault="00000000" w:rsidRPr="00000000" w14:paraId="00000004">
      <w:pPr>
        <w:pStyle w:val="Heading2"/>
        <w:pBdr>
          <w:top w:color="auto" w:space="0" w:sz="0" w:val="none"/>
          <w:left w:color="auto" w:space="0" w:sz="0" w:val="none"/>
          <w:bottom w:color="auto" w:space="0" w:sz="0" w:val="none"/>
          <w:right w:color="auto" w:space="0" w:sz="0" w:val="none"/>
          <w:between w:color="auto" w:space="0" w:sz="0" w:val="none"/>
        </w:pBdr>
        <w:spacing w:after="240" w:line="420" w:lineRule="auto"/>
        <w:rPr/>
      </w:pPr>
      <w:bookmarkStart w:colFirst="0" w:colLast="0" w:name="_c3c7um8rcfuo" w:id="2"/>
      <w:bookmarkEnd w:id="2"/>
      <w:r w:rsidDel="00000000" w:rsidR="00000000" w:rsidRPr="00000000">
        <w:rPr>
          <w:rtl w:val="0"/>
        </w:rPr>
        <w:t xml:space="preserve">Steel Thread</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Incident Trigger:</w:t>
      </w:r>
      <w:r w:rsidDel="00000000" w:rsidR="00000000" w:rsidRPr="00000000">
        <w:rPr>
          <w:color w:val="1f1f1f"/>
          <w:sz w:val="24"/>
          <w:szCs w:val="24"/>
          <w:rtl w:val="0"/>
        </w:rPr>
        <w:t xml:space="preserve"> A new incident is created in ServiceNow, potentially linked to a New Relic alert indicating an issue with the "checkout service." This triggers the ServiceNow AI assistant.</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ServiceNow AI Assistant gathers context:</w:t>
      </w:r>
    </w:p>
    <w:p w:rsidR="00000000" w:rsidDel="00000000" w:rsidP="00000000" w:rsidRDefault="00000000" w:rsidRPr="00000000" w14:paraId="00000007">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The assistant extracts key information from the incident and the linked New Relic alert (if available). This includes the </w:t>
      </w:r>
      <w:r w:rsidDel="00000000" w:rsidR="00000000" w:rsidRPr="00000000">
        <w:rPr>
          <w:color w:val="1f1f1f"/>
          <w:sz w:val="24"/>
          <w:szCs w:val="24"/>
          <w:shd w:fill="e06666" w:val="clear"/>
          <w:rtl w:val="0"/>
        </w:rPr>
        <w:t xml:space="preserve">impacted service</w:t>
      </w:r>
      <w:r w:rsidDel="00000000" w:rsidR="00000000" w:rsidRPr="00000000">
        <w:rPr>
          <w:color w:val="1f1f1f"/>
          <w:sz w:val="24"/>
          <w:szCs w:val="24"/>
          <w:rtl w:val="0"/>
        </w:rPr>
        <w:t xml:space="preserve"> ("checkout service"), error rate, and duration.</w:t>
      </w:r>
    </w:p>
    <w:p w:rsidR="00000000" w:rsidDel="00000000" w:rsidP="00000000" w:rsidRDefault="00000000" w:rsidRPr="00000000" w14:paraId="00000008">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It queries the ServiceNow CMDB to identify related CIs and their dependencies, potentially including New Relic entity GUIDs.</w:t>
      </w:r>
    </w:p>
    <w:p w:rsidR="00000000" w:rsidDel="00000000" w:rsidP="00000000" w:rsidRDefault="00000000" w:rsidRPr="00000000" w14:paraId="00000009">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It leverages existing integrations (e.g., AWS, SolarWinds) to gather additional contextual alerts or performance data.</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ServiceNow AI Assistant consults New Relic AI:</w:t>
      </w:r>
    </w:p>
    <w:p w:rsidR="00000000" w:rsidDel="00000000" w:rsidP="00000000" w:rsidRDefault="00000000" w:rsidRPr="00000000" w14:paraId="0000000B">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The assistant calls the NRAI endpoint, requesting both the </w:t>
      </w:r>
      <w:r w:rsidDel="00000000" w:rsidR="00000000" w:rsidRPr="00000000">
        <w:rPr>
          <w:color w:val="1f1f1f"/>
          <w:sz w:val="24"/>
          <w:szCs w:val="24"/>
          <w:shd w:fill="e06666" w:val="clear"/>
          <w:rtl w:val="0"/>
        </w:rPr>
        <w:t xml:space="preserve">"Change Intelligence" and "Impact Analysis"</w:t>
      </w:r>
      <w:r w:rsidDel="00000000" w:rsidR="00000000" w:rsidRPr="00000000">
        <w:rPr>
          <w:color w:val="1f1f1f"/>
          <w:sz w:val="24"/>
          <w:szCs w:val="24"/>
          <w:rtl w:val="0"/>
        </w:rPr>
        <w:t xml:space="preserve"> specialist agents.</w:t>
      </w:r>
    </w:p>
    <w:p w:rsidR="00000000" w:rsidDel="00000000" w:rsidP="00000000" w:rsidRDefault="00000000" w:rsidRPr="00000000" w14:paraId="0000000C">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It passes the collected context to NRAI, including the impacted service, timeframe, and potentially New Relic entity GUIDs.</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NRAI Change Intelligence analyzes the issue:</w:t>
      </w:r>
    </w:p>
    <w:p w:rsidR="00000000" w:rsidDel="00000000" w:rsidP="00000000" w:rsidRDefault="00000000" w:rsidRPr="00000000" w14:paraId="0000000E">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NRAI uses NerdGraph to query relevant data, including traces, logs, and metrics related to the "checkout service."</w:t>
      </w:r>
    </w:p>
    <w:p w:rsidR="00000000" w:rsidDel="00000000" w:rsidP="00000000" w:rsidRDefault="00000000" w:rsidRPr="00000000" w14:paraId="0000000F">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It constructs a real-time dependency map, highlighting error rates across services.</w:t>
      </w:r>
    </w:p>
    <w:p w:rsidR="00000000" w:rsidDel="00000000" w:rsidP="00000000" w:rsidRDefault="00000000" w:rsidRPr="00000000" w14:paraId="00000010">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It identifies </w:t>
      </w:r>
      <w:commentRangeStart w:id="1"/>
      <w:r w:rsidDel="00000000" w:rsidR="00000000" w:rsidRPr="00000000">
        <w:rPr>
          <w:color w:val="1f1f1f"/>
          <w:sz w:val="24"/>
          <w:szCs w:val="24"/>
          <w:rtl w:val="0"/>
        </w:rPr>
        <w:t xml:space="preserve">impacted services</w:t>
      </w:r>
      <w:commentRangeEnd w:id="1"/>
      <w:r w:rsidDel="00000000" w:rsidR="00000000" w:rsidRPr="00000000">
        <w:commentReference w:id="1"/>
      </w:r>
      <w:r w:rsidDel="00000000" w:rsidR="00000000" w:rsidRPr="00000000">
        <w:rPr>
          <w:color w:val="1f1f1f"/>
          <w:sz w:val="24"/>
          <w:szCs w:val="24"/>
          <w:rtl w:val="0"/>
        </w:rPr>
        <w:t xml:space="preserve"> ("tqlmixer," "streamalert," "userbehavior") and their error rates.</w:t>
      </w:r>
    </w:p>
    <w:p w:rsidR="00000000" w:rsidDel="00000000" w:rsidP="00000000" w:rsidRDefault="00000000" w:rsidRPr="00000000" w14:paraId="00000011">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It pinpoints the likely root cause ("metricdb").</w:t>
      </w:r>
    </w:p>
    <w:p w:rsidR="00000000" w:rsidDel="00000000" w:rsidP="00000000" w:rsidRDefault="00000000" w:rsidRPr="00000000" w14:paraId="00000012">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rPr>
          <w:shd w:fill="e06666" w:val="clear"/>
        </w:rPr>
      </w:pPr>
      <w:r w:rsidDel="00000000" w:rsidR="00000000" w:rsidRPr="00000000">
        <w:rPr>
          <w:color w:val="1f1f1f"/>
          <w:sz w:val="24"/>
          <w:szCs w:val="24"/>
          <w:shd w:fill="e06666" w:val="clear"/>
          <w:rtl w:val="0"/>
        </w:rPr>
        <w:t xml:space="preserve">It gathers information on service ownership, teams, and potentially regions.</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NRAI Impact Analysis assesses severity:</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In parallel with Change Intelligence, the Impact Analysis agent analyzes the impact of the issue.</w:t>
      </w:r>
    </w:p>
    <w:p w:rsidR="00000000" w:rsidDel="00000000" w:rsidP="00000000" w:rsidRDefault="00000000" w:rsidRPr="00000000" w14:paraId="00000015">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It uses New Relic data, such as throughput metrics and error inbox data, to estimate the number of affected users and the overall impact on business operations.</w:t>
      </w:r>
    </w:p>
    <w:p w:rsidR="00000000" w:rsidDel="00000000" w:rsidP="00000000" w:rsidRDefault="00000000" w:rsidRPr="00000000" w14:paraId="00000016">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rPr>
          <w:shd w:fill="ea9999" w:val="clear"/>
        </w:rPr>
      </w:pPr>
      <w:r w:rsidDel="00000000" w:rsidR="00000000" w:rsidRPr="00000000">
        <w:rPr>
          <w:color w:val="1f1f1f"/>
          <w:sz w:val="24"/>
          <w:szCs w:val="24"/>
          <w:shd w:fill="ea9999" w:val="clear"/>
          <w:rtl w:val="0"/>
        </w:rPr>
        <w:t xml:space="preserve">It may also leverage logs to identify specific customer journeys impacted by the issue.</w:t>
      </w:r>
    </w:p>
    <w:p w:rsidR="00000000" w:rsidDel="00000000" w:rsidP="00000000" w:rsidRDefault="00000000" w:rsidRPr="00000000" w14:paraId="00000017">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rPr>
          <w:shd w:fill="ea9999" w:val="clear"/>
        </w:rPr>
      </w:pPr>
      <w:r w:rsidDel="00000000" w:rsidR="00000000" w:rsidRPr="00000000">
        <w:rPr>
          <w:color w:val="1f1f1f"/>
          <w:sz w:val="24"/>
          <w:szCs w:val="24"/>
          <w:shd w:fill="ea9999" w:val="clear"/>
          <w:rtl w:val="0"/>
        </w:rPr>
        <w:t xml:space="preserve">It quantifies the severity of the problem, potentially using a scoring system or categorizing it as high, medium, or low impact.</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NRAI reports back to ServiceNow AI Assistant:</w:t>
      </w:r>
    </w:p>
    <w:p w:rsidR="00000000" w:rsidDel="00000000" w:rsidP="00000000" w:rsidRDefault="00000000" w:rsidRPr="00000000" w14:paraId="00000019">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rPr>
          <w:shd w:fill="ea9999" w:val="clear"/>
        </w:rPr>
      </w:pPr>
      <w:r w:rsidDel="00000000" w:rsidR="00000000" w:rsidRPr="00000000">
        <w:rPr>
          <w:color w:val="1f1f1f"/>
          <w:sz w:val="24"/>
          <w:szCs w:val="24"/>
          <w:shd w:fill="ea9999" w:val="clear"/>
          <w:rtl w:val="0"/>
        </w:rPr>
        <w:t xml:space="preserve">NRAI combines the findings from both agents into a comprehensive report, including:</w:t>
      </w:r>
    </w:p>
    <w:p w:rsidR="00000000" w:rsidDel="00000000" w:rsidP="00000000" w:rsidRDefault="00000000" w:rsidRPr="00000000" w14:paraId="0000001A">
      <w:pPr>
        <w:numPr>
          <w:ilvl w:val="2"/>
          <w:numId w:val="4"/>
        </w:numPr>
        <w:pBdr>
          <w:top w:color="auto" w:space="0" w:sz="0" w:val="none"/>
          <w:bottom w:color="auto" w:space="0" w:sz="0" w:val="none"/>
          <w:right w:color="auto" w:space="0" w:sz="0" w:val="none"/>
          <w:between w:color="auto" w:space="0" w:sz="0" w:val="none"/>
        </w:pBdr>
        <w:spacing w:after="0" w:afterAutospacing="0" w:line="420" w:lineRule="auto"/>
        <w:ind w:left="2160" w:hanging="360"/>
      </w:pPr>
      <w:r w:rsidDel="00000000" w:rsidR="00000000" w:rsidRPr="00000000">
        <w:rPr>
          <w:color w:val="1f1f1f"/>
          <w:sz w:val="24"/>
          <w:szCs w:val="24"/>
          <w:rtl w:val="0"/>
        </w:rPr>
        <w:t xml:space="preserve">A natural language summary of the issue, its impact, and severity level.</w:t>
      </w:r>
    </w:p>
    <w:p w:rsidR="00000000" w:rsidDel="00000000" w:rsidP="00000000" w:rsidRDefault="00000000" w:rsidRPr="00000000" w14:paraId="0000001B">
      <w:pPr>
        <w:numPr>
          <w:ilvl w:val="2"/>
          <w:numId w:val="4"/>
        </w:numPr>
        <w:pBdr>
          <w:top w:color="auto" w:space="0" w:sz="0" w:val="none"/>
          <w:bottom w:color="auto" w:space="0" w:sz="0" w:val="none"/>
          <w:right w:color="auto" w:space="0" w:sz="0" w:val="none"/>
          <w:between w:color="auto" w:space="0" w:sz="0" w:val="none"/>
        </w:pBdr>
        <w:spacing w:after="0" w:afterAutospacing="0" w:line="420" w:lineRule="auto"/>
        <w:ind w:left="2160" w:hanging="360"/>
      </w:pPr>
      <w:r w:rsidDel="00000000" w:rsidR="00000000" w:rsidRPr="00000000">
        <w:rPr>
          <w:color w:val="1f1f1f"/>
          <w:sz w:val="24"/>
          <w:szCs w:val="24"/>
          <w:rtl w:val="0"/>
        </w:rPr>
        <w:t xml:space="preserve">A link to the real-time dependency map in New Relic.</w:t>
      </w:r>
    </w:p>
    <w:p w:rsidR="00000000" w:rsidDel="00000000" w:rsidP="00000000" w:rsidRDefault="00000000" w:rsidRPr="00000000" w14:paraId="0000001C">
      <w:pPr>
        <w:numPr>
          <w:ilvl w:val="2"/>
          <w:numId w:val="4"/>
        </w:numPr>
        <w:pBdr>
          <w:top w:color="auto" w:space="0" w:sz="0" w:val="none"/>
          <w:bottom w:color="auto" w:space="0" w:sz="0" w:val="none"/>
          <w:right w:color="auto" w:space="0" w:sz="0" w:val="none"/>
          <w:between w:color="auto" w:space="0" w:sz="0" w:val="none"/>
        </w:pBdr>
        <w:spacing w:after="0" w:afterAutospacing="0" w:line="420" w:lineRule="auto"/>
        <w:ind w:left="2160" w:hanging="360"/>
      </w:pPr>
      <w:r w:rsidDel="00000000" w:rsidR="00000000" w:rsidRPr="00000000">
        <w:rPr>
          <w:color w:val="1f1f1f"/>
          <w:sz w:val="24"/>
          <w:szCs w:val="24"/>
          <w:rtl w:val="0"/>
        </w:rPr>
        <w:t xml:space="preserve">A list of impacted services with their error rates, ownership information, and estimated impact on users.</w:t>
      </w:r>
    </w:p>
    <w:p w:rsidR="00000000" w:rsidDel="00000000" w:rsidP="00000000" w:rsidRDefault="00000000" w:rsidRPr="00000000" w14:paraId="0000001D">
      <w:pPr>
        <w:numPr>
          <w:ilvl w:val="2"/>
          <w:numId w:val="4"/>
        </w:numPr>
        <w:pBdr>
          <w:top w:color="auto" w:space="0" w:sz="0" w:val="none"/>
          <w:bottom w:color="auto" w:space="0" w:sz="0" w:val="none"/>
          <w:right w:color="auto" w:space="0" w:sz="0" w:val="none"/>
          <w:between w:color="auto" w:space="0" w:sz="0" w:val="none"/>
        </w:pBdr>
        <w:spacing w:after="300" w:line="420" w:lineRule="auto"/>
        <w:ind w:left="2160" w:hanging="360"/>
      </w:pPr>
      <w:r w:rsidDel="00000000" w:rsidR="00000000" w:rsidRPr="00000000">
        <w:rPr>
          <w:color w:val="1f1f1f"/>
          <w:sz w:val="24"/>
          <w:szCs w:val="24"/>
          <w:rtl w:val="0"/>
        </w:rPr>
        <w:t xml:space="preserve">The suspected root cause ("metricdb") and its associated team.</w:t>
      </w:r>
    </w:p>
    <w:bookmarkStart w:colFirst="0" w:colLast="0" w:name="otrsghfha8dm" w:id="3"/>
    <w:bookmarkEnd w:id="3"/>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ServiceNow AI Assistant takes action:</w:t>
      </w:r>
    </w:p>
    <w:p w:rsidR="00000000" w:rsidDel="00000000" w:rsidP="00000000" w:rsidRDefault="00000000" w:rsidRPr="00000000" w14:paraId="0000001F">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The assistant presents the NRAI report to Danica within the ServiceNow incident, highlighting the severity level.</w:t>
      </w:r>
    </w:p>
    <w:p w:rsidR="00000000" w:rsidDel="00000000" w:rsidP="00000000" w:rsidRDefault="00000000" w:rsidRPr="00000000" w14:paraId="00000020">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pPr>
      <w:r w:rsidDel="00000000" w:rsidR="00000000" w:rsidRPr="00000000">
        <w:rPr>
          <w:color w:val="1f1f1f"/>
          <w:sz w:val="24"/>
          <w:szCs w:val="24"/>
          <w:rtl w:val="0"/>
        </w:rPr>
        <w:t xml:space="preserve">It suggests potential actions based on the severity, such as:</w:t>
      </w:r>
    </w:p>
    <w:p w:rsidR="00000000" w:rsidDel="00000000" w:rsidP="00000000" w:rsidRDefault="00000000" w:rsidRPr="00000000" w14:paraId="00000021">
      <w:pPr>
        <w:numPr>
          <w:ilvl w:val="2"/>
          <w:numId w:val="4"/>
        </w:numPr>
        <w:pBdr>
          <w:top w:color="auto" w:space="0" w:sz="0" w:val="none"/>
          <w:bottom w:color="auto" w:space="0" w:sz="0" w:val="none"/>
          <w:right w:color="auto" w:space="0" w:sz="0" w:val="none"/>
          <w:between w:color="auto" w:space="0" w:sz="0" w:val="none"/>
        </w:pBdr>
        <w:spacing w:after="0" w:afterAutospacing="0" w:line="420" w:lineRule="auto"/>
        <w:ind w:left="2160" w:hanging="360"/>
      </w:pPr>
      <w:r w:rsidDel="00000000" w:rsidR="00000000" w:rsidRPr="00000000">
        <w:rPr>
          <w:color w:val="1f1f1f"/>
          <w:sz w:val="24"/>
          <w:szCs w:val="24"/>
          <w:rtl w:val="0"/>
        </w:rPr>
        <w:t xml:space="preserve">Immediately escalating the incident to senior engineers if the impact is high.</w:t>
      </w:r>
    </w:p>
    <w:p w:rsidR="00000000" w:rsidDel="00000000" w:rsidP="00000000" w:rsidRDefault="00000000" w:rsidRPr="00000000" w14:paraId="00000022">
      <w:pPr>
        <w:numPr>
          <w:ilvl w:val="2"/>
          <w:numId w:val="4"/>
        </w:numPr>
        <w:pBdr>
          <w:top w:color="auto" w:space="0" w:sz="0" w:val="none"/>
          <w:bottom w:color="auto" w:space="0" w:sz="0" w:val="none"/>
          <w:right w:color="auto" w:space="0" w:sz="0" w:val="none"/>
          <w:between w:color="auto" w:space="0" w:sz="0" w:val="none"/>
        </w:pBdr>
        <w:spacing w:after="0" w:afterAutospacing="0" w:line="420" w:lineRule="auto"/>
        <w:ind w:left="2160" w:hanging="360"/>
      </w:pPr>
      <w:r w:rsidDel="00000000" w:rsidR="00000000" w:rsidRPr="00000000">
        <w:rPr>
          <w:color w:val="1f1f1f"/>
          <w:sz w:val="24"/>
          <w:szCs w:val="24"/>
          <w:rtl w:val="0"/>
        </w:rPr>
        <w:t xml:space="preserve">Notifying the "tqlmixer," "streamalert," and "userbehavior" teams about the impact and urgency.</w:t>
      </w:r>
    </w:p>
    <w:p w:rsidR="00000000" w:rsidDel="00000000" w:rsidP="00000000" w:rsidRDefault="00000000" w:rsidRPr="00000000" w14:paraId="00000023">
      <w:pPr>
        <w:numPr>
          <w:ilvl w:val="2"/>
          <w:numId w:val="4"/>
        </w:numPr>
        <w:pBdr>
          <w:top w:color="auto" w:space="0" w:sz="0" w:val="none"/>
          <w:bottom w:color="auto" w:space="0" w:sz="0" w:val="none"/>
          <w:right w:color="auto" w:space="0" w:sz="0" w:val="none"/>
          <w:between w:color="auto" w:space="0" w:sz="0" w:val="none"/>
        </w:pBdr>
        <w:spacing w:after="0" w:afterAutospacing="0" w:line="420" w:lineRule="auto"/>
        <w:ind w:left="2160" w:hanging="360"/>
      </w:pPr>
      <w:r w:rsidDel="00000000" w:rsidR="00000000" w:rsidRPr="00000000">
        <w:rPr>
          <w:color w:val="1f1f1f"/>
          <w:sz w:val="24"/>
          <w:szCs w:val="24"/>
          <w:rtl w:val="0"/>
        </w:rPr>
        <w:t xml:space="preserve">Assigning the incident to the "metricdb" team with high priority.</w:t>
      </w:r>
    </w:p>
    <w:p w:rsidR="00000000" w:rsidDel="00000000" w:rsidP="00000000" w:rsidRDefault="00000000" w:rsidRPr="00000000" w14:paraId="00000024">
      <w:pPr>
        <w:numPr>
          <w:ilvl w:val="2"/>
          <w:numId w:val="4"/>
        </w:numPr>
        <w:pBdr>
          <w:top w:color="auto" w:space="0" w:sz="0" w:val="none"/>
          <w:bottom w:color="auto" w:space="0" w:sz="0" w:val="none"/>
          <w:right w:color="auto" w:space="0" w:sz="0" w:val="none"/>
          <w:between w:color="auto" w:space="0" w:sz="0" w:val="none"/>
        </w:pBdr>
        <w:spacing w:after="0" w:afterAutospacing="0" w:line="420" w:lineRule="auto"/>
        <w:ind w:left="2160" w:hanging="360"/>
      </w:pPr>
      <w:r w:rsidDel="00000000" w:rsidR="00000000" w:rsidRPr="00000000">
        <w:rPr>
          <w:color w:val="1f1f1f"/>
          <w:sz w:val="24"/>
          <w:szCs w:val="24"/>
          <w:rtl w:val="0"/>
        </w:rPr>
        <w:t xml:space="preserve">Creating a dedicated Slack channel for collaboration between involved teams.</w:t>
      </w:r>
    </w:p>
    <w:p w:rsidR="00000000" w:rsidDel="00000000" w:rsidP="00000000" w:rsidRDefault="00000000" w:rsidRPr="00000000" w14:paraId="00000025">
      <w:pPr>
        <w:numPr>
          <w:ilvl w:val="1"/>
          <w:numId w:val="4"/>
        </w:numPr>
        <w:pBdr>
          <w:top w:color="auto" w:space="0" w:sz="0" w:val="none"/>
          <w:bottom w:color="auto" w:space="0" w:sz="0" w:val="none"/>
          <w:right w:color="auto" w:space="0" w:sz="0" w:val="none"/>
          <w:between w:color="auto" w:space="0" w:sz="0" w:val="none"/>
        </w:pBdr>
        <w:spacing w:after="240" w:line="420" w:lineRule="auto"/>
        <w:ind w:left="1440" w:hanging="360"/>
      </w:pPr>
      <w:r w:rsidDel="00000000" w:rsidR="00000000" w:rsidRPr="00000000">
        <w:rPr>
          <w:color w:val="1f1f1f"/>
          <w:sz w:val="24"/>
          <w:szCs w:val="24"/>
          <w:rtl w:val="0"/>
        </w:rPr>
        <w:t xml:space="preserve">Danica reviews the information and recommendations, taking further action as needed.</w:t>
      </w:r>
    </w:p>
    <w:bookmarkStart w:colFirst="0" w:colLast="0" w:name="kix.1bpykl831k1s" w:id="4"/>
    <w:bookmarkEnd w:id="4"/>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ServiceNow IT Operator Asks a follow up question (for May)</w:t>
      </w:r>
    </w:p>
    <w:p w:rsidR="00000000" w:rsidDel="00000000" w:rsidP="00000000" w:rsidRDefault="00000000" w:rsidRPr="00000000" w14:paraId="00000027">
      <w:pPr>
        <w:numPr>
          <w:ilvl w:val="1"/>
          <w:numId w:val="4"/>
        </w:numPr>
        <w:pBdr>
          <w:top w:color="auto" w:space="0" w:sz="0" w:val="none"/>
          <w:bottom w:color="auto" w:space="0" w:sz="0" w:val="none"/>
          <w:right w:color="auto" w:space="0" w:sz="0" w:val="none"/>
          <w:between w:color="auto" w:space="0" w:sz="0" w:val="none"/>
        </w:pBdr>
        <w:spacing w:after="0" w:afterAutospacing="0" w:line="420" w:lineRule="auto"/>
        <w:ind w:left="1440" w:hanging="360"/>
        <w:rPr>
          <w:color w:val="1f1f1f"/>
          <w:sz w:val="24"/>
          <w:szCs w:val="24"/>
        </w:rPr>
      </w:pPr>
      <w:r w:rsidDel="00000000" w:rsidR="00000000" w:rsidRPr="00000000">
        <w:rPr>
          <w:color w:val="1f1f1f"/>
          <w:sz w:val="24"/>
          <w:szCs w:val="24"/>
          <w:rtl w:val="0"/>
        </w:rPr>
        <w:t xml:space="preserve">The IT operator asks if there are other related alerts with the metricdb host that might be impacted</w:t>
      </w:r>
    </w:p>
    <w:p w:rsidR="00000000" w:rsidDel="00000000" w:rsidP="00000000" w:rsidRDefault="00000000" w:rsidRPr="00000000" w14:paraId="00000028">
      <w:pPr>
        <w:numPr>
          <w:ilvl w:val="2"/>
          <w:numId w:val="4"/>
        </w:numPr>
        <w:pBdr>
          <w:top w:color="auto" w:space="0" w:sz="0" w:val="none"/>
          <w:bottom w:color="auto" w:space="0" w:sz="0" w:val="none"/>
          <w:right w:color="auto" w:space="0" w:sz="0" w:val="none"/>
          <w:between w:color="auto" w:space="0" w:sz="0" w:val="none"/>
        </w:pBdr>
        <w:spacing w:after="0" w:afterAutospacing="0" w:line="420" w:lineRule="auto"/>
        <w:ind w:left="2160" w:hanging="360"/>
        <w:rPr>
          <w:color w:val="1f1f1f"/>
          <w:sz w:val="24"/>
          <w:szCs w:val="24"/>
          <w:u w:val="none"/>
        </w:rPr>
      </w:pPr>
      <w:r w:rsidDel="00000000" w:rsidR="00000000" w:rsidRPr="00000000">
        <w:rPr>
          <w:color w:val="1f1f1f"/>
          <w:sz w:val="24"/>
          <w:szCs w:val="24"/>
          <w:rtl w:val="0"/>
        </w:rPr>
        <w:t xml:space="preserve">Now Assist sends an additional message in the conversation to the New Relic AI agent</w:t>
      </w:r>
    </w:p>
    <w:p w:rsidR="00000000" w:rsidDel="00000000" w:rsidP="00000000" w:rsidRDefault="00000000" w:rsidRPr="00000000" w14:paraId="00000029">
      <w:pPr>
        <w:numPr>
          <w:ilvl w:val="2"/>
          <w:numId w:val="4"/>
        </w:numPr>
        <w:pBdr>
          <w:top w:color="auto" w:space="0" w:sz="0" w:val="none"/>
          <w:bottom w:color="auto" w:space="0" w:sz="0" w:val="none"/>
          <w:right w:color="auto" w:space="0" w:sz="0" w:val="none"/>
          <w:between w:color="auto" w:space="0" w:sz="0" w:val="none"/>
        </w:pBdr>
        <w:spacing w:after="0" w:afterAutospacing="0" w:line="420" w:lineRule="auto"/>
        <w:ind w:left="2160" w:hanging="360"/>
        <w:rPr>
          <w:color w:val="1f1f1f"/>
          <w:sz w:val="24"/>
          <w:szCs w:val="24"/>
          <w:u w:val="none"/>
        </w:rPr>
      </w:pPr>
      <w:r w:rsidDel="00000000" w:rsidR="00000000" w:rsidRPr="00000000">
        <w:rPr>
          <w:color w:val="1f1f1f"/>
          <w:sz w:val="24"/>
          <w:szCs w:val="24"/>
          <w:rtl w:val="0"/>
        </w:rPr>
        <w:t xml:space="preserve">NRAI looks for related failing alerts for that particular host</w:t>
      </w:r>
    </w:p>
    <w:p w:rsidR="00000000" w:rsidDel="00000000" w:rsidP="00000000" w:rsidRDefault="00000000" w:rsidRPr="00000000" w14:paraId="0000002A">
      <w:pPr>
        <w:numPr>
          <w:ilvl w:val="2"/>
          <w:numId w:val="4"/>
        </w:numPr>
        <w:pBdr>
          <w:top w:color="auto" w:space="0" w:sz="0" w:val="none"/>
          <w:bottom w:color="auto" w:space="0" w:sz="0" w:val="none"/>
          <w:right w:color="auto" w:space="0" w:sz="0" w:val="none"/>
          <w:between w:color="auto" w:space="0" w:sz="0" w:val="none"/>
        </w:pBdr>
        <w:spacing w:after="120" w:line="420" w:lineRule="auto"/>
        <w:ind w:left="2160" w:hanging="360"/>
        <w:rPr>
          <w:color w:val="1f1f1f"/>
          <w:sz w:val="24"/>
          <w:szCs w:val="24"/>
          <w:u w:val="none"/>
        </w:rPr>
      </w:pPr>
      <w:r w:rsidDel="00000000" w:rsidR="00000000" w:rsidRPr="00000000">
        <w:rPr>
          <w:color w:val="1f1f1f"/>
          <w:sz w:val="24"/>
          <w:szCs w:val="24"/>
          <w:rtl w:val="0"/>
        </w:rPr>
        <w:t xml:space="preserve">NRAI summarizes the host alerts that are also failing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Deliverables: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i w:val="1"/>
          <w:iCs w:val="1"/>
          <w:color w:val="1f1f1f"/>
          <w:sz w:val="24"/>
          <w:szCs w:val="24"/>
          <w:rtl w:val="0"/>
        </w:rPr>
        <w:t xml:space="preserve">Improved</w:t>
      </w:r>
      <w:r w:rsidDel="00000000" w:rsidR="00000000" w:rsidRPr="00000000">
        <w:rPr>
          <w:b w:val="1"/>
          <w:bCs w:val="1"/>
          <w:color w:val="1f1f1f"/>
          <w:sz w:val="24"/>
          <w:szCs w:val="24"/>
          <w:rtl w:val="0"/>
        </w:rPr>
        <w:t xml:space="preserve"> NRAI Change Intelligence Agent (relative to current state used for other integrations):</w:t>
      </w:r>
      <w:r w:rsidDel="00000000" w:rsidR="00000000" w:rsidRPr="00000000">
        <w:rPr>
          <w:color w:val="1f1f1f"/>
          <w:sz w:val="24"/>
          <w:szCs w:val="24"/>
          <w:rtl w:val="0"/>
        </w:rPr>
        <w:t xml:space="preserve"> Developed to analyze traces, generate dependency maps, and identify impacted services with their error rates and ownership information.</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NRAI Impact Analysis Agent:</w:t>
      </w:r>
      <w:r w:rsidDel="00000000" w:rsidR="00000000" w:rsidRPr="00000000">
        <w:rPr>
          <w:color w:val="1f1f1f"/>
          <w:sz w:val="24"/>
          <w:szCs w:val="24"/>
          <w:rtl w:val="0"/>
        </w:rPr>
        <w:t xml:space="preserve"> Developed to assess the severity of an issue based on various New Relic data sources, including throughput, error inbox, and logs.</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ServiceNow Integration:</w:t>
      </w:r>
      <w:r w:rsidDel="00000000" w:rsidR="00000000" w:rsidRPr="00000000">
        <w:rPr>
          <w:color w:val="1f1f1f"/>
          <w:sz w:val="24"/>
          <w:szCs w:val="24"/>
          <w:rtl w:val="0"/>
        </w:rPr>
        <w:t xml:space="preserve"> Established authentication and data exchange between ServiceNow and New Relic.</w:t>
      </w:r>
    </w:p>
    <w:p w:rsidR="00000000" w:rsidDel="00000000" w:rsidP="00000000" w:rsidRDefault="00000000" w:rsidRPr="00000000" w14:paraId="0000002F">
      <w:pPr>
        <w:numPr>
          <w:ilvl w:val="1"/>
          <w:numId w:val="1"/>
        </w:numPr>
        <w:pBdr>
          <w:top w:color="auto" w:space="0" w:sz="0" w:val="none"/>
          <w:bottom w:color="auto" w:space="0" w:sz="0" w:val="none"/>
          <w:right w:color="auto" w:space="0" w:sz="0" w:val="none"/>
          <w:between w:color="auto" w:space="0" w:sz="0" w:val="none"/>
        </w:pBdr>
        <w:spacing w:after="120" w:line="420" w:lineRule="auto"/>
        <w:ind w:left="1440" w:hanging="360"/>
      </w:pPr>
      <w:r w:rsidDel="00000000" w:rsidR="00000000" w:rsidRPr="00000000">
        <w:rPr>
          <w:b w:val="1"/>
          <w:bCs w:val="1"/>
          <w:color w:val="1f1f1f"/>
          <w:sz w:val="24"/>
          <w:szCs w:val="24"/>
          <w:rtl w:val="0"/>
        </w:rPr>
        <w:t xml:space="preserve">User Interface:</w:t>
      </w:r>
      <w:r w:rsidDel="00000000" w:rsidR="00000000" w:rsidRPr="00000000">
        <w:rPr>
          <w:color w:val="1f1f1f"/>
          <w:sz w:val="24"/>
          <w:szCs w:val="24"/>
          <w:rtl w:val="0"/>
        </w:rPr>
        <w:t xml:space="preserve"> Clear presentation of NRAI insights, including severity level, including deep links to New Relic (must have) within the ServiceNow incident for operator review and action.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Benefits:</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Faster incident triage:</w:t>
      </w:r>
      <w:r w:rsidDel="00000000" w:rsidR="00000000" w:rsidRPr="00000000">
        <w:rPr>
          <w:color w:val="1f1f1f"/>
          <w:sz w:val="24"/>
          <w:szCs w:val="24"/>
          <w:rtl w:val="0"/>
        </w:rPr>
        <w:t xml:space="preserve"> NRAI quickly pinpoints the root cause, impacted services, and severity level, enabling faster response.</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Prioritized response:</w:t>
      </w:r>
      <w:r w:rsidDel="00000000" w:rsidR="00000000" w:rsidRPr="00000000">
        <w:rPr>
          <w:color w:val="1f1f1f"/>
          <w:sz w:val="24"/>
          <w:szCs w:val="24"/>
          <w:rtl w:val="0"/>
        </w:rPr>
        <w:t xml:space="preserve"> The severity assessment allows operators to focus on high-impact incidents first.</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line="420" w:lineRule="auto"/>
        <w:ind w:left="720" w:hanging="360"/>
      </w:pPr>
      <w:r w:rsidDel="00000000" w:rsidR="00000000" w:rsidRPr="00000000">
        <w:rPr>
          <w:b w:val="1"/>
          <w:bCs w:val="1"/>
          <w:color w:val="1f1f1f"/>
          <w:sz w:val="24"/>
          <w:szCs w:val="24"/>
          <w:rtl w:val="0"/>
        </w:rPr>
        <w:t xml:space="preserve">Improved communication:</w:t>
      </w:r>
      <w:r w:rsidDel="00000000" w:rsidR="00000000" w:rsidRPr="00000000">
        <w:rPr>
          <w:color w:val="1f1f1f"/>
          <w:sz w:val="24"/>
          <w:szCs w:val="24"/>
          <w:rtl w:val="0"/>
        </w:rPr>
        <w:t xml:space="preserve"> ServiceNow AI assistant provides clear and concise information to the operator and facilitates communication between teams.</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120" w:line="420" w:lineRule="auto"/>
        <w:ind w:left="720" w:hanging="360"/>
      </w:pPr>
      <w:r w:rsidDel="00000000" w:rsidR="00000000" w:rsidRPr="00000000">
        <w:rPr>
          <w:b w:val="1"/>
          <w:bCs w:val="1"/>
          <w:color w:val="1f1f1f"/>
          <w:sz w:val="24"/>
          <w:szCs w:val="24"/>
          <w:rtl w:val="0"/>
        </w:rPr>
        <w:t xml:space="preserve">Reduced downtime:</w:t>
      </w:r>
      <w:r w:rsidDel="00000000" w:rsidR="00000000" w:rsidRPr="00000000">
        <w:rPr>
          <w:color w:val="1f1f1f"/>
          <w:sz w:val="24"/>
          <w:szCs w:val="24"/>
          <w:rtl w:val="0"/>
        </w:rPr>
        <w:t xml:space="preserve"> By quickly identifying, prioritizing, and addressing the root cause, the impact on customers is minimized.1</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120" w:line="420" w:lineRule="auto"/>
        <w:rPr>
          <w:color w:val="1f1f1f"/>
          <w:sz w:val="24"/>
          <w:szCs w:val="24"/>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120" w:line="420" w:lineRule="auto"/>
        <w:rPr>
          <w:color w:val="1f1f1f"/>
          <w:sz w:val="24"/>
          <w:szCs w:val="24"/>
        </w:rPr>
      </w:pPr>
      <w:r w:rsidDel="00000000" w:rsidR="00000000" w:rsidRPr="00000000">
        <w:rPr>
          <w:rtl w:val="0"/>
        </w:rPr>
      </w:r>
    </w:p>
    <w:p w:rsidR="00000000" w:rsidDel="00000000" w:rsidP="00000000" w:rsidRDefault="00000000" w:rsidRPr="00000000" w14:paraId="00000037">
      <w:pPr>
        <w:pStyle w:val="Heading2"/>
        <w:pBdr>
          <w:top w:color="auto" w:space="0" w:sz="0" w:val="none"/>
          <w:bottom w:color="auto" w:space="0" w:sz="0" w:val="none"/>
          <w:right w:color="auto" w:space="0" w:sz="0" w:val="none"/>
          <w:between w:color="auto" w:space="0" w:sz="0" w:val="none"/>
        </w:pBdr>
        <w:spacing w:after="120" w:line="420" w:lineRule="auto"/>
        <w:rPr>
          <w:color w:val="1f1f1f"/>
          <w:sz w:val="24"/>
          <w:szCs w:val="24"/>
        </w:rPr>
      </w:pPr>
      <w:bookmarkStart w:colFirst="0" w:colLast="0" w:name="_hkhg71wsadsk" w:id="5"/>
      <w:bookmarkEnd w:id="5"/>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120" w:line="420" w:lineRule="auto"/>
        <w:rPr>
          <w:color w:val="1f1f1f"/>
          <w:sz w:val="24"/>
          <w:szCs w:val="24"/>
        </w:rPr>
      </w:pPr>
      <w:r w:rsidDel="00000000" w:rsidR="00000000" w:rsidRPr="00000000">
        <w:rPr>
          <w:rtl w:val="0"/>
        </w:rPr>
      </w:r>
    </w:p>
    <w:bookmarkStart w:colFirst="0" w:colLast="0" w:name="vrt47xjoged1" w:id="6"/>
    <w:bookmarkEnd w:id="6"/>
    <w:p w:rsidR="00000000" w:rsidDel="00000000" w:rsidP="00000000" w:rsidRDefault="00000000" w:rsidRPr="00000000" w14:paraId="00000039">
      <w:pPr>
        <w:pStyle w:val="Heading2"/>
        <w:pBdr>
          <w:top w:color="auto" w:space="0" w:sz="0" w:val="none"/>
          <w:bottom w:color="auto" w:space="0" w:sz="0" w:val="none"/>
          <w:right w:color="auto" w:space="0" w:sz="0" w:val="none"/>
          <w:between w:color="auto" w:space="0" w:sz="0" w:val="none"/>
        </w:pBdr>
        <w:spacing w:after="120" w:line="420" w:lineRule="auto"/>
        <w:rPr/>
      </w:pPr>
      <w:bookmarkStart w:colFirst="0" w:colLast="0" w:name="_86u3mxd0cm4y" w:id="7"/>
      <w:bookmarkEnd w:id="7"/>
      <w:r w:rsidDel="00000000" w:rsidR="00000000" w:rsidRPr="00000000">
        <w:rPr>
          <w:rtl w:val="0"/>
        </w:rPr>
        <w:t xml:space="preserve">New Relic + ServiceNow Feb Demo - “Conversational Version”</w:t>
      </w:r>
    </w:p>
    <w:p w:rsidR="00000000" w:rsidDel="00000000" w:rsidP="00000000" w:rsidRDefault="00000000" w:rsidRPr="00000000" w14:paraId="0000003A">
      <w:pPr>
        <w:pStyle w:val="Heading3"/>
        <w:pBdr>
          <w:top w:color="auto" w:space="0" w:sz="0" w:val="none"/>
          <w:bottom w:color="auto" w:space="0" w:sz="0" w:val="none"/>
          <w:right w:color="auto" w:space="0" w:sz="0" w:val="none"/>
          <w:between w:color="auto" w:space="0" w:sz="0" w:val="none"/>
        </w:pBdr>
        <w:spacing w:after="120" w:line="420" w:lineRule="auto"/>
        <w:rPr/>
      </w:pPr>
      <w:bookmarkStart w:colFirst="0" w:colLast="0" w:name="_d9aez1gb5mez" w:id="8"/>
      <w:bookmarkEnd w:id="8"/>
      <w:r w:rsidDel="00000000" w:rsidR="00000000" w:rsidRPr="00000000">
        <w:rPr>
          <w:rtl w:val="0"/>
        </w:rPr>
        <w:t xml:space="preserve">Video goals</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u w:val="none"/>
        </w:rPr>
      </w:pPr>
      <w:r w:rsidDel="00000000" w:rsidR="00000000" w:rsidRPr="00000000">
        <w:rPr>
          <w:color w:val="1f1f1f"/>
          <w:sz w:val="24"/>
          <w:szCs w:val="24"/>
          <w:rtl w:val="0"/>
        </w:rPr>
        <w:t xml:space="preserve">My operators don’t know how to make good escalation decisions</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u w:val="none"/>
        </w:rPr>
      </w:pPr>
      <w:r w:rsidDel="00000000" w:rsidR="00000000" w:rsidRPr="00000000">
        <w:rPr>
          <w:color w:val="1f1f1f"/>
          <w:sz w:val="24"/>
          <w:szCs w:val="24"/>
          <w:rtl w:val="0"/>
        </w:rPr>
        <w:t xml:space="preserve">Data is not well correlated across platforms</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u w:val="none"/>
        </w:rPr>
      </w:pPr>
      <w:r w:rsidDel="00000000" w:rsidR="00000000" w:rsidRPr="00000000">
        <w:rPr>
          <w:color w:val="1f1f1f"/>
          <w:sz w:val="24"/>
          <w:szCs w:val="24"/>
          <w:rtl w:val="0"/>
        </w:rPr>
        <w:t xml:space="preserve">My L1 don’t even know where to begin with New Relic / learning curve is super high</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pacing w:after="120" w:line="420" w:lineRule="auto"/>
        <w:ind w:left="720" w:hanging="360"/>
        <w:rPr>
          <w:color w:val="1f1f1f"/>
          <w:sz w:val="24"/>
          <w:szCs w:val="24"/>
          <w:u w:val="none"/>
        </w:rPr>
      </w:pPr>
      <w:r w:rsidDel="00000000" w:rsidR="00000000" w:rsidRPr="00000000">
        <w:rPr>
          <w:color w:val="1f1f1f"/>
          <w:sz w:val="24"/>
          <w:szCs w:val="24"/>
          <w:rtl w:val="0"/>
        </w:rPr>
        <w:t xml:space="preserve">They feel like New Relic should be strongest wedged into “what’s the mitigating action to return my system to a green state?” </w:t>
      </w:r>
    </w:p>
    <w:p w:rsidR="00000000" w:rsidDel="00000000" w:rsidP="00000000" w:rsidRDefault="00000000" w:rsidRPr="00000000" w14:paraId="0000003F">
      <w:pPr>
        <w:pStyle w:val="Heading3"/>
        <w:pBdr>
          <w:top w:color="auto" w:space="0" w:sz="0" w:val="none"/>
          <w:bottom w:color="auto" w:space="0" w:sz="0" w:val="none"/>
          <w:right w:color="auto" w:space="0" w:sz="0" w:val="none"/>
          <w:between w:color="auto" w:space="0" w:sz="0" w:val="none"/>
        </w:pBdr>
        <w:spacing w:after="120" w:line="420" w:lineRule="auto"/>
        <w:rPr/>
      </w:pPr>
      <w:bookmarkStart w:colFirst="0" w:colLast="0" w:name="_cvf1igmwwhaq" w:id="9"/>
      <w:bookmarkEnd w:id="9"/>
      <w:r w:rsidDel="00000000" w:rsidR="00000000" w:rsidRPr="00000000">
        <w:rPr>
          <w:rtl w:val="0"/>
        </w:rPr>
        <w:t xml:space="preserve">Part 1</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120" w:line="420" w:lineRule="auto"/>
        <w:ind w:left="0" w:firstLine="0"/>
        <w:rPr>
          <w:color w:val="1f1f1f"/>
          <w:sz w:val="24"/>
          <w:szCs w:val="24"/>
        </w:rPr>
      </w:pPr>
      <w:r w:rsidDel="00000000" w:rsidR="00000000" w:rsidRPr="00000000">
        <w:rPr>
          <w:color w:val="1f1f1f"/>
          <w:sz w:val="24"/>
          <w:szCs w:val="24"/>
          <w:rtl w:val="0"/>
        </w:rPr>
        <w:t xml:space="preserve">[Operator looks through alert queue in ServiceNow, top of the queue is a New Relic alert]</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u w:val="none"/>
        </w:rPr>
      </w:pPr>
      <w:r w:rsidDel="00000000" w:rsidR="00000000" w:rsidRPr="00000000">
        <w:rPr>
          <w:color w:val="1f1f1f"/>
          <w:sz w:val="24"/>
          <w:szCs w:val="24"/>
          <w:rtl w:val="0"/>
        </w:rPr>
        <w:t xml:space="preserve">Operator: “Should I escalate this alert to an incident?”</w:t>
      </w:r>
    </w:p>
    <w:p w:rsidR="00000000" w:rsidDel="00000000" w:rsidP="00000000" w:rsidRDefault="00000000" w:rsidRPr="00000000" w14:paraId="00000042">
      <w:pPr>
        <w:numPr>
          <w:ilvl w:val="0"/>
          <w:numId w:val="2"/>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u w:val="none"/>
        </w:rPr>
      </w:pPr>
      <w:r w:rsidDel="00000000" w:rsidR="00000000" w:rsidRPr="00000000">
        <w:rPr>
          <w:color w:val="1f1f1f"/>
          <w:sz w:val="24"/>
          <w:szCs w:val="24"/>
          <w:rtl w:val="0"/>
        </w:rPr>
        <w:t xml:space="preserve">New Relic: “Yes, we believe you should escalate based on the following information: The issue seems to be affecting X services that relate to your payment service, and orders and returns are user-facing services calling into payment service. We estimate that this issue may be affecting XX,XXX users. Knowing that orders and returns are critical to an eCommerce company, and given the number of impacted users, we suggest escalating this as a Level 1 severity incident.”</w:t>
      </w:r>
    </w:p>
    <w:p w:rsidR="00000000" w:rsidDel="00000000" w:rsidP="00000000" w:rsidRDefault="00000000" w:rsidRPr="00000000" w14:paraId="00000043">
      <w:pPr>
        <w:numPr>
          <w:ilvl w:val="1"/>
          <w:numId w:val="2"/>
        </w:numPr>
        <w:pBdr>
          <w:top w:color="auto" w:space="0" w:sz="0" w:val="none"/>
          <w:bottom w:color="auto" w:space="0" w:sz="0" w:val="none"/>
          <w:right w:color="auto" w:space="0" w:sz="0" w:val="none"/>
          <w:between w:color="auto" w:space="0" w:sz="0" w:val="none"/>
        </w:pBdr>
        <w:spacing w:after="120" w:line="420" w:lineRule="auto"/>
        <w:ind w:left="1440" w:hanging="360"/>
        <w:rPr>
          <w:color w:val="1f1f1f"/>
          <w:sz w:val="24"/>
          <w:szCs w:val="24"/>
          <w:u w:val="none"/>
        </w:rPr>
      </w:pPr>
      <w:r w:rsidDel="00000000" w:rsidR="00000000" w:rsidRPr="00000000">
        <w:rPr>
          <w:color w:val="1f1f1f"/>
          <w:sz w:val="24"/>
          <w:szCs w:val="24"/>
          <w:rtl w:val="0"/>
        </w:rPr>
        <w:t xml:space="preserve">For consideration: “This much revenue may be impacted.”</w:t>
      </w:r>
      <w:r w:rsidDel="00000000" w:rsidR="00000000" w:rsidRPr="00000000">
        <w:rPr>
          <w:rtl w:val="0"/>
        </w:rPr>
      </w:r>
    </w:p>
    <w:p w:rsidR="00000000" w:rsidDel="00000000" w:rsidP="00000000" w:rsidRDefault="00000000" w:rsidRPr="00000000" w14:paraId="00000044">
      <w:pPr>
        <w:pStyle w:val="Heading3"/>
        <w:pBdr>
          <w:top w:color="auto" w:space="0" w:sz="0" w:val="none"/>
          <w:bottom w:color="auto" w:space="0" w:sz="0" w:val="none"/>
          <w:right w:color="auto" w:space="0" w:sz="0" w:val="none"/>
          <w:between w:color="auto" w:space="0" w:sz="0" w:val="none"/>
        </w:pBdr>
        <w:spacing w:after="120" w:line="420" w:lineRule="auto"/>
        <w:rPr/>
      </w:pPr>
      <w:bookmarkStart w:colFirst="0" w:colLast="0" w:name="_t8nxl556o83j" w:id="10"/>
      <w:bookmarkEnd w:id="10"/>
      <w:r w:rsidDel="00000000" w:rsidR="00000000" w:rsidRPr="00000000">
        <w:rPr>
          <w:rtl w:val="0"/>
        </w:rPr>
        <w:t xml:space="preserve">Part 2</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120" w:line="420" w:lineRule="auto"/>
        <w:rPr>
          <w:color w:val="1f1f1f"/>
          <w:sz w:val="24"/>
          <w:szCs w:val="24"/>
        </w:rPr>
      </w:pPr>
      <w:r w:rsidDel="00000000" w:rsidR="00000000" w:rsidRPr="00000000">
        <w:rPr>
          <w:color w:val="1f1f1f"/>
          <w:sz w:val="24"/>
          <w:szCs w:val="24"/>
          <w:rtl w:val="0"/>
        </w:rPr>
        <w:t xml:space="preserve">[Before escalating, the Operator wants to collect more information. Drill deeper because this is severe.]</w:t>
      </w:r>
    </w:p>
    <w:p w:rsidR="00000000" w:rsidDel="00000000" w:rsidP="00000000" w:rsidRDefault="00000000" w:rsidRPr="00000000" w14:paraId="00000046">
      <w:pPr>
        <w:numPr>
          <w:ilvl w:val="0"/>
          <w:numId w:val="5"/>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u w:val="none"/>
        </w:rPr>
      </w:pPr>
      <w:r w:rsidDel="00000000" w:rsidR="00000000" w:rsidRPr="00000000">
        <w:rPr>
          <w:color w:val="1f1f1f"/>
          <w:sz w:val="24"/>
          <w:szCs w:val="24"/>
          <w:rtl w:val="0"/>
        </w:rPr>
        <w:t xml:space="preserve">Operator: “Help me get to the probable cause.”</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u w:val="none"/>
        </w:rPr>
      </w:pPr>
      <w:r w:rsidDel="00000000" w:rsidR="00000000" w:rsidRPr="00000000">
        <w:rPr>
          <w:color w:val="1f1f1f"/>
          <w:sz w:val="24"/>
          <w:szCs w:val="24"/>
          <w:rtl w:val="0"/>
        </w:rPr>
        <w:t xml:space="preserve">NRAI/NOW: “Happy to help. Let’s start by ruling certain potential causes out.”</w:t>
      </w:r>
    </w:p>
    <w:p w:rsidR="00000000" w:rsidDel="00000000" w:rsidP="00000000" w:rsidRDefault="00000000" w:rsidRPr="00000000" w14:paraId="00000048">
      <w:pPr>
        <w:numPr>
          <w:ilvl w:val="1"/>
          <w:numId w:val="5"/>
        </w:numPr>
        <w:pBdr>
          <w:top w:color="auto" w:space="0" w:sz="0" w:val="none"/>
          <w:bottom w:color="auto" w:space="0" w:sz="0" w:val="none"/>
          <w:right w:color="auto" w:space="0" w:sz="0" w:val="none"/>
          <w:between w:color="auto" w:space="0" w:sz="0" w:val="none"/>
        </w:pBdr>
        <w:spacing w:after="0" w:afterAutospacing="0" w:line="420" w:lineRule="auto"/>
        <w:ind w:left="1440" w:hanging="360"/>
        <w:rPr>
          <w:color w:val="1f1f1f"/>
          <w:sz w:val="24"/>
          <w:szCs w:val="24"/>
          <w:u w:val="none"/>
        </w:rPr>
      </w:pPr>
      <w:r w:rsidDel="00000000" w:rsidR="00000000" w:rsidRPr="00000000">
        <w:rPr>
          <w:color w:val="1f1f1f"/>
          <w:sz w:val="24"/>
          <w:szCs w:val="24"/>
          <w:rtl w:val="0"/>
        </w:rPr>
        <w:t xml:space="preserve">“We have determined that there are no major outages in AWS.”</w:t>
      </w:r>
    </w:p>
    <w:p w:rsidR="00000000" w:rsidDel="00000000" w:rsidP="00000000" w:rsidRDefault="00000000" w:rsidRPr="00000000" w14:paraId="00000049">
      <w:pPr>
        <w:numPr>
          <w:ilvl w:val="1"/>
          <w:numId w:val="5"/>
        </w:numPr>
        <w:pBdr>
          <w:top w:color="auto" w:space="0" w:sz="0" w:val="none"/>
          <w:bottom w:color="auto" w:space="0" w:sz="0" w:val="none"/>
          <w:right w:color="auto" w:space="0" w:sz="0" w:val="none"/>
          <w:between w:color="auto" w:space="0" w:sz="0" w:val="none"/>
        </w:pBdr>
        <w:spacing w:after="0" w:afterAutospacing="0" w:line="420" w:lineRule="auto"/>
        <w:ind w:left="1440" w:hanging="360"/>
        <w:rPr>
          <w:color w:val="1f1f1f"/>
          <w:sz w:val="24"/>
          <w:szCs w:val="24"/>
          <w:u w:val="none"/>
        </w:rPr>
      </w:pPr>
      <w:r w:rsidDel="00000000" w:rsidR="00000000" w:rsidRPr="00000000">
        <w:rPr>
          <w:color w:val="1f1f1f"/>
          <w:sz w:val="24"/>
          <w:szCs w:val="24"/>
          <w:rtl w:val="0"/>
        </w:rPr>
        <w:t xml:space="preserve">“We’ve ruled out connectivity/networking issues.”</w:t>
      </w:r>
    </w:p>
    <w:p w:rsidR="00000000" w:rsidDel="00000000" w:rsidP="00000000" w:rsidRDefault="00000000" w:rsidRPr="00000000" w14:paraId="0000004A">
      <w:pPr>
        <w:numPr>
          <w:ilvl w:val="1"/>
          <w:numId w:val="5"/>
        </w:numPr>
        <w:pBdr>
          <w:top w:color="auto" w:space="0" w:sz="0" w:val="none"/>
          <w:bottom w:color="auto" w:space="0" w:sz="0" w:val="none"/>
          <w:right w:color="auto" w:space="0" w:sz="0" w:val="none"/>
          <w:between w:color="auto" w:space="0" w:sz="0" w:val="none"/>
        </w:pBdr>
        <w:spacing w:after="0" w:afterAutospacing="0" w:line="420" w:lineRule="auto"/>
        <w:ind w:left="1440" w:hanging="360"/>
        <w:rPr>
          <w:color w:val="1f1f1f"/>
          <w:sz w:val="24"/>
          <w:szCs w:val="24"/>
          <w:u w:val="none"/>
        </w:rPr>
      </w:pPr>
      <w:r w:rsidDel="00000000" w:rsidR="00000000" w:rsidRPr="00000000">
        <w:rPr>
          <w:color w:val="1f1f1f"/>
          <w:sz w:val="24"/>
          <w:szCs w:val="24"/>
          <w:rtl w:val="0"/>
        </w:rPr>
        <w:t xml:space="preserve">“We do not see any evidence of security issues that may impact the availability of service.”</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u w:val="none"/>
        </w:rPr>
      </w:pPr>
      <w:r w:rsidDel="00000000" w:rsidR="00000000" w:rsidRPr="00000000">
        <w:rPr>
          <w:color w:val="1f1f1f"/>
          <w:sz w:val="24"/>
          <w:szCs w:val="24"/>
          <w:rtl w:val="0"/>
        </w:rPr>
        <w:t xml:space="preserve">NRAI: “Now that we’ve ruled those things out, let’s identify the most probable cause among what remains:</w:t>
      </w:r>
    </w:p>
    <w:p w:rsidR="00000000" w:rsidDel="00000000" w:rsidP="00000000" w:rsidRDefault="00000000" w:rsidRPr="00000000" w14:paraId="0000004C">
      <w:pPr>
        <w:numPr>
          <w:ilvl w:val="1"/>
          <w:numId w:val="5"/>
        </w:numPr>
        <w:pBdr>
          <w:top w:color="auto" w:space="0" w:sz="0" w:val="none"/>
          <w:bottom w:color="auto" w:space="0" w:sz="0" w:val="none"/>
          <w:right w:color="auto" w:space="0" w:sz="0" w:val="none"/>
          <w:between w:color="auto" w:space="0" w:sz="0" w:val="none"/>
        </w:pBdr>
        <w:spacing w:after="0" w:afterAutospacing="0" w:line="420" w:lineRule="auto"/>
        <w:ind w:left="1440" w:hanging="360"/>
        <w:rPr>
          <w:color w:val="1f1f1f"/>
          <w:sz w:val="24"/>
          <w:szCs w:val="24"/>
          <w:u w:val="none"/>
        </w:rPr>
      </w:pPr>
      <w:r w:rsidDel="00000000" w:rsidR="00000000" w:rsidRPr="00000000">
        <w:rPr>
          <w:color w:val="1f1f1f"/>
          <w:sz w:val="24"/>
          <w:szCs w:val="24"/>
          <w:rtl w:val="0"/>
        </w:rPr>
        <w:t xml:space="preserve">“I’ve looked at error groups, anomalies, issues, traces, and logs, and I see problems on a database downstream from your payment service. Payment is calling a service called User Auth, and User Auth needs access to a User Database. Here’s some more information:”</w:t>
      </w:r>
    </w:p>
    <w:p w:rsidR="00000000" w:rsidDel="00000000" w:rsidP="00000000" w:rsidRDefault="00000000" w:rsidRPr="00000000" w14:paraId="0000004D">
      <w:pPr>
        <w:numPr>
          <w:ilvl w:val="2"/>
          <w:numId w:val="5"/>
        </w:numPr>
        <w:pBdr>
          <w:top w:color="auto" w:space="0" w:sz="0" w:val="none"/>
          <w:bottom w:color="auto" w:space="0" w:sz="0" w:val="none"/>
          <w:right w:color="auto" w:space="0" w:sz="0" w:val="none"/>
          <w:between w:color="auto" w:space="0" w:sz="0" w:val="none"/>
        </w:pBdr>
        <w:spacing w:after="0" w:afterAutospacing="0" w:line="420" w:lineRule="auto"/>
        <w:ind w:left="2160" w:hanging="360"/>
        <w:rPr>
          <w:color w:val="1f1f1f"/>
          <w:sz w:val="24"/>
          <w:szCs w:val="24"/>
          <w:u w:val="none"/>
        </w:rPr>
      </w:pPr>
      <w:r w:rsidDel="00000000" w:rsidR="00000000" w:rsidRPr="00000000">
        <w:rPr>
          <w:color w:val="1f1f1f"/>
          <w:sz w:val="24"/>
          <w:szCs w:val="24"/>
          <w:rtl w:val="0"/>
        </w:rPr>
        <w:t xml:space="preserve">“User Auth is seeing an increased error rate over the past 15 minutes.”</w:t>
      </w:r>
    </w:p>
    <w:p w:rsidR="00000000" w:rsidDel="00000000" w:rsidP="00000000" w:rsidRDefault="00000000" w:rsidRPr="00000000" w14:paraId="0000004E">
      <w:pPr>
        <w:numPr>
          <w:ilvl w:val="2"/>
          <w:numId w:val="5"/>
        </w:numPr>
        <w:pBdr>
          <w:top w:color="auto" w:space="0" w:sz="0" w:val="none"/>
          <w:bottom w:color="auto" w:space="0" w:sz="0" w:val="none"/>
          <w:right w:color="auto" w:space="0" w:sz="0" w:val="none"/>
          <w:between w:color="auto" w:space="0" w:sz="0" w:val="none"/>
        </w:pBdr>
        <w:spacing w:after="0" w:afterAutospacing="0" w:line="420" w:lineRule="auto"/>
        <w:ind w:left="2160" w:hanging="360"/>
        <w:rPr>
          <w:color w:val="1f1f1f"/>
          <w:sz w:val="24"/>
          <w:szCs w:val="24"/>
          <w:u w:val="none"/>
        </w:rPr>
      </w:pPr>
      <w:r w:rsidDel="00000000" w:rsidR="00000000" w:rsidRPr="00000000">
        <w:rPr>
          <w:color w:val="1f1f1f"/>
          <w:sz w:val="24"/>
          <w:szCs w:val="24"/>
          <w:rtl w:val="0"/>
        </w:rPr>
        <w:t xml:space="preserve">“The User Database is seeing connection pool saturation error logs over the same period and before.”</w:t>
      </w:r>
    </w:p>
    <w:p w:rsidR="00000000" w:rsidDel="00000000" w:rsidP="00000000" w:rsidRDefault="00000000" w:rsidRPr="00000000" w14:paraId="0000004F">
      <w:pPr>
        <w:numPr>
          <w:ilvl w:val="1"/>
          <w:numId w:val="5"/>
        </w:numPr>
        <w:pBdr>
          <w:top w:color="auto" w:space="0" w:sz="0" w:val="none"/>
          <w:bottom w:color="auto" w:space="0" w:sz="0" w:val="none"/>
          <w:right w:color="auto" w:space="0" w:sz="0" w:val="none"/>
          <w:between w:color="auto" w:space="0" w:sz="0" w:val="none"/>
        </w:pBdr>
        <w:spacing w:after="0" w:afterAutospacing="0" w:line="420" w:lineRule="auto"/>
        <w:ind w:left="1440" w:hanging="360"/>
        <w:rPr>
          <w:color w:val="1f1f1f"/>
          <w:sz w:val="24"/>
          <w:szCs w:val="24"/>
          <w:u w:val="none"/>
        </w:rPr>
      </w:pPr>
      <w:r w:rsidDel="00000000" w:rsidR="00000000" w:rsidRPr="00000000">
        <w:rPr>
          <w:color w:val="1f1f1f"/>
          <w:sz w:val="24"/>
          <w:szCs w:val="24"/>
          <w:rtl w:val="0"/>
        </w:rPr>
        <w:t xml:space="preserve">“Just before these issues, the database saw a spike in usage/or was updated by deployment xyz.”</w:t>
      </w:r>
    </w:p>
    <w:p w:rsidR="00000000" w:rsidDel="00000000" w:rsidP="00000000" w:rsidRDefault="00000000" w:rsidRPr="00000000" w14:paraId="00000050">
      <w:pPr>
        <w:numPr>
          <w:ilvl w:val="2"/>
          <w:numId w:val="5"/>
        </w:numPr>
        <w:pBdr>
          <w:top w:color="auto" w:space="0" w:sz="0" w:val="none"/>
          <w:bottom w:color="auto" w:space="0" w:sz="0" w:val="none"/>
          <w:right w:color="auto" w:space="0" w:sz="0" w:val="none"/>
          <w:between w:color="auto" w:space="0" w:sz="0" w:val="none"/>
        </w:pBdr>
        <w:spacing w:after="0" w:afterAutospacing="0" w:line="420" w:lineRule="auto"/>
        <w:ind w:left="2160" w:hanging="360"/>
        <w:rPr>
          <w:color w:val="1f1f1f"/>
          <w:sz w:val="24"/>
          <w:szCs w:val="24"/>
          <w:u w:val="none"/>
        </w:rPr>
      </w:pPr>
      <w:r w:rsidDel="00000000" w:rsidR="00000000" w:rsidRPr="00000000">
        <w:rPr>
          <w:color w:val="1f1f1f"/>
          <w:sz w:val="24"/>
          <w:szCs w:val="24"/>
          <w:rtl w:val="0"/>
        </w:rPr>
        <w:t xml:space="preserve">Stretch goal: “I believe this is the most probable cause with XX% confidence.” </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u w:val="none"/>
        </w:rPr>
      </w:pPr>
      <w:r w:rsidDel="00000000" w:rsidR="00000000" w:rsidRPr="00000000">
        <w:rPr>
          <w:color w:val="1f1f1f"/>
          <w:sz w:val="24"/>
          <w:szCs w:val="24"/>
          <w:rtl w:val="0"/>
        </w:rPr>
        <w:t xml:space="preserve">Operator: “Do you know what caused the increase in traffic?”</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after="120" w:line="420" w:lineRule="auto"/>
        <w:ind w:left="720" w:hanging="360"/>
        <w:rPr>
          <w:color w:val="1f1f1f"/>
          <w:sz w:val="24"/>
          <w:szCs w:val="24"/>
          <w:u w:val="none"/>
        </w:rPr>
      </w:pPr>
      <w:r w:rsidDel="00000000" w:rsidR="00000000" w:rsidRPr="00000000">
        <w:rPr>
          <w:color w:val="1f1f1f"/>
          <w:sz w:val="24"/>
          <w:szCs w:val="24"/>
          <w:rtl w:val="0"/>
        </w:rPr>
        <w:t xml:space="preserve">NOW: “Two months ago on the same Friday we saw a similar sequence of events where the database saw an connection pool saturation errors. We’re in agreement that this appears to be the most probable cause.”</w:t>
      </w:r>
    </w:p>
    <w:p w:rsidR="00000000" w:rsidDel="00000000" w:rsidP="00000000" w:rsidRDefault="00000000" w:rsidRPr="00000000" w14:paraId="00000053">
      <w:pPr>
        <w:pStyle w:val="Heading3"/>
        <w:pBdr>
          <w:top w:color="auto" w:space="0" w:sz="0" w:val="none"/>
          <w:bottom w:color="auto" w:space="0" w:sz="0" w:val="none"/>
          <w:right w:color="auto" w:space="0" w:sz="0" w:val="none"/>
          <w:between w:color="auto" w:space="0" w:sz="0" w:val="none"/>
        </w:pBdr>
        <w:spacing w:after="120" w:line="420" w:lineRule="auto"/>
        <w:rPr/>
      </w:pPr>
      <w:bookmarkStart w:colFirst="0" w:colLast="0" w:name="_nx4yffixjjm0" w:id="11"/>
      <w:bookmarkEnd w:id="11"/>
      <w:r w:rsidDel="00000000" w:rsidR="00000000" w:rsidRPr="00000000">
        <w:rPr>
          <w:rtl w:val="0"/>
        </w:rPr>
        <w:t xml:space="preserve">Part 3</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pacing w:after="0" w:afterAutospacing="0" w:line="420" w:lineRule="auto"/>
        <w:ind w:left="720" w:hanging="360"/>
        <w:rPr>
          <w:color w:val="1f1f1f"/>
          <w:sz w:val="24"/>
          <w:szCs w:val="24"/>
        </w:rPr>
      </w:pPr>
      <w:r w:rsidDel="00000000" w:rsidR="00000000" w:rsidRPr="00000000">
        <w:rPr>
          <w:color w:val="1f1f1f"/>
          <w:sz w:val="24"/>
          <w:szCs w:val="24"/>
          <w:rtl w:val="0"/>
        </w:rPr>
        <w:t xml:space="preserve">Operator: “What should I do next?”</w:t>
      </w:r>
      <w:r w:rsidDel="00000000" w:rsidR="00000000" w:rsidRPr="00000000">
        <w:rPr>
          <w:color w:val="1f1f1f"/>
          <w:sz w:val="24"/>
          <w:szCs w:val="24"/>
          <w:rtl w:val="0"/>
        </w:rPr>
        <w:t xml:space="preserve">[Responders resolve the issues]</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pacing w:after="120" w:line="420" w:lineRule="auto"/>
        <w:ind w:left="720" w:hanging="360"/>
        <w:rPr>
          <w:color w:val="1f1f1f"/>
          <w:sz w:val="24"/>
          <w:szCs w:val="24"/>
        </w:rPr>
      </w:pPr>
      <w:r w:rsidDel="00000000" w:rsidR="00000000" w:rsidRPr="00000000">
        <w:rPr>
          <w:color w:val="1f1f1f"/>
          <w:sz w:val="24"/>
          <w:szCs w:val="24"/>
          <w:rtl w:val="0"/>
        </w:rPr>
        <w:t xml:space="preserve">NOW: “With your permission, I will go ahead and escalate this to an L1 incident and include John Doe and his team, which owns the user database, on the incident. I will also cc the product owners of Orders and Returns because they may see issues in their services as a result. I will include the detailed report and analysis from New Relic AI on the ticket.”</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120" w:line="42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Heidemann" w:id="1" w:date="2025-01-13T16:55:20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thinking this would be like dependency walking till we found that right information</w:t>
      </w:r>
    </w:p>
  </w:comment>
  <w:comment w:author="Camden Swita" w:id="0" w:date="2025-01-07T16:08:32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to steel thread: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entity metadata summaries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show MELT highlights per impacted entities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an escalation recommendation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Derive more information from change tracking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RCA information only after escalation recommendations to help inform next steps for responder teams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rFonts w:ascii="Arial" w:cs="Arial" w:eastAsia="Arial" w:hAnsi="Arial"/>
        <w:color w:val="1f1f1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