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2C6DBE" w14:textId="4CF1CA01" w:rsidR="00DE65A5" w:rsidRPr="001B4123" w:rsidRDefault="007704FC" w:rsidP="001B4123">
      <w:pPr>
        <w:pStyle w:val="ACLTitle"/>
        <w:spacing w:after="240"/>
        <w:rPr>
          <w:specVanish/>
        </w:rPr>
      </w:pPr>
      <w:r w:rsidRPr="001B4123">
        <w:rPr>
          <w:noProof/>
          <w:lang w:eastAsia="en-US"/>
        </w:rPr>
        <mc:AlternateContent>
          <mc:Choice Requires="wps">
            <w:drawing>
              <wp:anchor distT="0" distB="0" distL="114300" distR="114300" simplePos="0" relativeHeight="252309501" behindDoc="1" locked="0" layoutInCell="1" allowOverlap="1" wp14:anchorId="0C60719C" wp14:editId="237EBDE4">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8"/>
                              <w:gridCol w:w="5883"/>
                            </w:tblGrid>
                            <w:tr w:rsidR="00610959" w:rsidRPr="00F7302F" w14:paraId="5B0C52E7" w14:textId="77777777" w:rsidTr="00060EA3">
                              <w:tc>
                                <w:tcPr>
                                  <w:tcW w:w="6133" w:type="dxa"/>
                                  <w:tcBorders>
                                    <w:top w:val="nil"/>
                                    <w:left w:val="nil"/>
                                    <w:bottom w:val="nil"/>
                                    <w:right w:val="nil"/>
                                  </w:tcBorders>
                                </w:tcPr>
                                <w:p w14:paraId="7FE7E27B" w14:textId="03F71660" w:rsidR="00610959" w:rsidRPr="00F7302F" w:rsidRDefault="00610959" w:rsidP="00E132C8">
                                  <w:pPr>
                                    <w:pStyle w:val="ACLRulerLeft"/>
                                    <w:rPr>
                                      <w:color w:val="A9A9A9"/>
                                    </w:rPr>
                                  </w:pPr>
                                </w:p>
                              </w:tc>
                              <w:tc>
                                <w:tcPr>
                                  <w:tcW w:w="5944" w:type="dxa"/>
                                  <w:tcBorders>
                                    <w:top w:val="nil"/>
                                    <w:left w:val="nil"/>
                                    <w:bottom w:val="nil"/>
                                    <w:right w:val="nil"/>
                                  </w:tcBorders>
                                </w:tcPr>
                                <w:p w14:paraId="1072641A" w14:textId="77777777" w:rsidR="00610959" w:rsidRPr="00F7302F" w:rsidRDefault="00610959" w:rsidP="00126C27">
                                  <w:pPr>
                                    <w:pStyle w:val="ACLRulerRight"/>
                                    <w:rPr>
                                      <w:color w:val="A9A9A9"/>
                                    </w:rPr>
                                  </w:pPr>
                                </w:p>
                                <w:p w14:paraId="2FFF9258" w14:textId="77777777" w:rsidR="00610959" w:rsidRPr="00F7302F" w:rsidRDefault="00610959" w:rsidP="00126C27">
                                  <w:pPr>
                                    <w:pStyle w:val="ACLRulerRight"/>
                                    <w:rPr>
                                      <w:color w:val="A9A9A9"/>
                                    </w:rPr>
                                  </w:pPr>
                                </w:p>
                                <w:p w14:paraId="4ECC58AA" w14:textId="77777777" w:rsidR="00610959" w:rsidRPr="00F7302F" w:rsidRDefault="00610959" w:rsidP="00126C27">
                                  <w:pPr>
                                    <w:pStyle w:val="ACLRulerRight"/>
                                    <w:rPr>
                                      <w:color w:val="A9A9A9"/>
                                    </w:rPr>
                                  </w:pPr>
                                </w:p>
                                <w:p w14:paraId="1AA1DDF2" w14:textId="77777777" w:rsidR="00610959" w:rsidRPr="00F7302F" w:rsidRDefault="00610959" w:rsidP="00126C27">
                                  <w:pPr>
                                    <w:pStyle w:val="ACLRulerRight"/>
                                    <w:rPr>
                                      <w:color w:val="A9A9A9"/>
                                    </w:rPr>
                                  </w:pPr>
                                </w:p>
                                <w:p w14:paraId="7DE87CE5" w14:textId="3EBAA9C5" w:rsidR="00610959" w:rsidRPr="00F7302F" w:rsidRDefault="00610959" w:rsidP="00126C27">
                                  <w:pPr>
                                    <w:pStyle w:val="ACLRulerRight"/>
                                    <w:rPr>
                                      <w:color w:val="A9A9A9"/>
                                    </w:rPr>
                                  </w:pPr>
                                </w:p>
                              </w:tc>
                            </w:tr>
                          </w:tbl>
                          <w:p w14:paraId="6F87A88B" w14:textId="77777777" w:rsidR="00610959" w:rsidRPr="00F7302F" w:rsidRDefault="00610959"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00697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8"/>
                        <w:gridCol w:w="5883"/>
                      </w:tblGrid>
                      <w:tr w:rsidR="00610959" w:rsidRPr="00F7302F" w14:paraId="5B0C52E7" w14:textId="77777777" w:rsidTr="00060EA3">
                        <w:tc>
                          <w:tcPr>
                            <w:tcW w:w="6133" w:type="dxa"/>
                            <w:tcBorders>
                              <w:top w:val="nil"/>
                              <w:left w:val="nil"/>
                              <w:bottom w:val="nil"/>
                              <w:right w:val="nil"/>
                            </w:tcBorders>
                          </w:tcPr>
                          <w:p w14:paraId="7FE7E27B" w14:textId="03F71660" w:rsidR="00610959" w:rsidRPr="00F7302F" w:rsidRDefault="00610959" w:rsidP="00E132C8">
                            <w:pPr>
                              <w:pStyle w:val="ACLRulerLeft"/>
                              <w:rPr>
                                <w:color w:val="A9A9A9"/>
                              </w:rPr>
                            </w:pPr>
                          </w:p>
                        </w:tc>
                        <w:tc>
                          <w:tcPr>
                            <w:tcW w:w="5944" w:type="dxa"/>
                            <w:tcBorders>
                              <w:top w:val="nil"/>
                              <w:left w:val="nil"/>
                              <w:bottom w:val="nil"/>
                              <w:right w:val="nil"/>
                            </w:tcBorders>
                          </w:tcPr>
                          <w:p w14:paraId="1072641A" w14:textId="77777777" w:rsidR="00610959" w:rsidRPr="00F7302F" w:rsidRDefault="00610959" w:rsidP="00126C27">
                            <w:pPr>
                              <w:pStyle w:val="ACLRulerRight"/>
                              <w:rPr>
                                <w:color w:val="A9A9A9"/>
                              </w:rPr>
                            </w:pPr>
                          </w:p>
                          <w:p w14:paraId="2FFF9258" w14:textId="77777777" w:rsidR="00610959" w:rsidRPr="00F7302F" w:rsidRDefault="00610959" w:rsidP="00126C27">
                            <w:pPr>
                              <w:pStyle w:val="ACLRulerRight"/>
                              <w:rPr>
                                <w:color w:val="A9A9A9"/>
                              </w:rPr>
                            </w:pPr>
                          </w:p>
                          <w:p w14:paraId="4ECC58AA" w14:textId="77777777" w:rsidR="00610959" w:rsidRPr="00F7302F" w:rsidRDefault="00610959" w:rsidP="00126C27">
                            <w:pPr>
                              <w:pStyle w:val="ACLRulerRight"/>
                              <w:rPr>
                                <w:color w:val="A9A9A9"/>
                              </w:rPr>
                            </w:pPr>
                          </w:p>
                          <w:p w14:paraId="1AA1DDF2" w14:textId="77777777" w:rsidR="00610959" w:rsidRPr="00F7302F" w:rsidRDefault="00610959" w:rsidP="00126C27">
                            <w:pPr>
                              <w:pStyle w:val="ACLRulerRight"/>
                              <w:rPr>
                                <w:color w:val="A9A9A9"/>
                              </w:rPr>
                            </w:pPr>
                          </w:p>
                          <w:p w14:paraId="7DE87CE5" w14:textId="3EBAA9C5" w:rsidR="00610959" w:rsidRPr="00F7302F" w:rsidRDefault="00610959" w:rsidP="00126C27">
                            <w:pPr>
                              <w:pStyle w:val="ACLRulerRight"/>
                              <w:rPr>
                                <w:color w:val="A9A9A9"/>
                              </w:rPr>
                            </w:pPr>
                          </w:p>
                        </w:tc>
                      </w:tr>
                    </w:tbl>
                    <w:p w14:paraId="6F87A88B" w14:textId="77777777" w:rsidR="00610959" w:rsidRPr="00F7302F" w:rsidRDefault="00610959" w:rsidP="009B2804">
                      <w:pPr>
                        <w:pStyle w:val="ACLRulerLeft"/>
                        <w:rPr>
                          <w:color w:val="A9A9A9"/>
                        </w:rPr>
                      </w:pPr>
                    </w:p>
                  </w:txbxContent>
                </v:textbox>
                <w10:wrap anchorx="margin" anchory="margin"/>
              </v:shape>
            </w:pict>
          </mc:Fallback>
        </mc:AlternateContent>
      </w:r>
      <w:r w:rsidR="000D2E95">
        <w:t xml:space="preserve">Detecting Deception and </w:t>
      </w:r>
      <w:r w:rsidR="00DA6241">
        <w:t xml:space="preserve">Masked </w:t>
      </w:r>
      <w:r w:rsidR="000D2E95">
        <w:t xml:space="preserve">Accountability in </w:t>
      </w:r>
      <w:r w:rsidR="00303684">
        <w:t xml:space="preserve">Enron </w:t>
      </w:r>
      <w:r w:rsidR="000D2E95">
        <w:t xml:space="preserve">Emails </w:t>
      </w:r>
    </w:p>
    <w:tbl>
      <w:tblPr>
        <w:tblW w:w="0" w:type="auto"/>
        <w:jc w:val="center"/>
        <w:tblLook w:val="01E0" w:firstRow="1" w:lastRow="1" w:firstColumn="1" w:lastColumn="1" w:noHBand="0" w:noVBand="0"/>
      </w:tblPr>
      <w:tblGrid>
        <w:gridCol w:w="9243"/>
      </w:tblGrid>
      <w:tr w:rsidR="00DE65A5" w:rsidRPr="001279F2" w14:paraId="792BA5DC" w14:textId="77777777" w:rsidTr="00355AC5">
        <w:trPr>
          <w:trHeight w:val="299"/>
          <w:jc w:val="center"/>
        </w:trPr>
        <w:tc>
          <w:tcPr>
            <w:tcW w:w="9243" w:type="dxa"/>
          </w:tcPr>
          <w:p w14:paraId="427AB983" w14:textId="7FC149CA" w:rsidR="00DE65A5" w:rsidRPr="000501E5" w:rsidRDefault="007704FC" w:rsidP="001B0611">
            <w:pPr>
              <w:autoSpaceDE w:val="0"/>
              <w:autoSpaceDN w:val="0"/>
              <w:adjustRightInd w:val="0"/>
              <w:jc w:val="center"/>
              <w:rPr>
                <w:b/>
                <w:kern w:val="16"/>
                <w:sz w:val="24"/>
                <w:szCs w:val="24"/>
                <w:lang w:eastAsia="tr-TR"/>
              </w:rPr>
            </w:pPr>
            <w:r w:rsidRPr="000501E5">
              <w:rPr>
                <w:noProof/>
                <w:sz w:val="24"/>
                <w:szCs w:val="24"/>
                <w:lang w:eastAsia="en-US"/>
              </w:rPr>
              <mc:AlternateContent>
                <mc:Choice Requires="wps">
                  <w:drawing>
                    <wp:anchor distT="0" distB="0" distL="114300" distR="114300" simplePos="0" relativeHeight="252314624" behindDoc="0" locked="0" layoutInCell="1" allowOverlap="1" wp14:anchorId="6B6730A2" wp14:editId="2610FD57">
                      <wp:simplePos x="0" y="0"/>
                      <wp:positionH relativeFrom="column">
                        <wp:posOffset>6955790</wp:posOffset>
                      </wp:positionH>
                      <wp:positionV relativeFrom="paragraph">
                        <wp:posOffset>36830</wp:posOffset>
                      </wp:positionV>
                      <wp:extent cx="356235" cy="8338820"/>
                      <wp:effectExtent l="0" t="0" r="0" b="0"/>
                      <wp:wrapNone/>
                      <wp:docPr id="63822" name="Text Box 63822"/>
                      <wp:cNvGraphicFramePr/>
                      <a:graphic xmlns:a="http://schemas.openxmlformats.org/drawingml/2006/main">
                        <a:graphicData uri="http://schemas.microsoft.com/office/word/2010/wordprocessingShape">
                          <wps:wsp>
                            <wps:cNvSpPr txBox="1"/>
                            <wps:spPr>
                              <a:xfrm>
                                <a:off x="0" y="0"/>
                                <a:ext cx="356235" cy="8338820"/>
                              </a:xfrm>
                              <a:prstGeom prst="rect">
                                <a:avLst/>
                              </a:prstGeom>
                              <a:noFill/>
                              <a:ln>
                                <a:noFill/>
                              </a:ln>
                              <a:effectLst/>
                              <a:extLst>
                                <a:ext uri="{C572A759-6A51-4108-AA02-DFA0A04FC94B}">
                                  <ma14:wrappingTextBoxFlag xmlns:ma14="http://schemas.microsoft.com/office/mac/drawingml/2011/main" xmlns:w15="http://schemas.microsoft.com/office/word/2012/wordml"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806671B" w14:textId="378F0D43" w:rsidR="00610959" w:rsidRPr="00734C3D" w:rsidRDefault="00610959" w:rsidP="009B2804">
                                  <w:pPr>
                                    <w:pStyle w:val="ACLRulerLeft"/>
                                  </w:pPr>
                                </w:p>
                                <w:p w14:paraId="68AE3705" w14:textId="77777777" w:rsidR="00610959" w:rsidRPr="00734C3D" w:rsidRDefault="00610959" w:rsidP="009B2804">
                                  <w:pPr>
                                    <w:pStyle w:val="ACLRulerLeft"/>
                                  </w:pPr>
                                </w:p>
                                <w:p w14:paraId="7E81AE34" w14:textId="77777777" w:rsidR="00610959" w:rsidRPr="00734C3D" w:rsidRDefault="00610959" w:rsidP="009B2804">
                                  <w:pPr>
                                    <w:pStyle w:val="ACLRulerLeft"/>
                                  </w:pPr>
                                </w:p>
                                <w:p w14:paraId="5004F69A" w14:textId="77777777" w:rsidR="00610959" w:rsidRPr="00734C3D" w:rsidRDefault="00610959" w:rsidP="009B2804">
                                  <w:pPr>
                                    <w:pStyle w:val="ACLRulerLeft"/>
                                  </w:pPr>
                                </w:p>
                                <w:p w14:paraId="69755992" w14:textId="77777777" w:rsidR="00610959" w:rsidRPr="00734C3D" w:rsidRDefault="00610959" w:rsidP="009B2804">
                                  <w:pPr>
                                    <w:pStyle w:val="ACLRulerLeft"/>
                                  </w:pPr>
                                </w:p>
                                <w:p w14:paraId="55FA17E5" w14:textId="77777777" w:rsidR="00610959" w:rsidRPr="00734C3D" w:rsidRDefault="00610959" w:rsidP="009B2804">
                                  <w:pPr>
                                    <w:pStyle w:val="ACLRulerLeft"/>
                                  </w:pPr>
                                </w:p>
                                <w:p w14:paraId="76738E92" w14:textId="77777777" w:rsidR="00610959" w:rsidRPr="00734C3D" w:rsidRDefault="00610959" w:rsidP="009B2804">
                                  <w:pPr>
                                    <w:pStyle w:val="ACLRulerLeft"/>
                                  </w:pPr>
                                </w:p>
                                <w:p w14:paraId="4A3163D6" w14:textId="77777777" w:rsidR="00610959" w:rsidRPr="00734C3D" w:rsidRDefault="00610959" w:rsidP="009B2804">
                                  <w:pPr>
                                    <w:pStyle w:val="ACLRulerLeft"/>
                                  </w:pPr>
                                </w:p>
                                <w:p w14:paraId="63CFD8B0" w14:textId="77777777" w:rsidR="00610959" w:rsidRPr="00734C3D" w:rsidRDefault="00610959" w:rsidP="009B2804">
                                  <w:pPr>
                                    <w:pStyle w:val="ACLRulerLeft"/>
                                  </w:pPr>
                                </w:p>
                                <w:p w14:paraId="37B8D0DF" w14:textId="77777777" w:rsidR="00610959" w:rsidRDefault="00610959" w:rsidP="009B280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822" o:spid="_x0000_s1027" type="#_x0000_t202" style="position:absolute;left:0;text-align:left;margin-left:547.7pt;margin-top:2.9pt;width:28.05pt;height:656.6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" filled="f" stroked="f">
                      <v:textbox>
                        <w:txbxContent>
                          <w:p w14:paraId="3806671B" w14:textId="378F0D43" w:rsidR="00610959" w:rsidRPr="00734C3D" w:rsidRDefault="00610959" w:rsidP="009B2804">
                            <w:pPr>
                              <w:pStyle w:val="ACLRulerLeft"/>
                            </w:pPr>
                          </w:p>
                          <w:p w14:paraId="68AE3705" w14:textId="77777777" w:rsidR="00610959" w:rsidRPr="00734C3D" w:rsidRDefault="00610959" w:rsidP="009B2804">
                            <w:pPr>
                              <w:pStyle w:val="ACLRulerLeft"/>
                            </w:pPr>
                          </w:p>
                          <w:p w14:paraId="7E81AE34" w14:textId="77777777" w:rsidR="00610959" w:rsidRPr="00734C3D" w:rsidRDefault="00610959" w:rsidP="009B2804">
                            <w:pPr>
                              <w:pStyle w:val="ACLRulerLeft"/>
                            </w:pPr>
                          </w:p>
                          <w:p w14:paraId="5004F69A" w14:textId="77777777" w:rsidR="00610959" w:rsidRPr="00734C3D" w:rsidRDefault="00610959" w:rsidP="009B2804">
                            <w:pPr>
                              <w:pStyle w:val="ACLRulerLeft"/>
                            </w:pPr>
                          </w:p>
                          <w:p w14:paraId="69755992" w14:textId="77777777" w:rsidR="00610959" w:rsidRPr="00734C3D" w:rsidRDefault="00610959" w:rsidP="009B2804">
                            <w:pPr>
                              <w:pStyle w:val="ACLRulerLeft"/>
                            </w:pPr>
                          </w:p>
                          <w:p w14:paraId="55FA17E5" w14:textId="77777777" w:rsidR="00610959" w:rsidRPr="00734C3D" w:rsidRDefault="00610959" w:rsidP="009B2804">
                            <w:pPr>
                              <w:pStyle w:val="ACLRulerLeft"/>
                            </w:pPr>
                          </w:p>
                          <w:p w14:paraId="76738E92" w14:textId="77777777" w:rsidR="00610959" w:rsidRPr="00734C3D" w:rsidRDefault="00610959" w:rsidP="009B2804">
                            <w:pPr>
                              <w:pStyle w:val="ACLRulerLeft"/>
                            </w:pPr>
                          </w:p>
                          <w:p w14:paraId="4A3163D6" w14:textId="77777777" w:rsidR="00610959" w:rsidRPr="00734C3D" w:rsidRDefault="00610959" w:rsidP="009B2804">
                            <w:pPr>
                              <w:pStyle w:val="ACLRulerLeft"/>
                            </w:pPr>
                          </w:p>
                          <w:p w14:paraId="63CFD8B0" w14:textId="77777777" w:rsidR="00610959" w:rsidRPr="00734C3D" w:rsidRDefault="00610959" w:rsidP="009B2804">
                            <w:pPr>
                              <w:pStyle w:val="ACLRulerLeft"/>
                            </w:pPr>
                          </w:p>
                          <w:p w14:paraId="37B8D0DF" w14:textId="77777777" w:rsidR="00610959" w:rsidRDefault="00610959" w:rsidP="009B2804">
                            <w:pPr>
                              <w:pStyle w:val="ACLRulerLeft"/>
                            </w:pPr>
                          </w:p>
                        </w:txbxContent>
                      </v:textbox>
                    </v:shape>
                  </w:pict>
                </mc:Fallback>
              </mc:AlternateContent>
            </w:r>
            <w:r w:rsidR="001B0611">
              <w:rPr>
                <w:b/>
                <w:color w:val="FF0000"/>
                <w:kern w:val="16"/>
                <w:sz w:val="24"/>
                <w:szCs w:val="24"/>
                <w:lang w:eastAsia="tr-TR"/>
              </w:rPr>
              <w:t>DRAFT</w:t>
            </w:r>
            <w:r w:rsidR="00610959">
              <w:rPr>
                <w:b/>
                <w:color w:val="FF0000"/>
                <w:kern w:val="16"/>
                <w:sz w:val="24"/>
                <w:szCs w:val="24"/>
                <w:lang w:eastAsia="tr-TR"/>
              </w:rPr>
              <w:t>/MILESTONE</w:t>
            </w:r>
          </w:p>
        </w:tc>
      </w:tr>
      <w:tr w:rsidR="00DE65A5" w:rsidRPr="001279F2" w14:paraId="0DC9A4BB" w14:textId="77777777" w:rsidTr="00355AC5">
        <w:trPr>
          <w:trHeight w:val="282"/>
          <w:jc w:val="center"/>
        </w:trPr>
        <w:tc>
          <w:tcPr>
            <w:tcW w:w="9243" w:type="dxa"/>
          </w:tcPr>
          <w:p w14:paraId="7CCA112C" w14:textId="60009428" w:rsidR="000501E5" w:rsidRPr="000501E5" w:rsidRDefault="000501E5" w:rsidP="000501E5">
            <w:pPr>
              <w:pStyle w:val="ACLAuthor"/>
              <w:spacing w:line="240" w:lineRule="auto"/>
              <w:rPr>
                <w:szCs w:val="24"/>
              </w:rPr>
            </w:pPr>
          </w:p>
          <w:p w14:paraId="0FC8A144" w14:textId="77777777" w:rsidR="00DE65A5" w:rsidRDefault="000D2E95" w:rsidP="000501E5">
            <w:pPr>
              <w:pStyle w:val="ACLAuthor"/>
              <w:spacing w:line="240" w:lineRule="auto"/>
              <w:rPr>
                <w:szCs w:val="24"/>
              </w:rPr>
            </w:pPr>
            <w:r>
              <w:rPr>
                <w:szCs w:val="24"/>
              </w:rPr>
              <w:t>Colby Carter, Maura Cullen, and Clay Miller</w:t>
            </w:r>
          </w:p>
          <w:p w14:paraId="6B8B747B" w14:textId="77777777" w:rsidR="000D2E95" w:rsidRDefault="000D2E95" w:rsidP="000D2E95">
            <w:pPr>
              <w:pStyle w:val="ACLAddress"/>
              <w:rPr>
                <w:lang w:eastAsia="tr-TR"/>
              </w:rPr>
            </w:pPr>
            <w:r>
              <w:rPr>
                <w:lang w:eastAsia="tr-TR"/>
              </w:rPr>
              <w:t>W266: Natural Language Processing with Deep Learning</w:t>
            </w:r>
          </w:p>
          <w:p w14:paraId="7BC3803E" w14:textId="77777777" w:rsidR="000D2E95" w:rsidRDefault="000D2E95" w:rsidP="000D2E95">
            <w:pPr>
              <w:pStyle w:val="ACLAddress"/>
              <w:rPr>
                <w:lang w:eastAsia="tr-TR"/>
              </w:rPr>
            </w:pPr>
            <w:r>
              <w:rPr>
                <w:lang w:eastAsia="tr-TR"/>
              </w:rPr>
              <w:t>UC Berkeley School of Information</w:t>
            </w:r>
          </w:p>
          <w:p w14:paraId="1C1C893D" w14:textId="69D83CA4" w:rsidR="000D2E95" w:rsidRPr="000D2E95" w:rsidRDefault="000D2E95" w:rsidP="00F449B8">
            <w:pPr>
              <w:pStyle w:val="ACLAddress"/>
              <w:rPr>
                <w:lang w:eastAsia="tr-TR"/>
              </w:rPr>
            </w:pPr>
            <w:r>
              <w:rPr>
                <w:lang w:eastAsia="tr-TR"/>
              </w:rPr>
              <w:t xml:space="preserve">colby.carter, mcullen, </w:t>
            </w:r>
            <w:r w:rsidRPr="000D2E95">
              <w:rPr>
                <w:lang w:eastAsia="tr-TR"/>
              </w:rPr>
              <w:t>cmiller11</w:t>
            </w:r>
            <w:r>
              <w:rPr>
                <w:lang w:eastAsia="tr-TR"/>
              </w:rPr>
              <w:t xml:space="preserve"> @berkeley.edu</w:t>
            </w:r>
          </w:p>
        </w:tc>
      </w:tr>
      <w:tr w:rsidR="00DE65A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r w:rsidR="00DE65A5" w:rsidRPr="00C15082" w14:paraId="79ADA09F" w14:textId="77777777" w:rsidTr="00355AC5">
        <w:trPr>
          <w:trHeight w:val="282"/>
          <w:jc w:val="center"/>
        </w:trPr>
        <w:tc>
          <w:tcPr>
            <w:tcW w:w="9243" w:type="dxa"/>
          </w:tcPr>
          <w:p w14:paraId="400778AF" w14:textId="5C81DD80" w:rsidR="00DE65A5" w:rsidRPr="00111988" w:rsidRDefault="00DE65A5" w:rsidP="000501E5">
            <w:pPr>
              <w:autoSpaceDE w:val="0"/>
              <w:autoSpaceDN w:val="0"/>
              <w:adjustRightInd w:val="0"/>
              <w:jc w:val="center"/>
              <w:rPr>
                <w:kern w:val="16"/>
                <w:sz w:val="24"/>
                <w:szCs w:val="24"/>
                <w:lang w:eastAsia="tr-TR"/>
              </w:rPr>
            </w:pPr>
          </w:p>
        </w:tc>
      </w:tr>
      <w:tr w:rsidR="00DE65A5" w:rsidRPr="00C15082" w14:paraId="0537D500" w14:textId="77777777" w:rsidTr="00355AC5">
        <w:trPr>
          <w:trHeight w:val="282"/>
          <w:jc w:val="center"/>
        </w:trPr>
        <w:tc>
          <w:tcPr>
            <w:tcW w:w="9243" w:type="dxa"/>
          </w:tcPr>
          <w:p w14:paraId="14F7E5CE" w14:textId="77777777" w:rsidR="00DE65A5" w:rsidRPr="00111988" w:rsidRDefault="00DE65A5" w:rsidP="00E132C8">
            <w:pPr>
              <w:autoSpaceDE w:val="0"/>
              <w:autoSpaceDN w:val="0"/>
              <w:adjustRightInd w:val="0"/>
              <w:rPr>
                <w:kern w:val="16"/>
                <w:sz w:val="24"/>
                <w:szCs w:val="24"/>
                <w:lang w:eastAsia="tr-TR"/>
              </w:rPr>
            </w:pPr>
          </w:p>
        </w:tc>
      </w:tr>
      <w:tr w:rsidR="000501E5" w:rsidRPr="00C15082" w14:paraId="0C0D7EE7" w14:textId="77777777" w:rsidTr="00355AC5">
        <w:trPr>
          <w:trHeight w:val="266"/>
          <w:jc w:val="center"/>
        </w:trPr>
        <w:tc>
          <w:tcPr>
            <w:tcW w:w="9243" w:type="dxa"/>
          </w:tcPr>
          <w:p w14:paraId="358D62A1" w14:textId="77777777" w:rsidR="000501E5" w:rsidRPr="00111988" w:rsidRDefault="000501E5" w:rsidP="00E132C8">
            <w:pPr>
              <w:autoSpaceDE w:val="0"/>
              <w:autoSpaceDN w:val="0"/>
              <w:adjustRightInd w:val="0"/>
              <w:rPr>
                <w:kern w:val="16"/>
                <w:sz w:val="24"/>
                <w:szCs w:val="24"/>
                <w:lang w:eastAsia="tr-TR"/>
              </w:rPr>
            </w:pPr>
          </w:p>
        </w:tc>
      </w:tr>
      <w:tr w:rsidR="00355AC5" w:rsidRPr="00C15082" w14:paraId="4A614FE7" w14:textId="77777777" w:rsidTr="00355AC5">
        <w:trPr>
          <w:trHeight w:val="266"/>
          <w:jc w:val="center"/>
        </w:trPr>
        <w:tc>
          <w:tcPr>
            <w:tcW w:w="9243" w:type="dxa"/>
          </w:tcPr>
          <w:p w14:paraId="054BDCC6" w14:textId="77777777" w:rsidR="00355AC5" w:rsidRPr="00111988" w:rsidRDefault="00355AC5" w:rsidP="000501E5">
            <w:pPr>
              <w:autoSpaceDE w:val="0"/>
              <w:autoSpaceDN w:val="0"/>
              <w:adjustRightInd w:val="0"/>
              <w:jc w:val="center"/>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9"/>
          <w:footerReference w:type="even" r:id="rId10"/>
          <w:footerReference w:type="default" r:id="rId11"/>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lastRenderedPageBreak/>
        <w:t>Abstract</w:t>
      </w:r>
    </w:p>
    <w:p w14:paraId="3B3FBF6B" w14:textId="302F5536" w:rsidR="00BC47D1" w:rsidRPr="00B506DC" w:rsidRDefault="00EB4214" w:rsidP="00B506DC">
      <w:pPr>
        <w:pStyle w:val="ACLAbstractText"/>
      </w:pPr>
      <w:r w:rsidRPr="00EB4214">
        <w:t>In this paper, we attempt to bring together several semi-supervised learning methods to evaluate the potential for deception within the now-public Enron emails. Our motivation is the not-infrequent attempts by individuals and companies alike to mi</w:t>
      </w:r>
      <w:r w:rsidRPr="00EB4214">
        <w:t>s</w:t>
      </w:r>
      <w:r w:rsidRPr="00EB4214">
        <w:t>lead and cover up harmful information, whether those be insureds trying to make money off of fraudulent claims or exec</w:t>
      </w:r>
      <w:r w:rsidRPr="00EB4214">
        <w:t>u</w:t>
      </w:r>
      <w:r w:rsidRPr="00EB4214">
        <w:t>tives misleading investors in order to line their pockets. We draw upon several stu</w:t>
      </w:r>
      <w:r w:rsidRPr="00EB4214">
        <w:t>d</w:t>
      </w:r>
      <w:r w:rsidRPr="00EB4214">
        <w:t>ies on deceptive language and expand on the use of N-gram features and machine learning algorithms in order to draw clu</w:t>
      </w:r>
      <w:r w:rsidRPr="00EB4214">
        <w:t>s</w:t>
      </w:r>
      <w:r w:rsidRPr="00EB4214">
        <w:t>ters of similarly-suspicious emails to those identified by targeted heuristics.</w:t>
      </w:r>
    </w:p>
    <w:p w14:paraId="11674CFF" w14:textId="6255EA58" w:rsidR="004A564A" w:rsidRDefault="006C1731" w:rsidP="000501E5">
      <w:pPr>
        <w:pStyle w:val="ACLSection"/>
        <w:spacing w:line="252" w:lineRule="auto"/>
      </w:pPr>
      <w:r>
        <w:t>Introduction</w:t>
      </w:r>
    </w:p>
    <w:p w14:paraId="577D0830" w14:textId="77777777" w:rsidR="00EB4214" w:rsidRPr="00EB4214" w:rsidRDefault="00EB4214" w:rsidP="00EB4214">
      <w:pPr>
        <w:pStyle w:val="ACLText"/>
        <w:ind w:right="49"/>
      </w:pPr>
      <w:r w:rsidRPr="00EB4214">
        <w:t>Individual acts of fraud and corporate corruption can hurt companies, employees and customers alike, while at times guiding investors toward placing faith in a dishonest company. The disco</w:t>
      </w:r>
      <w:r w:rsidRPr="00EB4214">
        <w:t>v</w:t>
      </w:r>
      <w:r w:rsidRPr="00EB4214">
        <w:t>ery of fraud within a successful company can even affect the entire economy as was the case with Enron Corporation in 2001.  Enron was an American energy, commodities and services company which had to file for bankruptcy in 2001 after willful accounting fraud and corru</w:t>
      </w:r>
      <w:r w:rsidRPr="00EB4214">
        <w:t>p</w:t>
      </w:r>
      <w:r w:rsidRPr="00EB4214">
        <w:t xml:space="preserve">tion was discovered within the company. </w:t>
      </w:r>
    </w:p>
    <w:p w14:paraId="72AFFDEA" w14:textId="77777777" w:rsidR="00EB4214" w:rsidRPr="00EB4214" w:rsidRDefault="00EB4214" w:rsidP="00EB4214">
      <w:pPr>
        <w:pStyle w:val="ACLText"/>
        <w:ind w:right="49"/>
      </w:pPr>
    </w:p>
    <w:p w14:paraId="687803DC" w14:textId="42B2B1DA" w:rsidR="004A564A" w:rsidRPr="00BE4D9A" w:rsidRDefault="00EB4214" w:rsidP="00B506DC">
      <w:pPr>
        <w:pStyle w:val="ACLText"/>
        <w:ind w:right="49"/>
      </w:pPr>
      <w:r w:rsidRPr="00EB4214">
        <w:t xml:space="preserve">Monitoring and combing through emails or other written statements to detect fraud or unlawful business practices within companies is expensive and tedious to do by hand. Automating the fraud detection process is difficult because codewords, hints, and obfuscations in emails and verbal statements are used with the intent of not being </w:t>
      </w:r>
      <w:r w:rsidRPr="00EB4214">
        <w:lastRenderedPageBreak/>
        <w:t>discovered. We attempt to mimic the human pr</w:t>
      </w:r>
      <w:r w:rsidRPr="00EB4214">
        <w:t>o</w:t>
      </w:r>
      <w:r w:rsidRPr="00EB4214">
        <w:t>cess of reviewing emails to be able to flag those suspicious communications with modest prec</w:t>
      </w:r>
      <w:r w:rsidRPr="00EB4214">
        <w:t>i</w:t>
      </w:r>
      <w:r w:rsidRPr="00EB4214">
        <w:t>sion. To learn from a real occurrence of fraud</w:t>
      </w:r>
      <w:r w:rsidRPr="00EB4214">
        <w:t>u</w:t>
      </w:r>
      <w:r w:rsidRPr="00EB4214">
        <w:t>lent behaviour masked within company comm</w:t>
      </w:r>
      <w:r w:rsidRPr="00EB4214">
        <w:t>u</w:t>
      </w:r>
      <w:r w:rsidRPr="00EB4214">
        <w:t>nications, we will be using the public emails gathered from the Enron case. We hope to be able to identify emails that appear to obscure pote</w:t>
      </w:r>
      <w:r w:rsidRPr="00EB4214">
        <w:t>n</w:t>
      </w:r>
      <w:r w:rsidRPr="00EB4214">
        <w:t>tially-damning information, which could be at least correlated with larger fraudulent activity. We would like this process to lead to more genera</w:t>
      </w:r>
      <w:r w:rsidRPr="00EB4214">
        <w:t>l</w:t>
      </w:r>
      <w:r w:rsidRPr="00EB4214">
        <w:t>ized fraud detection using written statements in other contexts, such as insurance and credit fraud.</w:t>
      </w:r>
    </w:p>
    <w:p w14:paraId="5126456C" w14:textId="453F9728" w:rsidR="006C1731" w:rsidRDefault="006C1731" w:rsidP="000501E5">
      <w:pPr>
        <w:pStyle w:val="ACLSection"/>
        <w:spacing w:line="252" w:lineRule="auto"/>
      </w:pPr>
      <w:r>
        <w:t>Background</w:t>
      </w:r>
    </w:p>
    <w:p w14:paraId="5C09EC86" w14:textId="77777777" w:rsidR="00E132C8" w:rsidRDefault="00E132C8" w:rsidP="00E132C8">
      <w:pPr>
        <w:pStyle w:val="ACLText"/>
      </w:pPr>
      <w:r w:rsidRPr="00E132C8">
        <w:t>In our research, we have looked at a few other p</w:t>
      </w:r>
      <w:r w:rsidRPr="00E132C8">
        <w:t>a</w:t>
      </w:r>
      <w:r w:rsidRPr="00E132C8">
        <w:t>pers which have attempted similar goals of ident</w:t>
      </w:r>
      <w:r w:rsidRPr="00E132C8">
        <w:t>i</w:t>
      </w:r>
      <w:r w:rsidRPr="00E132C8">
        <w:t>fying suspicious or deceptive behavior in written language, emails or speech.</w:t>
      </w:r>
    </w:p>
    <w:p w14:paraId="51CDE7A6" w14:textId="77777777" w:rsidR="00E132C8" w:rsidRPr="00E132C8" w:rsidRDefault="00E132C8" w:rsidP="00E132C8">
      <w:pPr>
        <w:pStyle w:val="ACLFirstLine"/>
      </w:pPr>
    </w:p>
    <w:p w14:paraId="03C3B9A9" w14:textId="3396AD87" w:rsidR="00E132C8" w:rsidRDefault="00E132C8" w:rsidP="00E132C8">
      <w:pPr>
        <w:pStyle w:val="ACLText"/>
      </w:pPr>
      <w:r w:rsidRPr="00E132C8">
        <w:t>Bachenko et al. (2008)</w:t>
      </w:r>
      <w:r>
        <w:rPr>
          <w:rStyle w:val="FootnoteReference"/>
        </w:rPr>
        <w:footnoteReference w:id="2"/>
      </w:r>
      <w:r w:rsidRPr="00E132C8">
        <w:t xml:space="preserve"> illustrated that many types of deception can be identified through verbal and non-verbal behavior. Using police transcripts, they identified linguistic indicators of many types of deception seen in criminal investigations. We co</w:t>
      </w:r>
      <w:r w:rsidRPr="00E132C8">
        <w:t>n</w:t>
      </w:r>
      <w:r w:rsidRPr="00E132C8">
        <w:t>sider use the idea of these linguistic groups to cr</w:t>
      </w:r>
      <w:r w:rsidRPr="00E132C8">
        <w:t>e</w:t>
      </w:r>
      <w:r w:rsidRPr="00E132C8">
        <w:t>ate features for our models. However, because the methods they used were focused on the context of criminal deception in police reports with verifi</w:t>
      </w:r>
      <w:r w:rsidRPr="00E132C8">
        <w:t>a</w:t>
      </w:r>
      <w:r w:rsidRPr="00E132C8">
        <w:t xml:space="preserve">ble details, we will have to get more creative when considering the broader topic of suspicious content in emails. </w:t>
      </w:r>
    </w:p>
    <w:p w14:paraId="00838D3C" w14:textId="77777777" w:rsidR="00E132C8" w:rsidRPr="00E132C8" w:rsidRDefault="00E132C8" w:rsidP="00E132C8">
      <w:pPr>
        <w:pStyle w:val="ACLFirstLine"/>
      </w:pPr>
    </w:p>
    <w:p w14:paraId="06B627DE" w14:textId="43BF733F" w:rsidR="00E132C8" w:rsidRPr="00E132C8" w:rsidRDefault="00E132C8" w:rsidP="00E132C8">
      <w:pPr>
        <w:pStyle w:val="ACLText"/>
      </w:pPr>
      <w:r w:rsidRPr="00E132C8">
        <w:lastRenderedPageBreak/>
        <w:t>In an effort to bridge the gap between criminal statements and emails we will also borrow ideas from Cohen et al.</w:t>
      </w:r>
      <w:r>
        <w:rPr>
          <w:rStyle w:val="FootnoteReference"/>
        </w:rPr>
        <w:footnoteReference w:id="3"/>
      </w:r>
      <w:r w:rsidRPr="00E132C8">
        <w:t xml:space="preserve"> for classifying “speech acts” in emails. The idea is generally to separate stat</w:t>
      </w:r>
      <w:r w:rsidRPr="00E132C8">
        <w:t>e</w:t>
      </w:r>
      <w:r w:rsidRPr="00E132C8">
        <w:t>ments in emails to focus on words that imply the sender is or will be taking action on these stat</w:t>
      </w:r>
      <w:r w:rsidRPr="00E132C8">
        <w:t>e</w:t>
      </w:r>
      <w:r w:rsidRPr="00E132C8">
        <w:t>ments. They suggest using the noun and verb e</w:t>
      </w:r>
      <w:r w:rsidRPr="00E132C8">
        <w:t>t</w:t>
      </w:r>
      <w:r w:rsidRPr="00E132C8">
        <w:t>ymology. As you will see, we will use TFIDF-weighted bag-of-words as a baseline for pr</w:t>
      </w:r>
      <w:r w:rsidRPr="00E132C8">
        <w:t>o</w:t>
      </w:r>
      <w:r w:rsidRPr="00E132C8">
        <w:t xml:space="preserve">cessing context-free text to be used in the model. </w:t>
      </w:r>
    </w:p>
    <w:p w14:paraId="57FA98A9" w14:textId="77777777" w:rsidR="00E132C8" w:rsidRDefault="00E132C8" w:rsidP="00E132C8">
      <w:pPr>
        <w:pStyle w:val="ACLText"/>
      </w:pPr>
    </w:p>
    <w:p w14:paraId="15242E37" w14:textId="481BDE44" w:rsidR="00E132C8" w:rsidRPr="00E132C8" w:rsidRDefault="00E132C8" w:rsidP="00E132C8">
      <w:pPr>
        <w:pStyle w:val="ACLText"/>
      </w:pPr>
      <w:r w:rsidRPr="00E132C8">
        <w:t>We have also researched other prior studies such as Feng et al. (2012)</w:t>
      </w:r>
      <w:r>
        <w:rPr>
          <w:rStyle w:val="FootnoteReference"/>
        </w:rPr>
        <w:footnoteReference w:id="4"/>
      </w:r>
      <w:r w:rsidRPr="00E132C8">
        <w:t xml:space="preserve"> to understand how to pr</w:t>
      </w:r>
      <w:r w:rsidRPr="00E132C8">
        <w:t>o</w:t>
      </w:r>
      <w:r w:rsidRPr="00E132C8">
        <w:t>cess context-free grammar and extract meaningful features from statements. These features, in add</w:t>
      </w:r>
      <w:r w:rsidRPr="00E132C8">
        <w:t>i</w:t>
      </w:r>
      <w:r w:rsidRPr="00E132C8">
        <w:t>tion to uni- and bi-grams, can include context-free grammar trees, part-of-speech tags, and lexico-syntactic patterns within the emails. With added features, we will hopefully allow our model to pick up on context within emails that do not i</w:t>
      </w:r>
      <w:r w:rsidRPr="00E132C8">
        <w:t>n</w:t>
      </w:r>
      <w:r w:rsidRPr="00E132C8">
        <w:t>herently have any context and could very possibly have slang, misspellings and improper grammar.</w:t>
      </w:r>
    </w:p>
    <w:p w14:paraId="641EE878" w14:textId="6AB4E092" w:rsidR="00DE65A5" w:rsidRPr="00C15082" w:rsidRDefault="006C1731" w:rsidP="00041E14">
      <w:pPr>
        <w:pStyle w:val="ACLSection"/>
      </w:pPr>
      <w:r>
        <w:t>Methods</w:t>
      </w:r>
      <w:r w:rsidR="00DE65A5" w:rsidRPr="00C15082">
        <w:t xml:space="preserve"> </w:t>
      </w:r>
    </w:p>
    <w:p w14:paraId="62AC6AD2" w14:textId="77777777" w:rsidR="00E132C8" w:rsidRDefault="00E132C8" w:rsidP="00E132C8">
      <w:pPr>
        <w:pStyle w:val="ACLFirstLine"/>
        <w:ind w:firstLine="0"/>
      </w:pPr>
      <w:r w:rsidRPr="00E132C8">
        <w:t>Our approach to identifying emails with susp</w:t>
      </w:r>
      <w:r w:rsidRPr="00E132C8">
        <w:t>i</w:t>
      </w:r>
      <w:r w:rsidRPr="00E132C8">
        <w:t>cious phrases begins with parallel efforts toward developing semi-supervised models: (1) with learnings from prior research on deceptive la</w:t>
      </w:r>
      <w:r w:rsidRPr="00E132C8">
        <w:t>n</w:t>
      </w:r>
      <w:r w:rsidRPr="00E132C8">
        <w:t>guage, we explore the various types of emails in the Enron dataset (e.g. financial, personal, news reporting, hiring, etc.) and conduct targeted he</w:t>
      </w:r>
      <w:r w:rsidRPr="00E132C8">
        <w:t>u</w:t>
      </w:r>
      <w:r w:rsidRPr="00E132C8">
        <w:t>ristics to identify and positively label emails with suspicious or information-masking language; and (2) we develop a simple, baseline approach for clustering emails using uni- and bi-gram features in a K-means algorithm, then evaluate cluster quality and the types of emails with the strongest similarity to our labeled data.</w:t>
      </w:r>
    </w:p>
    <w:p w14:paraId="2DEF613F" w14:textId="77777777" w:rsidR="00E132C8" w:rsidRPr="00E132C8" w:rsidRDefault="00E132C8" w:rsidP="00E132C8">
      <w:pPr>
        <w:pStyle w:val="ACLFirstLine"/>
        <w:ind w:firstLine="0"/>
      </w:pPr>
    </w:p>
    <w:p w14:paraId="0B8AED15" w14:textId="77777777" w:rsidR="00E132C8" w:rsidRPr="00E132C8" w:rsidRDefault="00E132C8" w:rsidP="00E132C8">
      <w:pPr>
        <w:pStyle w:val="ACLFirstLine"/>
        <w:ind w:firstLine="0"/>
      </w:pPr>
      <w:r w:rsidRPr="00E132C8">
        <w:t xml:space="preserve">Our exploration began with a review of several hundred randomly drawn email bodies from the first 50,000 examples in the dataset (which totals over half of a million, including a substantial number of redundancies with email threads and </w:t>
      </w:r>
      <w:r w:rsidRPr="00E132C8">
        <w:lastRenderedPageBreak/>
        <w:t>forwarded messages). Topics can include anything from legitimate attempts at buying and selling e</w:t>
      </w:r>
      <w:r w:rsidRPr="00E132C8">
        <w:t>n</w:t>
      </w:r>
      <w:r w:rsidRPr="00E132C8">
        <w:t>ergy assets and other innocuous business dealings, to personal exchanges about birthday parties and fantasy sports leagues, all with varying lengths and content type, such as email addresses, links and image file names. Identifying attempts to o</w:t>
      </w:r>
      <w:r w:rsidRPr="00E132C8">
        <w:t>b</w:t>
      </w:r>
      <w:r w:rsidRPr="00E132C8">
        <w:t>fuscate information requires a more targeted and nuanced approach, particularly when those a</w:t>
      </w:r>
      <w:r w:rsidRPr="00E132C8">
        <w:t>t</w:t>
      </w:r>
      <w:r w:rsidRPr="00E132C8">
        <w:t>tempting to hide information are not doing so o</w:t>
      </w:r>
      <w:r w:rsidRPr="00E132C8">
        <w:t>b</w:t>
      </w:r>
      <w:r w:rsidRPr="00E132C8">
        <w:t>viously. Targeted phrases can include a range of subtlety, from the obscure “</w:t>
      </w:r>
      <w:r w:rsidRPr="00E132C8">
        <w:rPr>
          <w:i/>
          <w:iCs/>
        </w:rPr>
        <w:t>no recollection of</w:t>
      </w:r>
      <w:r w:rsidRPr="00E132C8">
        <w:t>”/“</w:t>
      </w:r>
      <w:r w:rsidRPr="00E132C8">
        <w:rPr>
          <w:i/>
          <w:iCs/>
        </w:rPr>
        <w:t>I don’t recall</w:t>
      </w:r>
      <w:r w:rsidRPr="00E132C8">
        <w:t>” to more damning word choice such as “</w:t>
      </w:r>
      <w:r w:rsidRPr="00E132C8">
        <w:rPr>
          <w:i/>
          <w:iCs/>
        </w:rPr>
        <w:t>manipulate</w:t>
      </w:r>
      <w:r w:rsidRPr="00E132C8">
        <w:t>” in conjunction with “</w:t>
      </w:r>
      <w:r w:rsidRPr="00E132C8">
        <w:rPr>
          <w:i/>
          <w:iCs/>
        </w:rPr>
        <w:t>price</w:t>
      </w:r>
      <w:r w:rsidRPr="00E132C8">
        <w:t>.” Si</w:t>
      </w:r>
      <w:r w:rsidRPr="00E132C8">
        <w:t>m</w:t>
      </w:r>
      <w:r w:rsidRPr="00E132C8">
        <w:t>ilar leads were derived from Enron-specific ke</w:t>
      </w:r>
      <w:r w:rsidRPr="00E132C8">
        <w:t>y</w:t>
      </w:r>
      <w:r w:rsidRPr="00E132C8">
        <w:t>words such as “</w:t>
      </w:r>
      <w:r w:rsidRPr="00E132C8">
        <w:rPr>
          <w:i/>
          <w:iCs/>
        </w:rPr>
        <w:t>condor</w:t>
      </w:r>
      <w:r w:rsidRPr="00E132C8">
        <w:t>” and “</w:t>
      </w:r>
      <w:r w:rsidRPr="00E132C8">
        <w:rPr>
          <w:i/>
          <w:iCs/>
        </w:rPr>
        <w:t>raptor</w:t>
      </w:r>
      <w:r w:rsidRPr="00E132C8">
        <w:t>.”</w:t>
      </w:r>
    </w:p>
    <w:p w14:paraId="6918FB68" w14:textId="77777777" w:rsidR="00E132C8" w:rsidRDefault="00E132C8" w:rsidP="00E132C8">
      <w:pPr>
        <w:pStyle w:val="ACLFirstLine"/>
        <w:ind w:firstLine="0"/>
      </w:pPr>
    </w:p>
    <w:p w14:paraId="6BB5FC98" w14:textId="77777777" w:rsidR="00E132C8" w:rsidRPr="00E132C8" w:rsidRDefault="00E132C8" w:rsidP="00E132C8">
      <w:pPr>
        <w:pStyle w:val="ACLFirstLine"/>
        <w:ind w:firstLine="0"/>
      </w:pPr>
      <w:r w:rsidRPr="00E132C8">
        <w:t>In parallel to the heuristic labeling approach, we utilized a simple clustering approach using uni- and bi-gram features, still on the first 50,000 e</w:t>
      </w:r>
      <w:r w:rsidRPr="00E132C8">
        <w:t>x</w:t>
      </w:r>
      <w:r w:rsidRPr="00E132C8">
        <w:t>amples in the dataset. Feature generation was pe</w:t>
      </w:r>
      <w:r w:rsidRPr="00E132C8">
        <w:t>r</w:t>
      </w:r>
      <w:r w:rsidRPr="00E132C8">
        <w:t>formed by using NLTK’s sentence tokenizer to split emails into sentences of individual tokens, then preprocessing the messages for start and stop characters, punctuation, numeric digits, and limi</w:t>
      </w:r>
      <w:r w:rsidRPr="00E132C8">
        <w:t>t</w:t>
      </w:r>
      <w:r w:rsidRPr="00E132C8">
        <w:t>ing our vocabulary to 10,000 distinct tokens while replacing uncommon tokens with a string for “u</w:t>
      </w:r>
      <w:r w:rsidRPr="00E132C8">
        <w:t>n</w:t>
      </w:r>
      <w:r w:rsidRPr="00E132C8">
        <w:t>known.” The N-gram counts were then vectorized into features, keeping only those N-grams that were present in at least five email bodies and no more frequently than 20% of the emails, then transformed with TF-IDF to properly weigh both the more and less common words within doc</w:t>
      </w:r>
      <w:r w:rsidRPr="00E132C8">
        <w:t>u</w:t>
      </w:r>
      <w:r w:rsidRPr="00E132C8">
        <w:t>ments. The resulting feature set is just over 75,000 weighted uni- and bi-grams counts, a dimensio</w:t>
      </w:r>
      <w:r w:rsidRPr="00E132C8">
        <w:t>n</w:t>
      </w:r>
      <w:r w:rsidRPr="00E132C8">
        <w:t>ality likely too large for successful clustering but sufficient for a simple baseline.</w:t>
      </w:r>
    </w:p>
    <w:p w14:paraId="537275AB" w14:textId="77777777" w:rsidR="00E132C8" w:rsidRDefault="00E132C8" w:rsidP="00E132C8">
      <w:pPr>
        <w:pStyle w:val="ACLFirstLine"/>
        <w:ind w:firstLine="0"/>
      </w:pPr>
    </w:p>
    <w:p w14:paraId="342D11B1" w14:textId="2BABCDF3" w:rsidR="002D156B" w:rsidRDefault="00E132C8" w:rsidP="00E132C8">
      <w:pPr>
        <w:pStyle w:val="ACLFirstLine"/>
        <w:ind w:firstLine="0"/>
      </w:pPr>
      <w:r w:rsidRPr="00E132C8">
        <w:t>With these simple features and labeled exa</w:t>
      </w:r>
      <w:r w:rsidRPr="00E132C8">
        <w:t>m</w:t>
      </w:r>
      <w:r w:rsidRPr="00E132C8">
        <w:t>ples, we trained a K-means model with five clu</w:t>
      </w:r>
      <w:r w:rsidRPr="00E132C8">
        <w:t>s</w:t>
      </w:r>
      <w:r w:rsidRPr="00E132C8">
        <w:t>ters in order to test how well the labeled examples tend to be grouped together. While the suspicious emails make up a very small fraction of the ove</w:t>
      </w:r>
      <w:r w:rsidRPr="00E132C8">
        <w:t>r</w:t>
      </w:r>
      <w:r w:rsidRPr="00E132C8">
        <w:t>all dataset, clusters that purely contain our labeled examples can give us optimism that the set of p</w:t>
      </w:r>
      <w:r w:rsidRPr="00E132C8">
        <w:t>o</w:t>
      </w:r>
      <w:r w:rsidRPr="00E132C8">
        <w:t>tentially suspicious emails can be narrowed down significantly to just those most similar to the l</w:t>
      </w:r>
      <w:r w:rsidRPr="00E132C8">
        <w:t>a</w:t>
      </w:r>
      <w:r w:rsidRPr="00E132C8">
        <w:t xml:space="preserve">beled examples. We evaluate cluster quality by measuring the cosine similarities of our labeled examples and in-cluster emails (a method for normalizing by document length, for which the </w:t>
      </w:r>
      <w:r w:rsidRPr="00E132C8">
        <w:lastRenderedPageBreak/>
        <w:t>emails vary greatly), and examine the closest emails for suspicious content.</w:t>
      </w:r>
    </w:p>
    <w:p w14:paraId="2A524F72" w14:textId="37195A00" w:rsidR="006C1731" w:rsidRPr="00C15082" w:rsidRDefault="001D01E2" w:rsidP="001D01E2">
      <w:pPr>
        <w:pStyle w:val="ACLSection"/>
      </w:pPr>
      <w:r w:rsidRPr="001D01E2">
        <w:t>Results and discussion</w:t>
      </w:r>
      <w:r w:rsidR="006C1731" w:rsidRPr="00C15082">
        <w:t xml:space="preserve"> </w:t>
      </w:r>
    </w:p>
    <w:p w14:paraId="4EDFFF36" w14:textId="77777777" w:rsidR="00E132C8" w:rsidRDefault="00E132C8" w:rsidP="00E132C8">
      <w:pPr>
        <w:pStyle w:val="ACLSection"/>
        <w:numPr>
          <w:ilvl w:val="0"/>
          <w:numId w:val="0"/>
        </w:numPr>
        <w:rPr>
          <w:b w:val="0"/>
          <w:spacing w:val="-2"/>
          <w:kern w:val="16"/>
          <w:sz w:val="22"/>
          <w:szCs w:val="22"/>
        </w:rPr>
      </w:pPr>
      <w:r w:rsidRPr="00E132C8">
        <w:rPr>
          <w:b w:val="0"/>
          <w:spacing w:val="-2"/>
          <w:kern w:val="16"/>
          <w:sz w:val="22"/>
          <w:szCs w:val="22"/>
        </w:rPr>
        <w:t>Our initial results from the simple clustering on N-grams suggest both promising potential i</w:t>
      </w:r>
      <w:r w:rsidRPr="00E132C8">
        <w:rPr>
          <w:b w:val="0"/>
          <w:spacing w:val="-2"/>
          <w:kern w:val="16"/>
          <w:sz w:val="22"/>
          <w:szCs w:val="22"/>
        </w:rPr>
        <w:t>m</w:t>
      </w:r>
      <w:r w:rsidRPr="00E132C8">
        <w:rPr>
          <w:b w:val="0"/>
          <w:spacing w:val="-2"/>
          <w:kern w:val="16"/>
          <w:sz w:val="22"/>
          <w:szCs w:val="22"/>
        </w:rPr>
        <w:t>provements as well as remaining challen</w:t>
      </w:r>
      <w:r w:rsidRPr="00E132C8">
        <w:rPr>
          <w:b w:val="0"/>
          <w:spacing w:val="-2"/>
          <w:kern w:val="16"/>
          <w:sz w:val="22"/>
          <w:szCs w:val="22"/>
        </w:rPr>
        <w:t>g</w:t>
      </w:r>
      <w:r w:rsidRPr="00E132C8">
        <w:rPr>
          <w:b w:val="0"/>
          <w:spacing w:val="-2"/>
          <w:kern w:val="16"/>
          <w:sz w:val="22"/>
          <w:szCs w:val="22"/>
        </w:rPr>
        <w:t>es. With a subset of about ten percent of the overall data and a simple K-means producing five clusters, we see our labeled examples consistently captured in the same cluster, but with cluster sizes being largely unbalanced and still significant variation within clusters. We suspect this is due to the rough bag-of-words approach that does not capture the variety of contexts in and across emails. Loo</w:t>
      </w:r>
      <w:r w:rsidRPr="00E132C8">
        <w:rPr>
          <w:b w:val="0"/>
          <w:spacing w:val="-2"/>
          <w:kern w:val="16"/>
          <w:sz w:val="22"/>
          <w:szCs w:val="22"/>
        </w:rPr>
        <w:t>k</w:t>
      </w:r>
      <w:r w:rsidRPr="00E132C8">
        <w:rPr>
          <w:b w:val="0"/>
          <w:spacing w:val="-2"/>
          <w:kern w:val="16"/>
          <w:sz w:val="22"/>
          <w:szCs w:val="22"/>
        </w:rPr>
        <w:t>ing within the cluster in which our labeled examples fall, we then evaluated the cosine similarities of nearby vector examples: while there are occasio</w:t>
      </w:r>
      <w:r w:rsidRPr="00E132C8">
        <w:rPr>
          <w:b w:val="0"/>
          <w:spacing w:val="-2"/>
          <w:kern w:val="16"/>
          <w:sz w:val="22"/>
          <w:szCs w:val="22"/>
        </w:rPr>
        <w:t>n</w:t>
      </w:r>
      <w:r w:rsidRPr="00E132C8">
        <w:rPr>
          <w:b w:val="0"/>
          <w:spacing w:val="-2"/>
          <w:kern w:val="16"/>
          <w:sz w:val="22"/>
          <w:szCs w:val="22"/>
        </w:rPr>
        <w:t>ally emails that show phrases that border on o</w:t>
      </w:r>
      <w:r w:rsidRPr="00E132C8">
        <w:rPr>
          <w:b w:val="0"/>
          <w:spacing w:val="-2"/>
          <w:kern w:val="16"/>
          <w:sz w:val="22"/>
          <w:szCs w:val="22"/>
        </w:rPr>
        <w:t>b</w:t>
      </w:r>
      <w:r w:rsidRPr="00E132C8">
        <w:rPr>
          <w:b w:val="0"/>
          <w:spacing w:val="-2"/>
          <w:kern w:val="16"/>
          <w:sz w:val="22"/>
          <w:szCs w:val="22"/>
        </w:rPr>
        <w:t>scurity, they do not tend to meet the threshold of “suspicious”--albeit a subjective one. Correspon</w:t>
      </w:r>
      <w:r w:rsidRPr="00E132C8">
        <w:rPr>
          <w:b w:val="0"/>
          <w:spacing w:val="-2"/>
          <w:kern w:val="16"/>
          <w:sz w:val="22"/>
          <w:szCs w:val="22"/>
        </w:rPr>
        <w:t>d</w:t>
      </w:r>
      <w:r w:rsidRPr="00E132C8">
        <w:rPr>
          <w:b w:val="0"/>
          <w:spacing w:val="-2"/>
          <w:kern w:val="16"/>
          <w:sz w:val="22"/>
          <w:szCs w:val="22"/>
        </w:rPr>
        <w:t>ingly, we see cosine similarities on the order of 0.16, which are very low and likely due to the sparsity of our N-gram feature set; we also exper</w:t>
      </w:r>
      <w:r w:rsidRPr="00E132C8">
        <w:rPr>
          <w:b w:val="0"/>
          <w:spacing w:val="-2"/>
          <w:kern w:val="16"/>
          <w:sz w:val="22"/>
          <w:szCs w:val="22"/>
        </w:rPr>
        <w:t>i</w:t>
      </w:r>
      <w:r w:rsidRPr="00E132C8">
        <w:rPr>
          <w:b w:val="0"/>
          <w:spacing w:val="-2"/>
          <w:kern w:val="16"/>
          <w:sz w:val="22"/>
          <w:szCs w:val="22"/>
        </w:rPr>
        <w:t>ence slow model training due to the large dime</w:t>
      </w:r>
      <w:r w:rsidRPr="00E132C8">
        <w:rPr>
          <w:b w:val="0"/>
          <w:spacing w:val="-2"/>
          <w:kern w:val="16"/>
          <w:sz w:val="22"/>
          <w:szCs w:val="22"/>
        </w:rPr>
        <w:t>n</w:t>
      </w:r>
      <w:r w:rsidRPr="00E132C8">
        <w:rPr>
          <w:b w:val="0"/>
          <w:spacing w:val="-2"/>
          <w:kern w:val="16"/>
          <w:sz w:val="22"/>
          <w:szCs w:val="22"/>
        </w:rPr>
        <w:t>sionality. We hope that the following improv</w:t>
      </w:r>
      <w:r w:rsidRPr="00E132C8">
        <w:rPr>
          <w:b w:val="0"/>
          <w:spacing w:val="-2"/>
          <w:kern w:val="16"/>
          <w:sz w:val="22"/>
          <w:szCs w:val="22"/>
        </w:rPr>
        <w:t>e</w:t>
      </w:r>
      <w:r w:rsidRPr="00E132C8">
        <w:rPr>
          <w:b w:val="0"/>
          <w:spacing w:val="-2"/>
          <w:kern w:val="16"/>
          <w:sz w:val="22"/>
          <w:szCs w:val="22"/>
        </w:rPr>
        <w:t>ments will reduce our feature set and greatly i</w:t>
      </w:r>
      <w:r w:rsidRPr="00E132C8">
        <w:rPr>
          <w:b w:val="0"/>
          <w:spacing w:val="-2"/>
          <w:kern w:val="16"/>
          <w:sz w:val="22"/>
          <w:szCs w:val="22"/>
        </w:rPr>
        <w:t>m</w:t>
      </w:r>
      <w:r w:rsidRPr="00E132C8">
        <w:rPr>
          <w:b w:val="0"/>
          <w:spacing w:val="-2"/>
          <w:kern w:val="16"/>
          <w:sz w:val="22"/>
          <w:szCs w:val="22"/>
        </w:rPr>
        <w:t>prove the quality of our cluste</w:t>
      </w:r>
      <w:r w:rsidRPr="00E132C8">
        <w:rPr>
          <w:b w:val="0"/>
          <w:spacing w:val="-2"/>
          <w:kern w:val="16"/>
          <w:sz w:val="22"/>
          <w:szCs w:val="22"/>
        </w:rPr>
        <w:t>r</w:t>
      </w:r>
      <w:r w:rsidRPr="00E132C8">
        <w:rPr>
          <w:b w:val="0"/>
          <w:spacing w:val="-2"/>
          <w:kern w:val="16"/>
          <w:sz w:val="22"/>
          <w:szCs w:val="22"/>
        </w:rPr>
        <w:t>ing.</w:t>
      </w:r>
    </w:p>
    <w:p w14:paraId="5A2E513B" w14:textId="024EAD1D" w:rsidR="006C1731" w:rsidRPr="00C15082" w:rsidRDefault="001D01E2" w:rsidP="00E132C8">
      <w:pPr>
        <w:pStyle w:val="ACLSection"/>
        <w:ind w:left="403" w:hanging="403"/>
      </w:pPr>
      <w:r w:rsidRPr="001D01E2">
        <w:t>Next Steps</w:t>
      </w:r>
      <w:r w:rsidR="006C1731" w:rsidRPr="00C15082">
        <w:t xml:space="preserve"> </w:t>
      </w:r>
    </w:p>
    <w:p w14:paraId="56F0DADD" w14:textId="77777777" w:rsidR="00E132C8" w:rsidRDefault="00E132C8" w:rsidP="00032A45">
      <w:pPr>
        <w:pStyle w:val="ACLFirstLine"/>
        <w:ind w:firstLine="0"/>
      </w:pPr>
      <w:r>
        <w:t>Because this simple model suffers from a dime</w:t>
      </w:r>
      <w:r>
        <w:t>n</w:t>
      </w:r>
      <w:r>
        <w:t>sionality problem with little context being ca</w:t>
      </w:r>
      <w:r>
        <w:t>p</w:t>
      </w:r>
      <w:r>
        <w:t>tured, we intend to next test a couple of refined approaches to topic clustering, while also expan</w:t>
      </w:r>
      <w:r>
        <w:t>d</w:t>
      </w:r>
      <w:r>
        <w:t>ing our heuristic approach of searching for susp</w:t>
      </w:r>
      <w:r>
        <w:t>i</w:t>
      </w:r>
      <w:r>
        <w:t>cious phrases. Motivated by the deep learning methods of word-vectorizing (e.g. word2vec), we have encountered similar uses at the paragraph level on the Enron emails with doc2vec. Like word2vec, it uses a similar continuous bag-of-words model to estimate a vector representation of an entire document, regardless of the document length. With the reduced-dimension representation of the emails, we can train K-means clustering with more examples and clusters to improve both the volume of training data as well as the purity of our clusters, for evaluation similar to our base model’s using N-grams only.</w:t>
      </w:r>
    </w:p>
    <w:p w14:paraId="4AFDDB5D" w14:textId="77777777" w:rsidR="00032A45" w:rsidRDefault="00032A45" w:rsidP="00032A45">
      <w:pPr>
        <w:pStyle w:val="ACLFirstLine"/>
        <w:ind w:firstLine="0"/>
      </w:pPr>
    </w:p>
    <w:p w14:paraId="71093A02" w14:textId="77777777" w:rsidR="00E132C8" w:rsidRDefault="00E132C8" w:rsidP="00032A45">
      <w:pPr>
        <w:pStyle w:val="ACLFirstLine"/>
        <w:ind w:firstLine="0"/>
      </w:pPr>
      <w:r>
        <w:t>Along a similar vein, we intend to implement and evaluate the performance a different type of mo</w:t>
      </w:r>
      <w:r>
        <w:t>d</w:t>
      </w:r>
      <w:r>
        <w:t xml:space="preserve">el, latent Dirichlet allocation (LDA), which has </w:t>
      </w:r>
      <w:r>
        <w:lastRenderedPageBreak/>
        <w:t>been frequently cited and performed well on sim</w:t>
      </w:r>
      <w:r>
        <w:t>i</w:t>
      </w:r>
      <w:r>
        <w:t>lar tasks. Specifically, the model attempts to ide</w:t>
      </w:r>
      <w:r>
        <w:t>n</w:t>
      </w:r>
      <w:r>
        <w:t>tify multiple unobserved topics within each do</w:t>
      </w:r>
      <w:r>
        <w:t>c</w:t>
      </w:r>
      <w:r>
        <w:t>ument. Given our set of labeled examples, we can evaluate other emails that share predicted topics and estimate what percentage show potentially suspicious content.</w:t>
      </w:r>
    </w:p>
    <w:p w14:paraId="07D56E6F" w14:textId="77777777" w:rsidR="00032A45" w:rsidRDefault="00032A45" w:rsidP="00E132C8">
      <w:pPr>
        <w:pStyle w:val="ACLFirstLine"/>
        <w:ind w:firstLine="0"/>
      </w:pPr>
    </w:p>
    <w:p w14:paraId="647A64AD" w14:textId="1E4806EE" w:rsidR="00072AEA" w:rsidRDefault="00E132C8" w:rsidP="00E132C8">
      <w:pPr>
        <w:pStyle w:val="ACLFirstLine"/>
        <w:ind w:firstLine="0"/>
      </w:pPr>
      <w:bookmarkStart w:id="0" w:name="_GoBack"/>
      <w:bookmarkEnd w:id="0"/>
      <w:r>
        <w:t>Additionally, most research up to this point has largely focused on word usage and there has not been much research on sentence structure. Given time, we would like to explore this feature in our data set to determine if there is any difference in the way deceptive phrases are structured.</w:t>
      </w:r>
      <w:r>
        <w:t xml:space="preserve"> </w:t>
      </w:r>
    </w:p>
    <w:p w14:paraId="1E0320E6" w14:textId="77777777" w:rsidR="00AB01D1" w:rsidRPr="003963F2" w:rsidRDefault="00AB01D1" w:rsidP="00F81889">
      <w:pPr>
        <w:pStyle w:val="ACLFirstLine"/>
        <w:ind w:firstLine="0"/>
      </w:pPr>
    </w:p>
    <w:sectPr w:rsidR="00AB01D1" w:rsidRPr="003963F2" w:rsidSect="00E132C8">
      <w:type w:val="continuous"/>
      <w:pgSz w:w="11894" w:h="16834"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98EC82" w14:textId="77777777" w:rsidR="00F13B66" w:rsidRDefault="00F13B66">
      <w:r>
        <w:separator/>
      </w:r>
    </w:p>
    <w:p w14:paraId="7FB60167" w14:textId="77777777" w:rsidR="00F13B66" w:rsidRDefault="00F13B66"/>
  </w:endnote>
  <w:endnote w:type="continuationSeparator" w:id="0">
    <w:p w14:paraId="0F940D27" w14:textId="77777777" w:rsidR="00F13B66" w:rsidRDefault="00F13B66">
      <w:r>
        <w:continuationSeparator/>
      </w:r>
    </w:p>
    <w:p w14:paraId="3DC93E6D" w14:textId="77777777" w:rsidR="00F13B66" w:rsidRDefault="00F13B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8579" w14:textId="77777777" w:rsidR="00610959" w:rsidRDefault="00610959"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3D9958" w14:textId="34D33A6B" w:rsidR="00610959" w:rsidRDefault="00610959">
    <w:pPr>
      <w:pStyle w:val="Footer"/>
    </w:pPr>
    <w:sdt>
      <w:sdtPr>
        <w:id w:val="599760788"/>
        <w:placeholder>
          <w:docPart w:val="4EB4CA5222B9924D9E66674BC1FEC76F"/>
        </w:placeholder>
        <w:temporary/>
        <w:showingPlcHdr/>
      </w:sdtPr>
      <w:sdtContent>
        <w:r>
          <w:t>[Type text]</w:t>
        </w:r>
      </w:sdtContent>
    </w:sdt>
    <w:r>
      <w:ptab w:relativeTo="margin" w:alignment="center" w:leader="none"/>
    </w:r>
    <w:sdt>
      <w:sdtPr>
        <w:id w:val="1527142637"/>
        <w:placeholder>
          <w:docPart w:val="9E58425582589A44941A52F07E2539CA"/>
        </w:placeholder>
        <w:temporary/>
        <w:showingPlcHdr/>
      </w:sdtPr>
      <w:sdtContent>
        <w:r>
          <w:t>[Type text]</w:t>
        </w:r>
      </w:sdtContent>
    </w:sdt>
    <w:r>
      <w:ptab w:relativeTo="margin" w:alignment="right" w:leader="none"/>
    </w:r>
    <w:sdt>
      <w:sdtPr>
        <w:id w:val="-544217222"/>
        <w:placeholder>
          <w:docPart w:val="D336954920DAAD44822E393873484300"/>
        </w:placeholder>
        <w:temporary/>
        <w:showingPlcHdr/>
      </w:sdtPr>
      <w:sdtContent>
        <w: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3449E1" w14:textId="77777777" w:rsidR="00610959" w:rsidRDefault="00610959" w:rsidP="002901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2A45">
      <w:rPr>
        <w:rStyle w:val="PageNumber"/>
        <w:noProof/>
      </w:rPr>
      <w:t>3</w:t>
    </w:r>
    <w:r>
      <w:rPr>
        <w:rStyle w:val="PageNumber"/>
      </w:rPr>
      <w:fldChar w:fldCharType="end"/>
    </w:r>
  </w:p>
  <w:p w14:paraId="00F8547E" w14:textId="35BC4904" w:rsidR="00610959" w:rsidRPr="00083188" w:rsidRDefault="00610959" w:rsidP="000D2E95">
    <w:pPr>
      <w:pStyle w:val="ACLSubmissionPageNumbering"/>
    </w:pPr>
    <w:r>
      <w:ptab w:relativeTo="margin" w:alignment="center"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83715" w14:textId="77777777" w:rsidR="00F13B66" w:rsidRDefault="00F13B66" w:rsidP="00A56EDB">
      <w:pPr>
        <w:widowControl w:val="0"/>
        <w:spacing w:line="120" w:lineRule="auto"/>
      </w:pPr>
      <w:r>
        <w:separator/>
      </w:r>
    </w:p>
  </w:footnote>
  <w:footnote w:type="continuationSeparator" w:id="0">
    <w:p w14:paraId="41718BD1" w14:textId="77777777" w:rsidR="00F13B66" w:rsidRDefault="00F13B66" w:rsidP="00A56EDB">
      <w:pPr>
        <w:widowControl w:val="0"/>
        <w:spacing w:line="120" w:lineRule="auto"/>
      </w:pPr>
      <w:r>
        <w:separator/>
      </w:r>
    </w:p>
  </w:footnote>
  <w:footnote w:type="continuationNotice" w:id="1">
    <w:p w14:paraId="706EB4A0" w14:textId="77777777" w:rsidR="00F13B66" w:rsidRDefault="00F13B66" w:rsidP="00A56EDB">
      <w:pPr>
        <w:widowControl w:val="0"/>
        <w:spacing w:line="120" w:lineRule="auto"/>
      </w:pPr>
      <w:r>
        <w:separator/>
      </w:r>
    </w:p>
  </w:footnote>
  <w:footnote w:id="2">
    <w:p w14:paraId="368BDF46" w14:textId="0849C39B" w:rsidR="00E132C8" w:rsidRDefault="00E132C8">
      <w:pPr>
        <w:pStyle w:val="FootnoteText"/>
      </w:pPr>
      <w:r>
        <w:rPr>
          <w:rStyle w:val="FootnoteReference"/>
        </w:rPr>
        <w:footnoteRef/>
      </w:r>
      <w:r>
        <w:t xml:space="preserve"> </w:t>
      </w:r>
      <w:r w:rsidRPr="00E132C8">
        <w:t>Bachenko, Joan, Eileen Fitzpatrick, and Michael Scho</w:t>
      </w:r>
      <w:r w:rsidRPr="00E132C8">
        <w:t>n</w:t>
      </w:r>
      <w:r w:rsidRPr="00E132C8">
        <w:t>wetter, “Verification and Implementation of Language-Based Deception: Indicators in Civil and Criminal Narr</w:t>
      </w:r>
      <w:r w:rsidRPr="00E132C8">
        <w:t>a</w:t>
      </w:r>
      <w:r w:rsidRPr="00E132C8">
        <w:t xml:space="preserve">tives,” </w:t>
      </w:r>
      <w:r w:rsidRPr="00E132C8">
        <w:rPr>
          <w:i/>
          <w:iCs/>
        </w:rPr>
        <w:t>ACL</w:t>
      </w:r>
      <w:r w:rsidRPr="00E132C8">
        <w:t xml:space="preserve">, 2008, </w:t>
      </w:r>
      <w:hyperlink r:id="rId1" w:history="1">
        <w:r w:rsidRPr="00E132C8">
          <w:rPr>
            <w:rStyle w:val="Hyperlink"/>
            <w:spacing w:val="0"/>
            <w:kern w:val="0"/>
          </w:rPr>
          <w:t>http://www.aclweb.org/anthology/C08-1006</w:t>
        </w:r>
      </w:hyperlink>
    </w:p>
  </w:footnote>
  <w:footnote w:id="3">
    <w:p w14:paraId="22B51F4A" w14:textId="5280D253" w:rsidR="00E132C8" w:rsidRDefault="00E132C8">
      <w:pPr>
        <w:pStyle w:val="FootnoteText"/>
      </w:pPr>
      <w:r>
        <w:rPr>
          <w:rStyle w:val="FootnoteReference"/>
        </w:rPr>
        <w:footnoteRef/>
      </w:r>
      <w:r>
        <w:t xml:space="preserve"> </w:t>
      </w:r>
      <w:r w:rsidRPr="00E132C8">
        <w:t xml:space="preserve">Cohen, William W., Vitor R. Carvalho, and Tom M. Mitchell, "Learning to Classify Email into ‘Speech Acts’," </w:t>
      </w:r>
      <w:r w:rsidRPr="00E132C8">
        <w:rPr>
          <w:i/>
          <w:iCs/>
        </w:rPr>
        <w:t>EMNLP</w:t>
      </w:r>
      <w:r w:rsidRPr="00E132C8">
        <w:t xml:space="preserve">, 2004, </w:t>
      </w:r>
      <w:hyperlink r:id="rId2" w:history="1">
        <w:r w:rsidRPr="00E132C8">
          <w:rPr>
            <w:rStyle w:val="Hyperlink"/>
            <w:spacing w:val="0"/>
            <w:kern w:val="0"/>
          </w:rPr>
          <w:t>http://citeseerx.ist.psu.edu/viewdoc/download?doi=10.1.1.329.4178&amp;rep=rep1&amp;type=pdf</w:t>
        </w:r>
      </w:hyperlink>
    </w:p>
  </w:footnote>
  <w:footnote w:id="4">
    <w:p w14:paraId="702AC538" w14:textId="4FBDA91F" w:rsidR="00E132C8" w:rsidRDefault="00E132C8">
      <w:pPr>
        <w:pStyle w:val="FootnoteText"/>
      </w:pPr>
      <w:r>
        <w:rPr>
          <w:rStyle w:val="FootnoteReference"/>
        </w:rPr>
        <w:footnoteRef/>
      </w:r>
      <w:r>
        <w:t xml:space="preserve"> </w:t>
      </w:r>
      <w:r w:rsidRPr="00E132C8">
        <w:t>Feng, Song, Ritwik Banerjee, Yejin Choi, “Syntactic St</w:t>
      </w:r>
      <w:r w:rsidRPr="00E132C8">
        <w:t>y</w:t>
      </w:r>
      <w:r w:rsidRPr="00E132C8">
        <w:t xml:space="preserve">lometry for Deception Detection,” </w:t>
      </w:r>
      <w:r w:rsidRPr="00E132C8">
        <w:rPr>
          <w:i/>
          <w:iCs/>
        </w:rPr>
        <w:t>ACL</w:t>
      </w:r>
      <w:r w:rsidRPr="00E132C8">
        <w:t xml:space="preserve">, 2012, </w:t>
      </w:r>
      <w:hyperlink r:id="rId3" w:history="1">
        <w:r w:rsidRPr="00E132C8">
          <w:rPr>
            <w:rStyle w:val="Hyperlink"/>
            <w:spacing w:val="0"/>
            <w:kern w:val="0"/>
          </w:rPr>
          <w:t>http://www.aclweb.org/anthology/P12-2034</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19454" w14:textId="77777777" w:rsidR="00610959" w:rsidRDefault="00610959" w:rsidP="00FE794D">
    <w:pPr>
      <w:jc w:val="center"/>
      <w:rPr>
        <w:rFonts w:ascii="Arial" w:hAnsi="Arial" w:cs="Arial"/>
        <w:b/>
        <w:sz w:val="18"/>
      </w:rPr>
    </w:pPr>
  </w:p>
  <w:p w14:paraId="1B44513E" w14:textId="77777777" w:rsidR="00610959" w:rsidRDefault="00610959" w:rsidP="00FE794D">
    <w:pPr>
      <w:jc w:val="center"/>
      <w:rPr>
        <w:rFonts w:ascii="Arial" w:hAnsi="Arial" w:cs="Arial"/>
        <w:b/>
        <w:sz w:val="18"/>
      </w:rPr>
    </w:pPr>
  </w:p>
  <w:p w14:paraId="26ED76EA" w14:textId="77777777" w:rsidR="00610959" w:rsidRPr="00FE794D" w:rsidRDefault="00610959"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8F97AB1"/>
    <w:multiLevelType w:val="multilevel"/>
    <w:tmpl w:val="2ADCB95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4">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1">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B23F8"/>
    <w:multiLevelType w:val="singleLevel"/>
    <w:tmpl w:val="12CEED98"/>
    <w:lvl w:ilvl="0">
      <w:start w:val="1"/>
      <w:numFmt w:val="decimal"/>
      <w:lvlText w:val="%1."/>
      <w:legacy w:legacy="1" w:legacySpace="0" w:legacyIndent="360"/>
      <w:lvlJc w:val="left"/>
      <w:pPr>
        <w:ind w:left="360" w:hanging="360"/>
      </w:pPr>
    </w:lvl>
  </w:abstractNum>
  <w:abstractNum w:abstractNumId="13">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5">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1">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3">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4">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24"/>
  </w:num>
  <w:num w:numId="3">
    <w:abstractNumId w:val="16"/>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0"/>
  </w:num>
  <w:num w:numId="7">
    <w:abstractNumId w:val="32"/>
  </w:num>
  <w:num w:numId="8">
    <w:abstractNumId w:val="19"/>
  </w:num>
  <w:num w:numId="9">
    <w:abstractNumId w:val="28"/>
  </w:num>
  <w:num w:numId="10">
    <w:abstractNumId w:val="33"/>
  </w:num>
  <w:num w:numId="11">
    <w:abstractNumId w:val="35"/>
  </w:num>
  <w:num w:numId="12">
    <w:abstractNumId w:val="2"/>
  </w:num>
  <w:num w:numId="13">
    <w:abstractNumId w:val="5"/>
  </w:num>
  <w:num w:numId="14">
    <w:abstractNumId w:val="0"/>
  </w:num>
  <w:num w:numId="15">
    <w:abstractNumId w:val="22"/>
  </w:num>
  <w:num w:numId="16">
    <w:abstractNumId w:val="12"/>
    <w:lvlOverride w:ilvl="0">
      <w:lvl w:ilvl="0">
        <w:start w:val="1"/>
        <w:numFmt w:val="decimal"/>
        <w:lvlText w:val="%1."/>
        <w:legacy w:legacy="1" w:legacySpace="0" w:legacyIndent="360"/>
        <w:lvlJc w:val="left"/>
        <w:pPr>
          <w:ind w:left="360" w:hanging="360"/>
        </w:pPr>
      </w:lvl>
    </w:lvlOverride>
  </w:num>
  <w:num w:numId="17">
    <w:abstractNumId w:val="21"/>
    <w:lvlOverride w:ilvl="0">
      <w:lvl w:ilvl="0">
        <w:start w:val="1"/>
        <w:numFmt w:val="decimal"/>
        <w:lvlText w:val="%1."/>
        <w:legacy w:legacy="1" w:legacySpace="0" w:legacyIndent="360"/>
        <w:lvlJc w:val="left"/>
        <w:pPr>
          <w:ind w:left="360" w:hanging="360"/>
        </w:pPr>
      </w:lvl>
    </w:lvlOverride>
  </w:num>
  <w:num w:numId="18">
    <w:abstractNumId w:val="7"/>
  </w:num>
  <w:num w:numId="19">
    <w:abstractNumId w:val="7"/>
    <w:lvlOverride w:ilvl="0">
      <w:startOverride w:val="1"/>
    </w:lvlOverride>
  </w:num>
  <w:num w:numId="20">
    <w:abstractNumId w:val="25"/>
  </w:num>
  <w:num w:numId="21">
    <w:abstractNumId w:val="11"/>
  </w:num>
  <w:num w:numId="22">
    <w:abstractNumId w:val="31"/>
  </w:num>
  <w:num w:numId="23">
    <w:abstractNumId w:val="29"/>
  </w:num>
  <w:num w:numId="24">
    <w:abstractNumId w:val="26"/>
  </w:num>
  <w:num w:numId="25">
    <w:abstractNumId w:val="14"/>
  </w:num>
  <w:num w:numId="26">
    <w:abstractNumId w:val="8"/>
  </w:num>
  <w:num w:numId="27">
    <w:abstractNumId w:val="14"/>
    <w:lvlOverride w:ilvl="0">
      <w:startOverride w:val="1"/>
    </w:lvlOverride>
  </w:num>
  <w:num w:numId="28">
    <w:abstractNumId w:val="6"/>
  </w:num>
  <w:num w:numId="29">
    <w:abstractNumId w:val="34"/>
  </w:num>
  <w:num w:numId="30">
    <w:abstractNumId w:val="15"/>
  </w:num>
  <w:num w:numId="31">
    <w:abstractNumId w:val="27"/>
  </w:num>
  <w:num w:numId="32">
    <w:abstractNumId w:val="13"/>
  </w:num>
  <w:num w:numId="33">
    <w:abstractNumId w:val="17"/>
  </w:num>
  <w:num w:numId="34">
    <w:abstractNumId w:val="9"/>
  </w:num>
  <w:num w:numId="35">
    <w:abstractNumId w:val="23"/>
  </w:num>
  <w:num w:numId="36">
    <w:abstractNumId w:val="1"/>
  </w:num>
  <w:num w:numId="37">
    <w:abstractNumId w:val="18"/>
  </w:num>
  <w:num w:numId="38">
    <w:abstractNumId w:val="20"/>
  </w:num>
  <w:num w:numId="39">
    <w:abstractNumId w:val="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68B"/>
    <w:rsid w:val="00000D96"/>
    <w:rsid w:val="000023FB"/>
    <w:rsid w:val="00005E3F"/>
    <w:rsid w:val="000072CD"/>
    <w:rsid w:val="00007742"/>
    <w:rsid w:val="000126C6"/>
    <w:rsid w:val="00017FCB"/>
    <w:rsid w:val="00021BE7"/>
    <w:rsid w:val="0002208A"/>
    <w:rsid w:val="00022F43"/>
    <w:rsid w:val="00023BFC"/>
    <w:rsid w:val="00025524"/>
    <w:rsid w:val="00025592"/>
    <w:rsid w:val="00030275"/>
    <w:rsid w:val="00030DC5"/>
    <w:rsid w:val="00030F31"/>
    <w:rsid w:val="000318DE"/>
    <w:rsid w:val="00032A45"/>
    <w:rsid w:val="00036666"/>
    <w:rsid w:val="00037104"/>
    <w:rsid w:val="00037606"/>
    <w:rsid w:val="00041B89"/>
    <w:rsid w:val="00041E14"/>
    <w:rsid w:val="00042F57"/>
    <w:rsid w:val="000501E5"/>
    <w:rsid w:val="0005150A"/>
    <w:rsid w:val="00051B5B"/>
    <w:rsid w:val="00052A78"/>
    <w:rsid w:val="00060EA3"/>
    <w:rsid w:val="000616BD"/>
    <w:rsid w:val="00061C94"/>
    <w:rsid w:val="00070665"/>
    <w:rsid w:val="00070965"/>
    <w:rsid w:val="000722F6"/>
    <w:rsid w:val="00072448"/>
    <w:rsid w:val="000725D1"/>
    <w:rsid w:val="00072AEA"/>
    <w:rsid w:val="000732CF"/>
    <w:rsid w:val="000762C3"/>
    <w:rsid w:val="000810F0"/>
    <w:rsid w:val="000813C1"/>
    <w:rsid w:val="00083188"/>
    <w:rsid w:val="0008608F"/>
    <w:rsid w:val="000868A6"/>
    <w:rsid w:val="00090586"/>
    <w:rsid w:val="00090940"/>
    <w:rsid w:val="00092443"/>
    <w:rsid w:val="00093514"/>
    <w:rsid w:val="00095DE8"/>
    <w:rsid w:val="00096DF3"/>
    <w:rsid w:val="000A2349"/>
    <w:rsid w:val="000A4693"/>
    <w:rsid w:val="000A55F9"/>
    <w:rsid w:val="000A56DB"/>
    <w:rsid w:val="000B08D6"/>
    <w:rsid w:val="000B5EAE"/>
    <w:rsid w:val="000C40D8"/>
    <w:rsid w:val="000C6E2D"/>
    <w:rsid w:val="000D0205"/>
    <w:rsid w:val="000D074B"/>
    <w:rsid w:val="000D2E95"/>
    <w:rsid w:val="000D3912"/>
    <w:rsid w:val="000D52E8"/>
    <w:rsid w:val="000E025A"/>
    <w:rsid w:val="000E2B6D"/>
    <w:rsid w:val="000E2C4E"/>
    <w:rsid w:val="000E30C3"/>
    <w:rsid w:val="000E5AD4"/>
    <w:rsid w:val="000E5E58"/>
    <w:rsid w:val="000F028B"/>
    <w:rsid w:val="000F31DA"/>
    <w:rsid w:val="000F39F5"/>
    <w:rsid w:val="000F4556"/>
    <w:rsid w:val="000F4D05"/>
    <w:rsid w:val="000F5F05"/>
    <w:rsid w:val="00103561"/>
    <w:rsid w:val="00104A54"/>
    <w:rsid w:val="00104F15"/>
    <w:rsid w:val="00106CDD"/>
    <w:rsid w:val="00107ACA"/>
    <w:rsid w:val="00111988"/>
    <w:rsid w:val="001136E1"/>
    <w:rsid w:val="00113AFD"/>
    <w:rsid w:val="00116AC5"/>
    <w:rsid w:val="0012220F"/>
    <w:rsid w:val="0012340F"/>
    <w:rsid w:val="001244A7"/>
    <w:rsid w:val="00124789"/>
    <w:rsid w:val="001260DE"/>
    <w:rsid w:val="00126C27"/>
    <w:rsid w:val="00127666"/>
    <w:rsid w:val="001279F2"/>
    <w:rsid w:val="001306A9"/>
    <w:rsid w:val="0013104F"/>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95877"/>
    <w:rsid w:val="001979F1"/>
    <w:rsid w:val="001A02D4"/>
    <w:rsid w:val="001A1781"/>
    <w:rsid w:val="001A17E3"/>
    <w:rsid w:val="001A5F14"/>
    <w:rsid w:val="001A6A2C"/>
    <w:rsid w:val="001B0611"/>
    <w:rsid w:val="001B4123"/>
    <w:rsid w:val="001B4D7A"/>
    <w:rsid w:val="001B5C3B"/>
    <w:rsid w:val="001B6594"/>
    <w:rsid w:val="001B6EA1"/>
    <w:rsid w:val="001C11A1"/>
    <w:rsid w:val="001C3639"/>
    <w:rsid w:val="001C461A"/>
    <w:rsid w:val="001C5777"/>
    <w:rsid w:val="001C5D6A"/>
    <w:rsid w:val="001C6771"/>
    <w:rsid w:val="001C7386"/>
    <w:rsid w:val="001D01E2"/>
    <w:rsid w:val="001D0E0A"/>
    <w:rsid w:val="001D5389"/>
    <w:rsid w:val="001D56F1"/>
    <w:rsid w:val="001F096A"/>
    <w:rsid w:val="001F38CF"/>
    <w:rsid w:val="001F6A47"/>
    <w:rsid w:val="002007AA"/>
    <w:rsid w:val="00203C20"/>
    <w:rsid w:val="00206462"/>
    <w:rsid w:val="002070A0"/>
    <w:rsid w:val="002072FA"/>
    <w:rsid w:val="00207451"/>
    <w:rsid w:val="00213F31"/>
    <w:rsid w:val="002140CB"/>
    <w:rsid w:val="00214D0B"/>
    <w:rsid w:val="00216AF3"/>
    <w:rsid w:val="00220C1C"/>
    <w:rsid w:val="00220F5F"/>
    <w:rsid w:val="00221341"/>
    <w:rsid w:val="00225FEB"/>
    <w:rsid w:val="002263B1"/>
    <w:rsid w:val="00231525"/>
    <w:rsid w:val="00235C1C"/>
    <w:rsid w:val="00243AA3"/>
    <w:rsid w:val="002443B8"/>
    <w:rsid w:val="00246291"/>
    <w:rsid w:val="0024756A"/>
    <w:rsid w:val="0025278A"/>
    <w:rsid w:val="00253EFC"/>
    <w:rsid w:val="00255301"/>
    <w:rsid w:val="0025719C"/>
    <w:rsid w:val="002639B3"/>
    <w:rsid w:val="0026405D"/>
    <w:rsid w:val="0026423F"/>
    <w:rsid w:val="00266F6E"/>
    <w:rsid w:val="0027176F"/>
    <w:rsid w:val="00272E1C"/>
    <w:rsid w:val="002767D7"/>
    <w:rsid w:val="00277425"/>
    <w:rsid w:val="0028119A"/>
    <w:rsid w:val="002830D5"/>
    <w:rsid w:val="002856EC"/>
    <w:rsid w:val="00286341"/>
    <w:rsid w:val="00290135"/>
    <w:rsid w:val="002916DE"/>
    <w:rsid w:val="00292512"/>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D0539"/>
    <w:rsid w:val="002D156B"/>
    <w:rsid w:val="002D17F9"/>
    <w:rsid w:val="002D44D2"/>
    <w:rsid w:val="002D4866"/>
    <w:rsid w:val="002D717E"/>
    <w:rsid w:val="002D7334"/>
    <w:rsid w:val="002D7766"/>
    <w:rsid w:val="002E314F"/>
    <w:rsid w:val="002E36B5"/>
    <w:rsid w:val="002E5CAF"/>
    <w:rsid w:val="002E706A"/>
    <w:rsid w:val="002F29FC"/>
    <w:rsid w:val="002F642D"/>
    <w:rsid w:val="002F67E9"/>
    <w:rsid w:val="002F6DB9"/>
    <w:rsid w:val="003024C3"/>
    <w:rsid w:val="00303684"/>
    <w:rsid w:val="003041EE"/>
    <w:rsid w:val="00305862"/>
    <w:rsid w:val="00305F1C"/>
    <w:rsid w:val="00312150"/>
    <w:rsid w:val="003124B5"/>
    <w:rsid w:val="00314F59"/>
    <w:rsid w:val="0031630E"/>
    <w:rsid w:val="003227ED"/>
    <w:rsid w:val="003241BA"/>
    <w:rsid w:val="003263B3"/>
    <w:rsid w:val="00330D3F"/>
    <w:rsid w:val="003369C2"/>
    <w:rsid w:val="003371D7"/>
    <w:rsid w:val="003400CC"/>
    <w:rsid w:val="00344750"/>
    <w:rsid w:val="0034529E"/>
    <w:rsid w:val="003461FB"/>
    <w:rsid w:val="00347CF8"/>
    <w:rsid w:val="00350A3B"/>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6467"/>
    <w:rsid w:val="003802FF"/>
    <w:rsid w:val="00381EB4"/>
    <w:rsid w:val="003839EA"/>
    <w:rsid w:val="00385FFD"/>
    <w:rsid w:val="0039461B"/>
    <w:rsid w:val="003960B6"/>
    <w:rsid w:val="003963F2"/>
    <w:rsid w:val="003A0A60"/>
    <w:rsid w:val="003A50EC"/>
    <w:rsid w:val="003A5953"/>
    <w:rsid w:val="003A5F4E"/>
    <w:rsid w:val="003A6C21"/>
    <w:rsid w:val="003B0645"/>
    <w:rsid w:val="003B3701"/>
    <w:rsid w:val="003B3AF5"/>
    <w:rsid w:val="003C337A"/>
    <w:rsid w:val="003D671F"/>
    <w:rsid w:val="003D69C8"/>
    <w:rsid w:val="003E16B3"/>
    <w:rsid w:val="003E5149"/>
    <w:rsid w:val="003E5187"/>
    <w:rsid w:val="003E5420"/>
    <w:rsid w:val="003E6319"/>
    <w:rsid w:val="003F3D40"/>
    <w:rsid w:val="003F4830"/>
    <w:rsid w:val="003F643D"/>
    <w:rsid w:val="003F6BDB"/>
    <w:rsid w:val="003F7C51"/>
    <w:rsid w:val="004132DB"/>
    <w:rsid w:val="004207FB"/>
    <w:rsid w:val="00420989"/>
    <w:rsid w:val="00425A5D"/>
    <w:rsid w:val="00426865"/>
    <w:rsid w:val="0042716D"/>
    <w:rsid w:val="0043028F"/>
    <w:rsid w:val="00433254"/>
    <w:rsid w:val="00437672"/>
    <w:rsid w:val="00441431"/>
    <w:rsid w:val="0044233E"/>
    <w:rsid w:val="00445292"/>
    <w:rsid w:val="00446D99"/>
    <w:rsid w:val="00452EFA"/>
    <w:rsid w:val="00456504"/>
    <w:rsid w:val="00456BA2"/>
    <w:rsid w:val="00456CFD"/>
    <w:rsid w:val="00463A2F"/>
    <w:rsid w:val="00464089"/>
    <w:rsid w:val="0046412C"/>
    <w:rsid w:val="00471846"/>
    <w:rsid w:val="00474FD9"/>
    <w:rsid w:val="00480146"/>
    <w:rsid w:val="004814DC"/>
    <w:rsid w:val="00484C3C"/>
    <w:rsid w:val="00486CD7"/>
    <w:rsid w:val="00486DC0"/>
    <w:rsid w:val="00487743"/>
    <w:rsid w:val="00490939"/>
    <w:rsid w:val="00490995"/>
    <w:rsid w:val="00493EF7"/>
    <w:rsid w:val="00496898"/>
    <w:rsid w:val="00496ADC"/>
    <w:rsid w:val="0049759D"/>
    <w:rsid w:val="00497C6F"/>
    <w:rsid w:val="004A3F93"/>
    <w:rsid w:val="004A564A"/>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284A"/>
    <w:rsid w:val="00514C45"/>
    <w:rsid w:val="005151C6"/>
    <w:rsid w:val="00515FD1"/>
    <w:rsid w:val="00517817"/>
    <w:rsid w:val="00520815"/>
    <w:rsid w:val="00520F2C"/>
    <w:rsid w:val="00522D46"/>
    <w:rsid w:val="00522E53"/>
    <w:rsid w:val="005265AA"/>
    <w:rsid w:val="005275FB"/>
    <w:rsid w:val="00527F78"/>
    <w:rsid w:val="00530713"/>
    <w:rsid w:val="00531F8C"/>
    <w:rsid w:val="00532E83"/>
    <w:rsid w:val="00536968"/>
    <w:rsid w:val="00540D6A"/>
    <w:rsid w:val="005411EF"/>
    <w:rsid w:val="005473F2"/>
    <w:rsid w:val="00547EE9"/>
    <w:rsid w:val="00555039"/>
    <w:rsid w:val="0055553B"/>
    <w:rsid w:val="00555B39"/>
    <w:rsid w:val="00556835"/>
    <w:rsid w:val="0056434C"/>
    <w:rsid w:val="00564B1C"/>
    <w:rsid w:val="00565FE6"/>
    <w:rsid w:val="005734D0"/>
    <w:rsid w:val="0057575E"/>
    <w:rsid w:val="00575799"/>
    <w:rsid w:val="00577D6F"/>
    <w:rsid w:val="005819BF"/>
    <w:rsid w:val="00584B09"/>
    <w:rsid w:val="00594076"/>
    <w:rsid w:val="0059711A"/>
    <w:rsid w:val="005A1F28"/>
    <w:rsid w:val="005A3B8A"/>
    <w:rsid w:val="005A756E"/>
    <w:rsid w:val="005B0DF7"/>
    <w:rsid w:val="005B27E3"/>
    <w:rsid w:val="005B39E5"/>
    <w:rsid w:val="005B5E35"/>
    <w:rsid w:val="005C1FC8"/>
    <w:rsid w:val="005C5A9F"/>
    <w:rsid w:val="005D27CD"/>
    <w:rsid w:val="005D4B7B"/>
    <w:rsid w:val="005D4CE5"/>
    <w:rsid w:val="005D580C"/>
    <w:rsid w:val="005D634E"/>
    <w:rsid w:val="005E4B32"/>
    <w:rsid w:val="005E637C"/>
    <w:rsid w:val="005F4092"/>
    <w:rsid w:val="005F4A67"/>
    <w:rsid w:val="005F522B"/>
    <w:rsid w:val="005F72C0"/>
    <w:rsid w:val="0060041E"/>
    <w:rsid w:val="00600E47"/>
    <w:rsid w:val="006030E4"/>
    <w:rsid w:val="00604E75"/>
    <w:rsid w:val="00605406"/>
    <w:rsid w:val="006070D7"/>
    <w:rsid w:val="00607B3B"/>
    <w:rsid w:val="00610959"/>
    <w:rsid w:val="0061248A"/>
    <w:rsid w:val="006147C1"/>
    <w:rsid w:val="00620D7E"/>
    <w:rsid w:val="006214B0"/>
    <w:rsid w:val="00631628"/>
    <w:rsid w:val="0063182D"/>
    <w:rsid w:val="00635866"/>
    <w:rsid w:val="00635D7E"/>
    <w:rsid w:val="00636C3E"/>
    <w:rsid w:val="00641217"/>
    <w:rsid w:val="006460F8"/>
    <w:rsid w:val="006506A6"/>
    <w:rsid w:val="00652081"/>
    <w:rsid w:val="00652364"/>
    <w:rsid w:val="0065255F"/>
    <w:rsid w:val="00653448"/>
    <w:rsid w:val="00654A07"/>
    <w:rsid w:val="00656416"/>
    <w:rsid w:val="00656A99"/>
    <w:rsid w:val="00656E72"/>
    <w:rsid w:val="00661D7C"/>
    <w:rsid w:val="00664C3A"/>
    <w:rsid w:val="00665D31"/>
    <w:rsid w:val="00666D07"/>
    <w:rsid w:val="0067439C"/>
    <w:rsid w:val="00676254"/>
    <w:rsid w:val="0067700F"/>
    <w:rsid w:val="006770A5"/>
    <w:rsid w:val="00693C43"/>
    <w:rsid w:val="006949B5"/>
    <w:rsid w:val="00695CE7"/>
    <w:rsid w:val="006A0300"/>
    <w:rsid w:val="006A0C9B"/>
    <w:rsid w:val="006A183C"/>
    <w:rsid w:val="006A26C1"/>
    <w:rsid w:val="006A4A9D"/>
    <w:rsid w:val="006A707C"/>
    <w:rsid w:val="006A7A79"/>
    <w:rsid w:val="006B0588"/>
    <w:rsid w:val="006B1547"/>
    <w:rsid w:val="006B28DA"/>
    <w:rsid w:val="006B2979"/>
    <w:rsid w:val="006B35B6"/>
    <w:rsid w:val="006B5C4F"/>
    <w:rsid w:val="006B7310"/>
    <w:rsid w:val="006C076F"/>
    <w:rsid w:val="006C11F0"/>
    <w:rsid w:val="006C1731"/>
    <w:rsid w:val="006C33F7"/>
    <w:rsid w:val="006C4C5F"/>
    <w:rsid w:val="006C7EAB"/>
    <w:rsid w:val="006D1ACC"/>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07C35"/>
    <w:rsid w:val="00710566"/>
    <w:rsid w:val="0071327E"/>
    <w:rsid w:val="00714941"/>
    <w:rsid w:val="00714F3A"/>
    <w:rsid w:val="00717A5A"/>
    <w:rsid w:val="00717D26"/>
    <w:rsid w:val="0072047F"/>
    <w:rsid w:val="00724FC8"/>
    <w:rsid w:val="00726415"/>
    <w:rsid w:val="00730F04"/>
    <w:rsid w:val="00731826"/>
    <w:rsid w:val="00731E44"/>
    <w:rsid w:val="007330C9"/>
    <w:rsid w:val="00734C3D"/>
    <w:rsid w:val="00743085"/>
    <w:rsid w:val="00743886"/>
    <w:rsid w:val="00743A06"/>
    <w:rsid w:val="00746442"/>
    <w:rsid w:val="007466B5"/>
    <w:rsid w:val="00746756"/>
    <w:rsid w:val="007469E6"/>
    <w:rsid w:val="0074732D"/>
    <w:rsid w:val="007568AE"/>
    <w:rsid w:val="00756CE0"/>
    <w:rsid w:val="00764216"/>
    <w:rsid w:val="007673B7"/>
    <w:rsid w:val="00767BFE"/>
    <w:rsid w:val="007704FC"/>
    <w:rsid w:val="00770921"/>
    <w:rsid w:val="00771CED"/>
    <w:rsid w:val="007728D0"/>
    <w:rsid w:val="00774DB4"/>
    <w:rsid w:val="0078342C"/>
    <w:rsid w:val="007844C6"/>
    <w:rsid w:val="00786238"/>
    <w:rsid w:val="00790654"/>
    <w:rsid w:val="007929A9"/>
    <w:rsid w:val="00793890"/>
    <w:rsid w:val="00796AF7"/>
    <w:rsid w:val="007970C1"/>
    <w:rsid w:val="007A2F22"/>
    <w:rsid w:val="007B1057"/>
    <w:rsid w:val="007B290A"/>
    <w:rsid w:val="007B63F7"/>
    <w:rsid w:val="007B6823"/>
    <w:rsid w:val="007B70A7"/>
    <w:rsid w:val="007B70B4"/>
    <w:rsid w:val="007C090D"/>
    <w:rsid w:val="007C33BC"/>
    <w:rsid w:val="007C45F9"/>
    <w:rsid w:val="007C7951"/>
    <w:rsid w:val="007D1CEE"/>
    <w:rsid w:val="007D52BA"/>
    <w:rsid w:val="007D663D"/>
    <w:rsid w:val="007E0979"/>
    <w:rsid w:val="007E350A"/>
    <w:rsid w:val="007E6B62"/>
    <w:rsid w:val="007F0002"/>
    <w:rsid w:val="007F0676"/>
    <w:rsid w:val="007F14BD"/>
    <w:rsid w:val="007F15C9"/>
    <w:rsid w:val="007F2136"/>
    <w:rsid w:val="007F2E59"/>
    <w:rsid w:val="007F3123"/>
    <w:rsid w:val="007F7066"/>
    <w:rsid w:val="007F7D13"/>
    <w:rsid w:val="00804F2E"/>
    <w:rsid w:val="0081147B"/>
    <w:rsid w:val="00814F5B"/>
    <w:rsid w:val="0081710C"/>
    <w:rsid w:val="0081788A"/>
    <w:rsid w:val="00824716"/>
    <w:rsid w:val="008251B1"/>
    <w:rsid w:val="00826D02"/>
    <w:rsid w:val="00833E00"/>
    <w:rsid w:val="0084665C"/>
    <w:rsid w:val="00850599"/>
    <w:rsid w:val="0085139B"/>
    <w:rsid w:val="00851B00"/>
    <w:rsid w:val="00857FB5"/>
    <w:rsid w:val="00860D0A"/>
    <w:rsid w:val="0086161A"/>
    <w:rsid w:val="008630C7"/>
    <w:rsid w:val="008675A1"/>
    <w:rsid w:val="00870502"/>
    <w:rsid w:val="00874EF1"/>
    <w:rsid w:val="00875715"/>
    <w:rsid w:val="00877D4E"/>
    <w:rsid w:val="00886013"/>
    <w:rsid w:val="00891CB8"/>
    <w:rsid w:val="00892621"/>
    <w:rsid w:val="00893144"/>
    <w:rsid w:val="008937F7"/>
    <w:rsid w:val="0089421F"/>
    <w:rsid w:val="0089439C"/>
    <w:rsid w:val="00897147"/>
    <w:rsid w:val="008A29EC"/>
    <w:rsid w:val="008B0168"/>
    <w:rsid w:val="008B3E25"/>
    <w:rsid w:val="008B5742"/>
    <w:rsid w:val="008B5DAF"/>
    <w:rsid w:val="008B643F"/>
    <w:rsid w:val="008B67FB"/>
    <w:rsid w:val="008C1436"/>
    <w:rsid w:val="008C1828"/>
    <w:rsid w:val="008C6E12"/>
    <w:rsid w:val="008D048E"/>
    <w:rsid w:val="008D4607"/>
    <w:rsid w:val="008D726B"/>
    <w:rsid w:val="008E147A"/>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6CFE"/>
    <w:rsid w:val="009272EC"/>
    <w:rsid w:val="00927CA5"/>
    <w:rsid w:val="00931F05"/>
    <w:rsid w:val="009327DE"/>
    <w:rsid w:val="00933024"/>
    <w:rsid w:val="00934C71"/>
    <w:rsid w:val="00935CF4"/>
    <w:rsid w:val="00936700"/>
    <w:rsid w:val="00936DE3"/>
    <w:rsid w:val="009412E2"/>
    <w:rsid w:val="0094361A"/>
    <w:rsid w:val="0094433C"/>
    <w:rsid w:val="0094617E"/>
    <w:rsid w:val="00946DF4"/>
    <w:rsid w:val="00952B02"/>
    <w:rsid w:val="00962524"/>
    <w:rsid w:val="00963D8C"/>
    <w:rsid w:val="0096461C"/>
    <w:rsid w:val="00967C40"/>
    <w:rsid w:val="009722F0"/>
    <w:rsid w:val="009804FA"/>
    <w:rsid w:val="009813EE"/>
    <w:rsid w:val="00981940"/>
    <w:rsid w:val="009854E5"/>
    <w:rsid w:val="00986AFC"/>
    <w:rsid w:val="00986E50"/>
    <w:rsid w:val="00986EA2"/>
    <w:rsid w:val="00986F02"/>
    <w:rsid w:val="00991646"/>
    <w:rsid w:val="00991EF8"/>
    <w:rsid w:val="00992DD6"/>
    <w:rsid w:val="00994783"/>
    <w:rsid w:val="00995AD3"/>
    <w:rsid w:val="009963C4"/>
    <w:rsid w:val="009A250C"/>
    <w:rsid w:val="009A27B8"/>
    <w:rsid w:val="009A46D9"/>
    <w:rsid w:val="009B01B9"/>
    <w:rsid w:val="009B2804"/>
    <w:rsid w:val="009B4908"/>
    <w:rsid w:val="009B674C"/>
    <w:rsid w:val="009B7A2C"/>
    <w:rsid w:val="009C15AF"/>
    <w:rsid w:val="009C47EC"/>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FEC"/>
    <w:rsid w:val="00A46401"/>
    <w:rsid w:val="00A50C2A"/>
    <w:rsid w:val="00A56379"/>
    <w:rsid w:val="00A56430"/>
    <w:rsid w:val="00A56EDB"/>
    <w:rsid w:val="00A57706"/>
    <w:rsid w:val="00A6358A"/>
    <w:rsid w:val="00A63E02"/>
    <w:rsid w:val="00A64DE1"/>
    <w:rsid w:val="00A70E0C"/>
    <w:rsid w:val="00A734E4"/>
    <w:rsid w:val="00A7546E"/>
    <w:rsid w:val="00A76606"/>
    <w:rsid w:val="00A820BE"/>
    <w:rsid w:val="00A83E15"/>
    <w:rsid w:val="00A8465C"/>
    <w:rsid w:val="00A84808"/>
    <w:rsid w:val="00A927B7"/>
    <w:rsid w:val="00A974E0"/>
    <w:rsid w:val="00AA4669"/>
    <w:rsid w:val="00AA601B"/>
    <w:rsid w:val="00AB01D1"/>
    <w:rsid w:val="00AB51D6"/>
    <w:rsid w:val="00AB6C3B"/>
    <w:rsid w:val="00AB7802"/>
    <w:rsid w:val="00AC0423"/>
    <w:rsid w:val="00AC07A3"/>
    <w:rsid w:val="00AC160C"/>
    <w:rsid w:val="00AC3042"/>
    <w:rsid w:val="00AC5C28"/>
    <w:rsid w:val="00AC6424"/>
    <w:rsid w:val="00AD0A13"/>
    <w:rsid w:val="00AD11F5"/>
    <w:rsid w:val="00AD3782"/>
    <w:rsid w:val="00AE2DFB"/>
    <w:rsid w:val="00AE2E60"/>
    <w:rsid w:val="00AE39E7"/>
    <w:rsid w:val="00AE52E9"/>
    <w:rsid w:val="00AE579A"/>
    <w:rsid w:val="00AE7181"/>
    <w:rsid w:val="00AF0D89"/>
    <w:rsid w:val="00AF218F"/>
    <w:rsid w:val="00AF4BE4"/>
    <w:rsid w:val="00B00A0A"/>
    <w:rsid w:val="00B01C84"/>
    <w:rsid w:val="00B02538"/>
    <w:rsid w:val="00B04787"/>
    <w:rsid w:val="00B047EC"/>
    <w:rsid w:val="00B0789C"/>
    <w:rsid w:val="00B10C0C"/>
    <w:rsid w:val="00B11102"/>
    <w:rsid w:val="00B13E20"/>
    <w:rsid w:val="00B228B6"/>
    <w:rsid w:val="00B23714"/>
    <w:rsid w:val="00B24498"/>
    <w:rsid w:val="00B25BEF"/>
    <w:rsid w:val="00B26B86"/>
    <w:rsid w:val="00B278CF"/>
    <w:rsid w:val="00B32049"/>
    <w:rsid w:val="00B333B3"/>
    <w:rsid w:val="00B36B33"/>
    <w:rsid w:val="00B41532"/>
    <w:rsid w:val="00B43F9F"/>
    <w:rsid w:val="00B506DC"/>
    <w:rsid w:val="00B50EBF"/>
    <w:rsid w:val="00B53896"/>
    <w:rsid w:val="00B66494"/>
    <w:rsid w:val="00B77785"/>
    <w:rsid w:val="00B80EDC"/>
    <w:rsid w:val="00B85389"/>
    <w:rsid w:val="00B85556"/>
    <w:rsid w:val="00B90D23"/>
    <w:rsid w:val="00B917BA"/>
    <w:rsid w:val="00B97A70"/>
    <w:rsid w:val="00BA44AF"/>
    <w:rsid w:val="00BA5F06"/>
    <w:rsid w:val="00BA6994"/>
    <w:rsid w:val="00BB09FC"/>
    <w:rsid w:val="00BB0E52"/>
    <w:rsid w:val="00BB5C57"/>
    <w:rsid w:val="00BB62EC"/>
    <w:rsid w:val="00BC1352"/>
    <w:rsid w:val="00BC47D1"/>
    <w:rsid w:val="00BC78CE"/>
    <w:rsid w:val="00BD05B1"/>
    <w:rsid w:val="00BD1F7F"/>
    <w:rsid w:val="00BD2768"/>
    <w:rsid w:val="00BD7A7A"/>
    <w:rsid w:val="00BE2A03"/>
    <w:rsid w:val="00BE2EB2"/>
    <w:rsid w:val="00BE3EAC"/>
    <w:rsid w:val="00BE4D9A"/>
    <w:rsid w:val="00BE5537"/>
    <w:rsid w:val="00BE5F35"/>
    <w:rsid w:val="00BE642C"/>
    <w:rsid w:val="00BF4E77"/>
    <w:rsid w:val="00BF6D1C"/>
    <w:rsid w:val="00BF78AF"/>
    <w:rsid w:val="00C02716"/>
    <w:rsid w:val="00C04BC2"/>
    <w:rsid w:val="00C059D0"/>
    <w:rsid w:val="00C0610E"/>
    <w:rsid w:val="00C066DC"/>
    <w:rsid w:val="00C07A98"/>
    <w:rsid w:val="00C12519"/>
    <w:rsid w:val="00C12B44"/>
    <w:rsid w:val="00C1411F"/>
    <w:rsid w:val="00C15082"/>
    <w:rsid w:val="00C17377"/>
    <w:rsid w:val="00C17487"/>
    <w:rsid w:val="00C178BC"/>
    <w:rsid w:val="00C17D60"/>
    <w:rsid w:val="00C23E2E"/>
    <w:rsid w:val="00C23EA9"/>
    <w:rsid w:val="00C2615E"/>
    <w:rsid w:val="00C3170E"/>
    <w:rsid w:val="00C31A70"/>
    <w:rsid w:val="00C332B3"/>
    <w:rsid w:val="00C33522"/>
    <w:rsid w:val="00C35609"/>
    <w:rsid w:val="00C37DE5"/>
    <w:rsid w:val="00C413D9"/>
    <w:rsid w:val="00C46D76"/>
    <w:rsid w:val="00C4727B"/>
    <w:rsid w:val="00C51B35"/>
    <w:rsid w:val="00C526A7"/>
    <w:rsid w:val="00C56D9E"/>
    <w:rsid w:val="00C654BA"/>
    <w:rsid w:val="00C66FA6"/>
    <w:rsid w:val="00C72D25"/>
    <w:rsid w:val="00C73AE1"/>
    <w:rsid w:val="00C74B48"/>
    <w:rsid w:val="00C8152C"/>
    <w:rsid w:val="00C81AB3"/>
    <w:rsid w:val="00C827BB"/>
    <w:rsid w:val="00C82A2A"/>
    <w:rsid w:val="00C85BD2"/>
    <w:rsid w:val="00C944A0"/>
    <w:rsid w:val="00C94BBB"/>
    <w:rsid w:val="00C9698E"/>
    <w:rsid w:val="00C96DDE"/>
    <w:rsid w:val="00CA4E65"/>
    <w:rsid w:val="00CB2D37"/>
    <w:rsid w:val="00CB4DF2"/>
    <w:rsid w:val="00CB603F"/>
    <w:rsid w:val="00CB768B"/>
    <w:rsid w:val="00CC0BEC"/>
    <w:rsid w:val="00CC30AB"/>
    <w:rsid w:val="00CD3B8A"/>
    <w:rsid w:val="00CD6FB8"/>
    <w:rsid w:val="00CE0D22"/>
    <w:rsid w:val="00CE188D"/>
    <w:rsid w:val="00CE1CFA"/>
    <w:rsid w:val="00CE2F22"/>
    <w:rsid w:val="00CE70FE"/>
    <w:rsid w:val="00CE7477"/>
    <w:rsid w:val="00D00868"/>
    <w:rsid w:val="00D0184D"/>
    <w:rsid w:val="00D027AC"/>
    <w:rsid w:val="00D04EF9"/>
    <w:rsid w:val="00D107CA"/>
    <w:rsid w:val="00D1271C"/>
    <w:rsid w:val="00D12BEF"/>
    <w:rsid w:val="00D165EF"/>
    <w:rsid w:val="00D2208E"/>
    <w:rsid w:val="00D30493"/>
    <w:rsid w:val="00D33456"/>
    <w:rsid w:val="00D34385"/>
    <w:rsid w:val="00D37A2F"/>
    <w:rsid w:val="00D42A1C"/>
    <w:rsid w:val="00D45F6C"/>
    <w:rsid w:val="00D50B08"/>
    <w:rsid w:val="00D50C75"/>
    <w:rsid w:val="00D50D4B"/>
    <w:rsid w:val="00D5210B"/>
    <w:rsid w:val="00D54D43"/>
    <w:rsid w:val="00D615FD"/>
    <w:rsid w:val="00D6267E"/>
    <w:rsid w:val="00D66CE2"/>
    <w:rsid w:val="00D800AD"/>
    <w:rsid w:val="00D902B1"/>
    <w:rsid w:val="00D92CD1"/>
    <w:rsid w:val="00D962C7"/>
    <w:rsid w:val="00DA0CA1"/>
    <w:rsid w:val="00DA2C49"/>
    <w:rsid w:val="00DA3498"/>
    <w:rsid w:val="00DA43AF"/>
    <w:rsid w:val="00DA6241"/>
    <w:rsid w:val="00DB218C"/>
    <w:rsid w:val="00DB28A3"/>
    <w:rsid w:val="00DB2BE2"/>
    <w:rsid w:val="00DB31D1"/>
    <w:rsid w:val="00DB7355"/>
    <w:rsid w:val="00DD0795"/>
    <w:rsid w:val="00DD0EC1"/>
    <w:rsid w:val="00DD17AE"/>
    <w:rsid w:val="00DD1E0F"/>
    <w:rsid w:val="00DD3DAA"/>
    <w:rsid w:val="00DD42DD"/>
    <w:rsid w:val="00DD6DB0"/>
    <w:rsid w:val="00DD7B9D"/>
    <w:rsid w:val="00DD7CE0"/>
    <w:rsid w:val="00DE440D"/>
    <w:rsid w:val="00DE536C"/>
    <w:rsid w:val="00DE65A5"/>
    <w:rsid w:val="00DE6F6A"/>
    <w:rsid w:val="00DF22A4"/>
    <w:rsid w:val="00DF332F"/>
    <w:rsid w:val="00DF48E5"/>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2C8"/>
    <w:rsid w:val="00E13CBE"/>
    <w:rsid w:val="00E13D70"/>
    <w:rsid w:val="00E14412"/>
    <w:rsid w:val="00E1463B"/>
    <w:rsid w:val="00E20FA9"/>
    <w:rsid w:val="00E22445"/>
    <w:rsid w:val="00E26D7C"/>
    <w:rsid w:val="00E32646"/>
    <w:rsid w:val="00E363B2"/>
    <w:rsid w:val="00E36DA5"/>
    <w:rsid w:val="00E36DF3"/>
    <w:rsid w:val="00E37BE9"/>
    <w:rsid w:val="00E40C16"/>
    <w:rsid w:val="00E55BCD"/>
    <w:rsid w:val="00E57694"/>
    <w:rsid w:val="00E6021F"/>
    <w:rsid w:val="00E6146A"/>
    <w:rsid w:val="00E62E9A"/>
    <w:rsid w:val="00E651D6"/>
    <w:rsid w:val="00E6522B"/>
    <w:rsid w:val="00E71757"/>
    <w:rsid w:val="00E80B3D"/>
    <w:rsid w:val="00E811D1"/>
    <w:rsid w:val="00E8358E"/>
    <w:rsid w:val="00E942DD"/>
    <w:rsid w:val="00E9493A"/>
    <w:rsid w:val="00E9502D"/>
    <w:rsid w:val="00E95074"/>
    <w:rsid w:val="00E95D60"/>
    <w:rsid w:val="00E95EC1"/>
    <w:rsid w:val="00E961BA"/>
    <w:rsid w:val="00E96915"/>
    <w:rsid w:val="00EA0E54"/>
    <w:rsid w:val="00EA13D3"/>
    <w:rsid w:val="00EA15FA"/>
    <w:rsid w:val="00EA4FCD"/>
    <w:rsid w:val="00EA5D4C"/>
    <w:rsid w:val="00EA6E26"/>
    <w:rsid w:val="00EA7855"/>
    <w:rsid w:val="00EB0CEF"/>
    <w:rsid w:val="00EB205D"/>
    <w:rsid w:val="00EB4214"/>
    <w:rsid w:val="00EC4562"/>
    <w:rsid w:val="00EC4631"/>
    <w:rsid w:val="00ED035A"/>
    <w:rsid w:val="00ED308F"/>
    <w:rsid w:val="00ED4CEC"/>
    <w:rsid w:val="00EE0A8E"/>
    <w:rsid w:val="00EE0D31"/>
    <w:rsid w:val="00EE23A8"/>
    <w:rsid w:val="00EE61DE"/>
    <w:rsid w:val="00EE7A98"/>
    <w:rsid w:val="00EF4344"/>
    <w:rsid w:val="00F0082B"/>
    <w:rsid w:val="00F02B9C"/>
    <w:rsid w:val="00F107EC"/>
    <w:rsid w:val="00F13B66"/>
    <w:rsid w:val="00F14ADF"/>
    <w:rsid w:val="00F150DF"/>
    <w:rsid w:val="00F15797"/>
    <w:rsid w:val="00F17BCD"/>
    <w:rsid w:val="00F21EF3"/>
    <w:rsid w:val="00F22616"/>
    <w:rsid w:val="00F2276D"/>
    <w:rsid w:val="00F2286C"/>
    <w:rsid w:val="00F26529"/>
    <w:rsid w:val="00F449B8"/>
    <w:rsid w:val="00F47690"/>
    <w:rsid w:val="00F477EC"/>
    <w:rsid w:val="00F515DF"/>
    <w:rsid w:val="00F52664"/>
    <w:rsid w:val="00F52A12"/>
    <w:rsid w:val="00F61E56"/>
    <w:rsid w:val="00F63E39"/>
    <w:rsid w:val="00F64752"/>
    <w:rsid w:val="00F64FFA"/>
    <w:rsid w:val="00F664CD"/>
    <w:rsid w:val="00F66804"/>
    <w:rsid w:val="00F6728F"/>
    <w:rsid w:val="00F72AAC"/>
    <w:rsid w:val="00F72AF9"/>
    <w:rsid w:val="00F7302F"/>
    <w:rsid w:val="00F74549"/>
    <w:rsid w:val="00F77E7E"/>
    <w:rsid w:val="00F81889"/>
    <w:rsid w:val="00F83EC5"/>
    <w:rsid w:val="00F85A86"/>
    <w:rsid w:val="00F932DC"/>
    <w:rsid w:val="00F97B7A"/>
    <w:rsid w:val="00FA0299"/>
    <w:rsid w:val="00FA170E"/>
    <w:rsid w:val="00FA3141"/>
    <w:rsid w:val="00FA3604"/>
    <w:rsid w:val="00FA36D0"/>
    <w:rsid w:val="00FA3E45"/>
    <w:rsid w:val="00FB26D3"/>
    <w:rsid w:val="00FB338B"/>
    <w:rsid w:val="00FB34C3"/>
    <w:rsid w:val="00FC110D"/>
    <w:rsid w:val="00FC4116"/>
    <w:rsid w:val="00FC4F39"/>
    <w:rsid w:val="00FD085E"/>
    <w:rsid w:val="00FD1BB4"/>
    <w:rsid w:val="00FD6B05"/>
    <w:rsid w:val="00FE085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lsdException w:name="heading 3" w:semiHidden="0" w:uiPriority="0" w:unhideWhenUsed="0"/>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qFormat="1"/>
    <w:lsdException w:name="caption" w:semiHidden="0" w:uiPriority="0" w:unhideWhenUsed="0" w:qFormat="1"/>
    <w:lsdException w:name="footnote reference" w:uiPriority="0"/>
    <w:lsdException w:name="page number"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Normal"/>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Title"/>
    <w:next w:val="Normal"/>
    <w:qFormat/>
    <w:rsid w:val="00BE4D9A"/>
    <w:pPr>
      <w:spacing w:after="200" w:line="245" w:lineRule="auto"/>
    </w:pPr>
    <w:rPr>
      <w:kern w:val="16"/>
      <w:sz w:val="24"/>
      <w:szCs w:val="24"/>
    </w:rPr>
  </w:style>
  <w:style w:type="paragraph" w:customStyle="1" w:styleId="ACLTitle">
    <w:name w:val="ACL Title"/>
    <w:basedOn w:val="Normal"/>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TableGrid">
    <w:name w:val="Table Grid"/>
    <w:basedOn w:val="TableNormal"/>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Normal"/>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basedOn w:val="ACLHyperlinkChar"/>
    <w:qFormat/>
    <w:rsid w:val="00FD085E"/>
    <w:rPr>
      <w:color w:val="000090"/>
      <w:spacing w:val="-2"/>
      <w:kern w:val="16"/>
      <w:lang w:eastAsia="de-DE"/>
    </w:rPr>
  </w:style>
  <w:style w:type="paragraph" w:customStyle="1" w:styleId="ACLSubmissionRuler">
    <w:name w:val="ACL Submission Ruler"/>
    <w:basedOn w:val="Normal"/>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Normal"/>
    <w:next w:val="Normal"/>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Normal"/>
    <w:qFormat/>
    <w:rsid w:val="002D156B"/>
    <w:pPr>
      <w:spacing w:after="90" w:line="252" w:lineRule="auto"/>
      <w:ind w:left="144"/>
    </w:pPr>
    <w:rPr>
      <w:rFonts w:ascii="Arial Bold" w:hAnsi="Arial Bold" w:cs="Arial"/>
      <w:b/>
      <w:bCs/>
      <w:color w:val="808080" w:themeColor="background1" w:themeShade="80"/>
      <w:sz w:val="16"/>
      <w:szCs w:val="16"/>
    </w:rPr>
  </w:style>
  <w:style w:type="paragraph" w:styleId="TOC1">
    <w:name w:val="toc 1"/>
    <w:basedOn w:val="Normal"/>
    <w:next w:val="Normal"/>
    <w:autoRedefine/>
    <w:uiPriority w:val="39"/>
    <w:semiHidden/>
    <w:unhideWhenUsed/>
    <w:rsid w:val="00693C43"/>
    <w:pPr>
      <w:spacing w:after="100"/>
    </w:pPr>
  </w:style>
  <w:style w:type="character" w:styleId="FollowedHyperlink">
    <w:name w:val="FollowedHyperlink"/>
    <w:basedOn w:val="DefaultParagraphFont"/>
    <w:uiPriority w:val="99"/>
    <w:semiHidden/>
    <w:unhideWhenUsed/>
    <w:rsid w:val="002F29FC"/>
    <w:rPr>
      <w:color w:val="954F72" w:themeColor="followedHyperlink"/>
      <w:u w:val="single"/>
    </w:rPr>
  </w:style>
  <w:style w:type="character" w:styleId="PageNumber">
    <w:name w:val="page number"/>
    <w:basedOn w:val="DefaultParagraphFont"/>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Revision">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DocumentMap">
    <w:name w:val="Document Map"/>
    <w:basedOn w:val="Normal"/>
    <w:link w:val="DocumentMapChar"/>
    <w:uiPriority w:val="99"/>
    <w:semiHidden/>
    <w:unhideWhenUsed/>
    <w:rsid w:val="00E55BCD"/>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55BCD"/>
    <w:rPr>
      <w:rFonts w:ascii="Lucida Grande" w:hAnsi="Lucida Grande" w:cs="Lucida Grande"/>
      <w:sz w:val="24"/>
      <w:szCs w:val="24"/>
      <w:lang w:eastAsia="de-DE"/>
    </w:rPr>
  </w:style>
  <w:style w:type="paragraph" w:styleId="Caption">
    <w:name w:val="caption"/>
    <w:basedOn w:val="ACLCaption"/>
    <w:next w:val="ACLText"/>
    <w:qFormat/>
    <w:rsid w:val="00471846"/>
    <w:pPr>
      <w:framePr w:wrap="around"/>
      <w:spacing w:before="200" w:after="200" w:line="252" w:lineRule="auto"/>
    </w:pPr>
    <w:rPr>
      <w:b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68715371">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990251514">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271161881">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aclweb.org/anthology/P12-2034" TargetMode="External"/><Relationship Id="rId2" Type="http://schemas.openxmlformats.org/officeDocument/2006/relationships/hyperlink" Target="http://citeseerx.ist.psu.edu/viewdoc/download?doi=10.1.1.329.4178&amp;rep=rep1&amp;type=pdf" TargetMode="External"/><Relationship Id="rId1" Type="http://schemas.openxmlformats.org/officeDocument/2006/relationships/hyperlink" Target="http://www.aclweb.org/anthology/C08-1006"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A2B"/>
    <w:rsid w:val="001410F8"/>
    <w:rsid w:val="002B0A2B"/>
    <w:rsid w:val="003860FE"/>
    <w:rsid w:val="006F11C5"/>
    <w:rsid w:val="007D707F"/>
    <w:rsid w:val="00AB4D1C"/>
    <w:rsid w:val="00B223E2"/>
    <w:rsid w:val="00CA6A1C"/>
    <w:rsid w:val="00CF271B"/>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ma14="http://schemas.microsoft.com/office/mac/drawingml/2011/main" xmlns=""/>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44BF7-0C6E-4D88-BD04-F40EFE45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t:lpstr>
    </vt:vector>
  </TitlesOfParts>
  <Company>College of the Holy Cross</Company>
  <LinksUpToDate>false</LinksUpToDate>
  <CharactersWithSpaces>10275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Margaret Mitchell;Alexander Mamishev</dc:creator>
  <cp:lastModifiedBy>Colby Carter</cp:lastModifiedBy>
  <cp:revision>9</cp:revision>
  <cp:lastPrinted>2018-03-27T04:28:00Z</cp:lastPrinted>
  <dcterms:created xsi:type="dcterms:W3CDTF">2018-03-24T20:56:00Z</dcterms:created>
  <dcterms:modified xsi:type="dcterms:W3CDTF">2018-03-27T04:29:00Z</dcterms:modified>
</cp:coreProperties>
</file>