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3C5B8" w14:textId="77777777" w:rsidR="00D61C2A" w:rsidRPr="00D61C2A" w:rsidRDefault="00D61C2A" w:rsidP="00D61C2A">
      <w:pPr>
        <w:spacing w:after="0" w:line="240" w:lineRule="auto"/>
        <w:rPr>
          <w:b/>
          <w:bCs/>
        </w:rPr>
      </w:pPr>
      <w:r w:rsidRPr="00D61C2A">
        <w:rPr>
          <w:rFonts w:ascii="Segoe UI Emoji" w:hAnsi="Segoe UI Emoji" w:cs="Segoe UI Emoji"/>
          <w:b/>
          <w:bCs/>
        </w:rPr>
        <w:t>📘</w:t>
      </w:r>
      <w:r w:rsidRPr="00D61C2A">
        <w:rPr>
          <w:b/>
          <w:bCs/>
        </w:rPr>
        <w:t xml:space="preserve"> Knowledge Document: Composite Risk Scoring Methodology (Coverage + Medication Adherence + Medical Conditions &amp; Utilization)</w:t>
      </w:r>
    </w:p>
    <w:p w14:paraId="14D516B6" w14:textId="77777777" w:rsidR="00D61C2A" w:rsidRPr="00D61C2A" w:rsidRDefault="00D61C2A" w:rsidP="00D61C2A">
      <w:pPr>
        <w:spacing w:after="0" w:line="240" w:lineRule="auto"/>
        <w:rPr>
          <w:b/>
          <w:bCs/>
        </w:rPr>
      </w:pPr>
      <w:r w:rsidRPr="00D61C2A">
        <w:rPr>
          <w:b/>
          <w:bCs/>
        </w:rPr>
        <w:t>1. Overview</w:t>
      </w:r>
    </w:p>
    <w:p w14:paraId="4DD5090D" w14:textId="77777777" w:rsidR="00D61C2A" w:rsidRPr="00D61C2A" w:rsidRDefault="00D61C2A" w:rsidP="00D61C2A">
      <w:pPr>
        <w:spacing w:after="0" w:line="240" w:lineRule="auto"/>
      </w:pPr>
      <w:r w:rsidRPr="00D61C2A">
        <w:t xml:space="preserve">This document defines a standardized methodology for computing a </w:t>
      </w:r>
      <w:r w:rsidRPr="00D61C2A">
        <w:rPr>
          <w:b/>
          <w:bCs/>
        </w:rPr>
        <w:t>Composite Health Risk Score</w:t>
      </w:r>
      <w:r w:rsidRPr="00D61C2A">
        <w:t xml:space="preserve"> based on three previously defined domain-level risk scores:</w:t>
      </w:r>
    </w:p>
    <w:p w14:paraId="00C915C3" w14:textId="77777777" w:rsidR="00D61C2A" w:rsidRPr="00D61C2A" w:rsidRDefault="00D61C2A" w:rsidP="00D61C2A">
      <w:pPr>
        <w:numPr>
          <w:ilvl w:val="0"/>
          <w:numId w:val="1"/>
        </w:numPr>
        <w:spacing w:after="0" w:line="240" w:lineRule="auto"/>
      </w:pPr>
      <w:r w:rsidRPr="00D61C2A">
        <w:rPr>
          <w:b/>
          <w:bCs/>
        </w:rPr>
        <w:t>Coverage Risk Score (CRS)</w:t>
      </w:r>
    </w:p>
    <w:p w14:paraId="3D548BBE" w14:textId="77777777" w:rsidR="00D61C2A" w:rsidRPr="00D61C2A" w:rsidRDefault="00D61C2A" w:rsidP="00D61C2A">
      <w:pPr>
        <w:numPr>
          <w:ilvl w:val="0"/>
          <w:numId w:val="1"/>
        </w:numPr>
        <w:spacing w:after="0" w:line="240" w:lineRule="auto"/>
      </w:pPr>
      <w:r w:rsidRPr="00D61C2A">
        <w:rPr>
          <w:b/>
          <w:bCs/>
        </w:rPr>
        <w:t>Medication Adherence Risk Score (MARS)</w:t>
      </w:r>
    </w:p>
    <w:p w14:paraId="6F81D0D0" w14:textId="77777777" w:rsidR="00D61C2A" w:rsidRPr="00D61C2A" w:rsidRDefault="00D61C2A" w:rsidP="00D61C2A">
      <w:pPr>
        <w:numPr>
          <w:ilvl w:val="0"/>
          <w:numId w:val="1"/>
        </w:numPr>
        <w:spacing w:after="0" w:line="240" w:lineRule="auto"/>
      </w:pPr>
      <w:r w:rsidRPr="00D61C2A">
        <w:rPr>
          <w:b/>
          <w:bCs/>
        </w:rPr>
        <w:t>Medical Conditions &amp; Utilization Risk Score (MCURS)</w:t>
      </w:r>
    </w:p>
    <w:p w14:paraId="6234AA3B" w14:textId="77777777" w:rsidR="00D61C2A" w:rsidRPr="00D61C2A" w:rsidRDefault="00D61C2A" w:rsidP="00D61C2A">
      <w:pPr>
        <w:spacing w:after="0" w:line="240" w:lineRule="auto"/>
      </w:pPr>
      <w:r w:rsidRPr="00D61C2A">
        <w:t xml:space="preserve">Each domain score returns a value between </w:t>
      </w:r>
      <w:r w:rsidRPr="00D61C2A">
        <w:rPr>
          <w:b/>
          <w:bCs/>
        </w:rPr>
        <w:t>0 and 1</w:t>
      </w:r>
      <w:r w:rsidRPr="00D61C2A">
        <w:t>, where:</w:t>
      </w:r>
    </w:p>
    <w:p w14:paraId="19737E37" w14:textId="77777777" w:rsidR="00D61C2A" w:rsidRPr="00D61C2A" w:rsidRDefault="00D61C2A" w:rsidP="00D61C2A">
      <w:pPr>
        <w:numPr>
          <w:ilvl w:val="0"/>
          <w:numId w:val="2"/>
        </w:numPr>
        <w:spacing w:after="0" w:line="240" w:lineRule="auto"/>
      </w:pPr>
      <w:r w:rsidRPr="00D61C2A">
        <w:rPr>
          <w:b/>
          <w:bCs/>
        </w:rPr>
        <w:t>0 = least risk</w:t>
      </w:r>
    </w:p>
    <w:p w14:paraId="7EBDC337" w14:textId="77777777" w:rsidR="00D61C2A" w:rsidRPr="00D61C2A" w:rsidRDefault="00D61C2A" w:rsidP="00D61C2A">
      <w:pPr>
        <w:numPr>
          <w:ilvl w:val="0"/>
          <w:numId w:val="2"/>
        </w:numPr>
        <w:spacing w:after="0" w:line="240" w:lineRule="auto"/>
      </w:pPr>
      <w:r w:rsidRPr="00D61C2A">
        <w:rPr>
          <w:b/>
          <w:bCs/>
        </w:rPr>
        <w:t>1 = highest domain-specific risk</w:t>
      </w:r>
    </w:p>
    <w:p w14:paraId="50F720DF" w14:textId="77777777" w:rsidR="00D61C2A" w:rsidRPr="00D61C2A" w:rsidRDefault="00D61C2A" w:rsidP="00D61C2A">
      <w:pPr>
        <w:spacing w:after="0" w:line="240" w:lineRule="auto"/>
      </w:pPr>
      <w:r w:rsidRPr="00D61C2A">
        <w:t>The Composite Risk Score (CRx) is designed to integrate these domains into a single, interpretable, normalized measure of overall health risk.</w:t>
      </w:r>
    </w:p>
    <w:p w14:paraId="33B4E9A6" w14:textId="77777777" w:rsidR="00D61C2A" w:rsidRPr="00D61C2A" w:rsidRDefault="00D61C2A" w:rsidP="00D61C2A">
      <w:pPr>
        <w:spacing w:after="0" w:line="240" w:lineRule="auto"/>
      </w:pPr>
      <w:r w:rsidRPr="00D61C2A">
        <w:t xml:space="preserve">The final composite score also ranges between </w:t>
      </w:r>
      <w:r w:rsidRPr="00D61C2A">
        <w:rPr>
          <w:b/>
          <w:bCs/>
        </w:rPr>
        <w:t>0 and 1</w:t>
      </w:r>
      <w:r w:rsidRPr="00D61C2A">
        <w:t xml:space="preserve">, with </w:t>
      </w:r>
      <w:r w:rsidRPr="00D61C2A">
        <w:rPr>
          <w:b/>
          <w:bCs/>
        </w:rPr>
        <w:t>1 representing the highest possible risk</w:t>
      </w:r>
      <w:r w:rsidRPr="00D61C2A">
        <w:t>.</w:t>
      </w:r>
    </w:p>
    <w:p w14:paraId="3E744897" w14:textId="38A0B6C4" w:rsidR="00D61C2A" w:rsidRPr="00D61C2A" w:rsidRDefault="00D61C2A" w:rsidP="00D61C2A">
      <w:pPr>
        <w:spacing w:after="0" w:line="240" w:lineRule="auto"/>
      </w:pPr>
    </w:p>
    <w:p w14:paraId="0E11A70B" w14:textId="77777777" w:rsidR="00D61C2A" w:rsidRPr="00D61C2A" w:rsidRDefault="00D61C2A" w:rsidP="00D61C2A">
      <w:pPr>
        <w:spacing w:after="0" w:line="240" w:lineRule="auto"/>
        <w:rPr>
          <w:b/>
          <w:bCs/>
        </w:rPr>
      </w:pPr>
      <w:r w:rsidRPr="00D61C2A">
        <w:rPr>
          <w:b/>
          <w:bCs/>
        </w:rPr>
        <w:t>2. Input Definitions</w:t>
      </w:r>
    </w:p>
    <w:p w14:paraId="564210D5" w14:textId="77777777" w:rsidR="00D61C2A" w:rsidRPr="00D61C2A" w:rsidRDefault="00D61C2A" w:rsidP="00D61C2A">
      <w:pPr>
        <w:spacing w:after="0" w:line="240" w:lineRule="auto"/>
      </w:pPr>
      <w:r w:rsidRPr="00D61C2A">
        <w:t>The composite scoring model assumes the following domain-level risk scores are already calculated: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8761"/>
        <w:gridCol w:w="754"/>
      </w:tblGrid>
      <w:tr w:rsidR="00D61C2A" w:rsidRPr="00D61C2A" w14:paraId="055174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CB24A" w14:textId="77777777" w:rsidR="00D61C2A" w:rsidRPr="00D61C2A" w:rsidRDefault="00D61C2A" w:rsidP="00D61C2A">
            <w:pPr>
              <w:spacing w:after="0" w:line="240" w:lineRule="auto"/>
              <w:rPr>
                <w:b/>
                <w:bCs/>
              </w:rPr>
            </w:pPr>
            <w:r w:rsidRPr="00D61C2A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3A0A4D7" w14:textId="77777777" w:rsidR="00D61C2A" w:rsidRPr="00D61C2A" w:rsidRDefault="00D61C2A" w:rsidP="00D61C2A">
            <w:pPr>
              <w:spacing w:after="0" w:line="240" w:lineRule="auto"/>
              <w:rPr>
                <w:b/>
                <w:bCs/>
              </w:rPr>
            </w:pPr>
            <w:r w:rsidRPr="00D61C2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4E08B6C" w14:textId="77777777" w:rsidR="00D61C2A" w:rsidRPr="00D61C2A" w:rsidRDefault="00D61C2A" w:rsidP="00D61C2A">
            <w:pPr>
              <w:spacing w:after="0" w:line="240" w:lineRule="auto"/>
              <w:rPr>
                <w:b/>
                <w:bCs/>
              </w:rPr>
            </w:pPr>
            <w:r w:rsidRPr="00D61C2A">
              <w:rPr>
                <w:b/>
                <w:bCs/>
              </w:rPr>
              <w:t>Range</w:t>
            </w:r>
          </w:p>
        </w:tc>
      </w:tr>
      <w:tr w:rsidR="00D61C2A" w:rsidRPr="00D61C2A" w14:paraId="4A46C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A1497" w14:textId="77777777" w:rsidR="00D61C2A" w:rsidRPr="00D61C2A" w:rsidRDefault="00D61C2A" w:rsidP="00D61C2A">
            <w:pPr>
              <w:spacing w:after="0" w:line="240" w:lineRule="auto"/>
            </w:pPr>
            <w:r w:rsidRPr="00D61C2A">
              <w:t>CRS</w:t>
            </w:r>
          </w:p>
        </w:tc>
        <w:tc>
          <w:tcPr>
            <w:tcW w:w="0" w:type="auto"/>
            <w:vAlign w:val="center"/>
            <w:hideMark/>
          </w:tcPr>
          <w:p w14:paraId="4F24A18C" w14:textId="77777777" w:rsidR="00D61C2A" w:rsidRPr="00D61C2A" w:rsidRDefault="00D61C2A" w:rsidP="00D61C2A">
            <w:pPr>
              <w:spacing w:after="0" w:line="240" w:lineRule="auto"/>
            </w:pPr>
            <w:r w:rsidRPr="00D61C2A">
              <w:t>Coverage Risk Score (coverage duration, demographic risk, stability)</w:t>
            </w:r>
          </w:p>
        </w:tc>
        <w:tc>
          <w:tcPr>
            <w:tcW w:w="0" w:type="auto"/>
            <w:vAlign w:val="center"/>
            <w:hideMark/>
          </w:tcPr>
          <w:p w14:paraId="4B5656A5" w14:textId="77777777" w:rsidR="00D61C2A" w:rsidRPr="00D61C2A" w:rsidRDefault="00D61C2A" w:rsidP="00D61C2A">
            <w:pPr>
              <w:spacing w:after="0" w:line="240" w:lineRule="auto"/>
            </w:pPr>
            <w:r w:rsidRPr="00D61C2A">
              <w:t>0–1</w:t>
            </w:r>
          </w:p>
        </w:tc>
      </w:tr>
      <w:tr w:rsidR="00D61C2A" w:rsidRPr="00D61C2A" w14:paraId="254C4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02634" w14:textId="77777777" w:rsidR="00D61C2A" w:rsidRPr="00D61C2A" w:rsidRDefault="00D61C2A" w:rsidP="00D61C2A">
            <w:pPr>
              <w:spacing w:after="0" w:line="240" w:lineRule="auto"/>
            </w:pPr>
            <w:r w:rsidRPr="00D61C2A">
              <w:t>MARS</w:t>
            </w:r>
          </w:p>
        </w:tc>
        <w:tc>
          <w:tcPr>
            <w:tcW w:w="0" w:type="auto"/>
            <w:vAlign w:val="center"/>
            <w:hideMark/>
          </w:tcPr>
          <w:p w14:paraId="52E6597A" w14:textId="77777777" w:rsidR="00D61C2A" w:rsidRPr="00D61C2A" w:rsidRDefault="00D61C2A" w:rsidP="00D61C2A">
            <w:pPr>
              <w:spacing w:after="0" w:line="240" w:lineRule="auto"/>
            </w:pPr>
            <w:r w:rsidRPr="00D61C2A">
              <w:t>Medication Adherence Risk Score (gap-based adherence model across medications)</w:t>
            </w:r>
          </w:p>
        </w:tc>
        <w:tc>
          <w:tcPr>
            <w:tcW w:w="0" w:type="auto"/>
            <w:vAlign w:val="center"/>
            <w:hideMark/>
          </w:tcPr>
          <w:p w14:paraId="6A038D30" w14:textId="77777777" w:rsidR="00D61C2A" w:rsidRPr="00D61C2A" w:rsidRDefault="00D61C2A" w:rsidP="00D61C2A">
            <w:pPr>
              <w:spacing w:after="0" w:line="240" w:lineRule="auto"/>
            </w:pPr>
            <w:r w:rsidRPr="00D61C2A">
              <w:t>0–1</w:t>
            </w:r>
          </w:p>
        </w:tc>
      </w:tr>
      <w:tr w:rsidR="00D61C2A" w:rsidRPr="00D61C2A" w14:paraId="1A67F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AFCEB" w14:textId="77777777" w:rsidR="00D61C2A" w:rsidRPr="00D61C2A" w:rsidRDefault="00D61C2A" w:rsidP="00D61C2A">
            <w:pPr>
              <w:spacing w:after="0" w:line="240" w:lineRule="auto"/>
            </w:pPr>
            <w:r w:rsidRPr="00D61C2A">
              <w:t>MCURS</w:t>
            </w:r>
          </w:p>
        </w:tc>
        <w:tc>
          <w:tcPr>
            <w:tcW w:w="0" w:type="auto"/>
            <w:vAlign w:val="center"/>
            <w:hideMark/>
          </w:tcPr>
          <w:p w14:paraId="09C5B305" w14:textId="77777777" w:rsidR="00D61C2A" w:rsidRPr="00D61C2A" w:rsidRDefault="00D61C2A" w:rsidP="00D61C2A">
            <w:pPr>
              <w:spacing w:after="0" w:line="240" w:lineRule="auto"/>
            </w:pPr>
            <w:r w:rsidRPr="00D61C2A">
              <w:t>Medical Conditions &amp; Utilization Risk Score (conditions, inpatient visits, cost)</w:t>
            </w:r>
          </w:p>
        </w:tc>
        <w:tc>
          <w:tcPr>
            <w:tcW w:w="0" w:type="auto"/>
            <w:vAlign w:val="center"/>
            <w:hideMark/>
          </w:tcPr>
          <w:p w14:paraId="00716CCF" w14:textId="77777777" w:rsidR="00D61C2A" w:rsidRPr="00D61C2A" w:rsidRDefault="00D61C2A" w:rsidP="00D61C2A">
            <w:pPr>
              <w:spacing w:after="0" w:line="240" w:lineRule="auto"/>
            </w:pPr>
            <w:r w:rsidRPr="00D61C2A">
              <w:t>0–1</w:t>
            </w:r>
          </w:p>
        </w:tc>
      </w:tr>
    </w:tbl>
    <w:p w14:paraId="21A97C72" w14:textId="77777777" w:rsidR="00D61C2A" w:rsidRPr="00D61C2A" w:rsidRDefault="00D61C2A" w:rsidP="00D61C2A">
      <w:pPr>
        <w:spacing w:after="0" w:line="240" w:lineRule="auto"/>
      </w:pPr>
      <w:r w:rsidRPr="00D61C2A">
        <w:t>Each input must be a normalized risk metric within the 0–1 range.</w:t>
      </w:r>
    </w:p>
    <w:p w14:paraId="7E17DE11" w14:textId="08904690" w:rsidR="00D61C2A" w:rsidRPr="00D61C2A" w:rsidRDefault="00D61C2A" w:rsidP="00D61C2A">
      <w:pPr>
        <w:spacing w:after="0" w:line="240" w:lineRule="auto"/>
      </w:pPr>
    </w:p>
    <w:p w14:paraId="74AF20A8" w14:textId="77777777" w:rsidR="00D61C2A" w:rsidRPr="00D61C2A" w:rsidRDefault="00D61C2A" w:rsidP="00D61C2A">
      <w:pPr>
        <w:spacing w:after="0" w:line="240" w:lineRule="auto"/>
        <w:rPr>
          <w:b/>
          <w:bCs/>
        </w:rPr>
      </w:pPr>
      <w:r w:rsidRPr="00D61C2A">
        <w:rPr>
          <w:b/>
          <w:bCs/>
        </w:rPr>
        <w:t>3. Weighting Strategy for Composite Score</w:t>
      </w:r>
    </w:p>
    <w:p w14:paraId="7D84B39B" w14:textId="77777777" w:rsidR="00D61C2A" w:rsidRPr="00D61C2A" w:rsidRDefault="00D61C2A" w:rsidP="00D61C2A">
      <w:pPr>
        <w:spacing w:after="0" w:line="240" w:lineRule="auto"/>
      </w:pPr>
      <w:r w:rsidRPr="00D61C2A">
        <w:t>A weighting strategy is applied to reflect the relative influence of each domain on overall clinical risk.</w:t>
      </w:r>
    </w:p>
    <w:p w14:paraId="66EB34C5" w14:textId="77777777" w:rsidR="00D61C2A" w:rsidRPr="00D61C2A" w:rsidRDefault="00D61C2A" w:rsidP="00D61C2A">
      <w:pPr>
        <w:spacing w:after="0" w:line="240" w:lineRule="auto"/>
        <w:rPr>
          <w:b/>
          <w:bCs/>
        </w:rPr>
      </w:pPr>
      <w:r w:rsidRPr="00D61C2A">
        <w:rPr>
          <w:b/>
          <w:bCs/>
        </w:rPr>
        <w:t>3.1 Rationale for Weighting</w:t>
      </w:r>
    </w:p>
    <w:p w14:paraId="68546652" w14:textId="77777777" w:rsidR="00D61C2A" w:rsidRPr="00D61C2A" w:rsidRDefault="00D61C2A" w:rsidP="00D61C2A">
      <w:pPr>
        <w:numPr>
          <w:ilvl w:val="0"/>
          <w:numId w:val="3"/>
        </w:numPr>
        <w:spacing w:after="0" w:line="240" w:lineRule="auto"/>
      </w:pPr>
      <w:r w:rsidRPr="00D61C2A">
        <w:rPr>
          <w:b/>
          <w:bCs/>
        </w:rPr>
        <w:t>Medical Conditions &amp; Utilization (MCURS)</w:t>
      </w:r>
      <w:r w:rsidRPr="00D61C2A">
        <w:t xml:space="preserve"> has the strongest effect on morbidity and resource consumption → highest weight.</w:t>
      </w:r>
    </w:p>
    <w:p w14:paraId="08E64231" w14:textId="77777777" w:rsidR="00D61C2A" w:rsidRPr="00D61C2A" w:rsidRDefault="00D61C2A" w:rsidP="00D61C2A">
      <w:pPr>
        <w:numPr>
          <w:ilvl w:val="0"/>
          <w:numId w:val="3"/>
        </w:numPr>
        <w:spacing w:after="0" w:line="240" w:lineRule="auto"/>
      </w:pPr>
      <w:r w:rsidRPr="00D61C2A">
        <w:rPr>
          <w:b/>
          <w:bCs/>
        </w:rPr>
        <w:t>Medication Adherence (MARS)</w:t>
      </w:r>
      <w:r w:rsidRPr="00D61C2A">
        <w:t xml:space="preserve"> directly affects controllability of chronic conditions → moderate weight.</w:t>
      </w:r>
    </w:p>
    <w:p w14:paraId="04860295" w14:textId="77777777" w:rsidR="00D61C2A" w:rsidRPr="00D61C2A" w:rsidRDefault="00D61C2A" w:rsidP="00D61C2A">
      <w:pPr>
        <w:numPr>
          <w:ilvl w:val="0"/>
          <w:numId w:val="3"/>
        </w:numPr>
        <w:spacing w:after="0" w:line="240" w:lineRule="auto"/>
      </w:pPr>
      <w:r w:rsidRPr="00D61C2A">
        <w:rPr>
          <w:b/>
          <w:bCs/>
        </w:rPr>
        <w:t>Coverage Risk (CRS)</w:t>
      </w:r>
      <w:r w:rsidRPr="00D61C2A">
        <w:t xml:space="preserve"> influences likelihood of disengagement or incomplete care → lighter weight.</w:t>
      </w:r>
    </w:p>
    <w:p w14:paraId="241DCB1F" w14:textId="77777777" w:rsidR="00D61C2A" w:rsidRPr="00D61C2A" w:rsidRDefault="00D61C2A" w:rsidP="00D61C2A">
      <w:pPr>
        <w:spacing w:after="0" w:line="240" w:lineRule="auto"/>
        <w:rPr>
          <w:b/>
          <w:bCs/>
        </w:rPr>
      </w:pPr>
      <w:r w:rsidRPr="00D61C2A">
        <w:rPr>
          <w:b/>
          <w:bCs/>
        </w:rPr>
        <w:t>3.2 Assigned Weights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838"/>
      </w:tblGrid>
      <w:tr w:rsidR="00D61C2A" w:rsidRPr="00D61C2A" w14:paraId="439FE5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6388F" w14:textId="77777777" w:rsidR="00D61C2A" w:rsidRPr="00D61C2A" w:rsidRDefault="00D61C2A" w:rsidP="00D61C2A">
            <w:pPr>
              <w:spacing w:after="0" w:line="240" w:lineRule="auto"/>
              <w:rPr>
                <w:b/>
                <w:bCs/>
              </w:rPr>
            </w:pPr>
            <w:r w:rsidRPr="00D61C2A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57B486B0" w14:textId="77777777" w:rsidR="00D61C2A" w:rsidRPr="00D61C2A" w:rsidRDefault="00D61C2A" w:rsidP="00D61C2A">
            <w:pPr>
              <w:spacing w:after="0" w:line="240" w:lineRule="auto"/>
              <w:rPr>
                <w:b/>
                <w:bCs/>
              </w:rPr>
            </w:pPr>
            <w:r w:rsidRPr="00D61C2A">
              <w:rPr>
                <w:b/>
                <w:bCs/>
              </w:rPr>
              <w:t>Weight</w:t>
            </w:r>
          </w:p>
        </w:tc>
      </w:tr>
      <w:tr w:rsidR="00D61C2A" w:rsidRPr="00D61C2A" w14:paraId="08DB3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F931A" w14:textId="77777777" w:rsidR="00D61C2A" w:rsidRPr="00D61C2A" w:rsidRDefault="00D61C2A" w:rsidP="00D61C2A">
            <w:pPr>
              <w:spacing w:after="0" w:line="240" w:lineRule="auto"/>
            </w:pPr>
            <w:r w:rsidRPr="00D61C2A">
              <w:t>MCURS</w:t>
            </w:r>
          </w:p>
        </w:tc>
        <w:tc>
          <w:tcPr>
            <w:tcW w:w="0" w:type="auto"/>
            <w:vAlign w:val="center"/>
            <w:hideMark/>
          </w:tcPr>
          <w:p w14:paraId="042B369F" w14:textId="77777777" w:rsidR="00D61C2A" w:rsidRPr="00D61C2A" w:rsidRDefault="00D61C2A" w:rsidP="00D61C2A">
            <w:pPr>
              <w:spacing w:after="0" w:line="240" w:lineRule="auto"/>
            </w:pPr>
            <w:r w:rsidRPr="00D61C2A">
              <w:rPr>
                <w:b/>
                <w:bCs/>
              </w:rPr>
              <w:t>0.50</w:t>
            </w:r>
          </w:p>
        </w:tc>
      </w:tr>
      <w:tr w:rsidR="00D61C2A" w:rsidRPr="00D61C2A" w14:paraId="4E8D5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6AD5A" w14:textId="77777777" w:rsidR="00D61C2A" w:rsidRPr="00D61C2A" w:rsidRDefault="00D61C2A" w:rsidP="00D61C2A">
            <w:pPr>
              <w:spacing w:after="0" w:line="240" w:lineRule="auto"/>
            </w:pPr>
            <w:r w:rsidRPr="00D61C2A">
              <w:t>MARS</w:t>
            </w:r>
          </w:p>
        </w:tc>
        <w:tc>
          <w:tcPr>
            <w:tcW w:w="0" w:type="auto"/>
            <w:vAlign w:val="center"/>
            <w:hideMark/>
          </w:tcPr>
          <w:p w14:paraId="6A154F3A" w14:textId="77777777" w:rsidR="00D61C2A" w:rsidRPr="00D61C2A" w:rsidRDefault="00D61C2A" w:rsidP="00D61C2A">
            <w:pPr>
              <w:spacing w:after="0" w:line="240" w:lineRule="auto"/>
            </w:pPr>
            <w:r w:rsidRPr="00D61C2A">
              <w:rPr>
                <w:b/>
                <w:bCs/>
              </w:rPr>
              <w:t>0.30</w:t>
            </w:r>
          </w:p>
        </w:tc>
      </w:tr>
      <w:tr w:rsidR="00D61C2A" w:rsidRPr="00D61C2A" w14:paraId="43241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EFC31" w14:textId="77777777" w:rsidR="00D61C2A" w:rsidRPr="00D61C2A" w:rsidRDefault="00D61C2A" w:rsidP="00D61C2A">
            <w:pPr>
              <w:spacing w:after="0" w:line="240" w:lineRule="auto"/>
            </w:pPr>
            <w:r w:rsidRPr="00D61C2A">
              <w:t>CRS</w:t>
            </w:r>
          </w:p>
        </w:tc>
        <w:tc>
          <w:tcPr>
            <w:tcW w:w="0" w:type="auto"/>
            <w:vAlign w:val="center"/>
            <w:hideMark/>
          </w:tcPr>
          <w:p w14:paraId="02BDB70D" w14:textId="77777777" w:rsidR="00D61C2A" w:rsidRPr="00D61C2A" w:rsidRDefault="00D61C2A" w:rsidP="00D61C2A">
            <w:pPr>
              <w:spacing w:after="0" w:line="240" w:lineRule="auto"/>
            </w:pPr>
            <w:r w:rsidRPr="00D61C2A">
              <w:rPr>
                <w:b/>
                <w:bCs/>
              </w:rPr>
              <w:t>0.20</w:t>
            </w:r>
          </w:p>
        </w:tc>
      </w:tr>
    </w:tbl>
    <w:p w14:paraId="5AF82043" w14:textId="77777777" w:rsidR="00D61C2A" w:rsidRPr="00D61C2A" w:rsidRDefault="00D61C2A" w:rsidP="00D61C2A">
      <w:pPr>
        <w:spacing w:after="0" w:line="240" w:lineRule="auto"/>
      </w:pPr>
      <w:r w:rsidRPr="00D61C2A">
        <w:t xml:space="preserve">Weights sum to </w:t>
      </w:r>
      <w:r w:rsidRPr="00D61C2A">
        <w:rPr>
          <w:b/>
          <w:bCs/>
        </w:rPr>
        <w:t>1.0</w:t>
      </w:r>
      <w:r w:rsidRPr="00D61C2A">
        <w:t>, ensuring score normalization.</w:t>
      </w:r>
    </w:p>
    <w:p w14:paraId="7BFA94F6" w14:textId="21EFAF1F" w:rsidR="00D61C2A" w:rsidRPr="00D61C2A" w:rsidRDefault="00D61C2A" w:rsidP="00D61C2A">
      <w:pPr>
        <w:spacing w:after="0" w:line="240" w:lineRule="auto"/>
      </w:pPr>
    </w:p>
    <w:p w14:paraId="57318D6A" w14:textId="77777777" w:rsidR="00D61C2A" w:rsidRPr="00D61C2A" w:rsidRDefault="00D61C2A" w:rsidP="00D61C2A">
      <w:pPr>
        <w:spacing w:after="0" w:line="240" w:lineRule="auto"/>
        <w:rPr>
          <w:b/>
          <w:bCs/>
        </w:rPr>
      </w:pPr>
      <w:r w:rsidRPr="00D61C2A">
        <w:rPr>
          <w:b/>
          <w:bCs/>
        </w:rPr>
        <w:t>4. Composite Risk Score Formula (0–1)</w:t>
      </w:r>
    </w:p>
    <w:p w14:paraId="230AF2A7" w14:textId="77777777" w:rsidR="00D61C2A" w:rsidRPr="00D61C2A" w:rsidRDefault="00D61C2A" w:rsidP="00D61C2A">
      <w:pPr>
        <w:spacing w:after="0" w:line="240" w:lineRule="auto"/>
      </w:pPr>
      <w:r w:rsidRPr="00D61C2A">
        <w:t>Let:</w:t>
      </w:r>
    </w:p>
    <w:p w14:paraId="760BADA8" w14:textId="77777777" w:rsidR="00D61C2A" w:rsidRPr="00D61C2A" w:rsidRDefault="00D61C2A" w:rsidP="00D61C2A">
      <w:pPr>
        <w:numPr>
          <w:ilvl w:val="0"/>
          <w:numId w:val="4"/>
        </w:numPr>
        <w:spacing w:after="0" w:line="240" w:lineRule="auto"/>
      </w:pPr>
      <w:r w:rsidRPr="00D61C2A">
        <w:rPr>
          <w:b/>
          <w:bCs/>
        </w:rPr>
        <w:t>MCURS</w:t>
      </w:r>
      <w:r w:rsidRPr="00D61C2A">
        <w:t xml:space="preserve"> = Medical Conditions Utilization Risk Score</w:t>
      </w:r>
    </w:p>
    <w:p w14:paraId="391200B1" w14:textId="77777777" w:rsidR="00D61C2A" w:rsidRPr="00D61C2A" w:rsidRDefault="00D61C2A" w:rsidP="00D61C2A">
      <w:pPr>
        <w:numPr>
          <w:ilvl w:val="0"/>
          <w:numId w:val="4"/>
        </w:numPr>
        <w:spacing w:after="0" w:line="240" w:lineRule="auto"/>
      </w:pPr>
      <w:r w:rsidRPr="00D61C2A">
        <w:rPr>
          <w:b/>
          <w:bCs/>
        </w:rPr>
        <w:t>MARS</w:t>
      </w:r>
      <w:r w:rsidRPr="00D61C2A">
        <w:t xml:space="preserve"> = Medication Adherence Risk Score</w:t>
      </w:r>
    </w:p>
    <w:p w14:paraId="02B1471E" w14:textId="77777777" w:rsidR="00D61C2A" w:rsidRPr="00D61C2A" w:rsidRDefault="00D61C2A" w:rsidP="00D61C2A">
      <w:pPr>
        <w:numPr>
          <w:ilvl w:val="0"/>
          <w:numId w:val="4"/>
        </w:numPr>
        <w:spacing w:after="0" w:line="240" w:lineRule="auto"/>
      </w:pPr>
      <w:r w:rsidRPr="00D61C2A">
        <w:rPr>
          <w:b/>
          <w:bCs/>
        </w:rPr>
        <w:t>CRS</w:t>
      </w:r>
      <w:r w:rsidRPr="00D61C2A">
        <w:t xml:space="preserve"> = Coverage Risk Score</w:t>
      </w:r>
    </w:p>
    <w:p w14:paraId="660201F1" w14:textId="77777777" w:rsidR="00D61C2A" w:rsidRPr="00D61C2A" w:rsidRDefault="00D61C2A" w:rsidP="00D61C2A">
      <w:pPr>
        <w:spacing w:after="0" w:line="240" w:lineRule="auto"/>
      </w:pPr>
      <w:r w:rsidRPr="00D61C2A">
        <w:t>The Composite Risk Score (CRx) is computed as:</w:t>
      </w:r>
    </w:p>
    <w:p w14:paraId="761175A8" w14:textId="59AC129D" w:rsidR="00D61C2A" w:rsidRPr="00D61C2A" w:rsidRDefault="00D61C2A" w:rsidP="00D61C2A">
      <w:pPr>
        <w:spacing w:after="0" w:line="240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CRx=0.50⋅MCURS+0.30⋅MARS+0.20⋅CRS</m:t>
              </m:r>
            </m:e>
          </m:borderBox>
          <m:r>
            <w:br/>
          </m:r>
        </m:oMath>
      </m:oMathPara>
    </w:p>
    <w:p w14:paraId="16DBAF96" w14:textId="031E0392" w:rsidR="00D61C2A" w:rsidRPr="00D61C2A" w:rsidRDefault="00D61C2A" w:rsidP="00D61C2A">
      <w:pPr>
        <w:spacing w:after="0" w:line="240" w:lineRule="auto"/>
      </w:pPr>
    </w:p>
    <w:p w14:paraId="04EBC338" w14:textId="77777777" w:rsidR="00D61C2A" w:rsidRPr="00D61C2A" w:rsidRDefault="00D61C2A" w:rsidP="00D61C2A">
      <w:pPr>
        <w:spacing w:after="0" w:line="240" w:lineRule="auto"/>
        <w:rPr>
          <w:b/>
          <w:bCs/>
        </w:rPr>
      </w:pPr>
      <w:r w:rsidRPr="00D61C2A">
        <w:rPr>
          <w:b/>
          <w:bCs/>
        </w:rPr>
        <w:lastRenderedPageBreak/>
        <w:t>5. Properties of the Composite Score</w:t>
      </w:r>
    </w:p>
    <w:p w14:paraId="63ACF7E2" w14:textId="77777777" w:rsidR="00D61C2A" w:rsidRPr="00D61C2A" w:rsidRDefault="00D61C2A" w:rsidP="00D61C2A">
      <w:pPr>
        <w:spacing w:after="0" w:line="240" w:lineRule="auto"/>
        <w:rPr>
          <w:b/>
          <w:bCs/>
        </w:rPr>
      </w:pPr>
      <w:r w:rsidRPr="00D61C2A">
        <w:rPr>
          <w:b/>
          <w:bCs/>
        </w:rPr>
        <w:t>5.1 Guaranteed Range</w:t>
      </w:r>
    </w:p>
    <w:p w14:paraId="7DAE904F" w14:textId="77777777" w:rsidR="00D61C2A" w:rsidRPr="00D61C2A" w:rsidRDefault="00D61C2A" w:rsidP="00D61C2A">
      <w:pPr>
        <w:spacing w:after="0" w:line="240" w:lineRule="auto"/>
      </w:pPr>
      <w:r w:rsidRPr="00D61C2A">
        <w:t>Because:</w:t>
      </w:r>
    </w:p>
    <w:p w14:paraId="2CE32687" w14:textId="77777777" w:rsidR="00D61C2A" w:rsidRPr="00D61C2A" w:rsidRDefault="00D61C2A" w:rsidP="00D61C2A">
      <w:pPr>
        <w:numPr>
          <w:ilvl w:val="0"/>
          <w:numId w:val="5"/>
        </w:numPr>
        <w:spacing w:after="0" w:line="240" w:lineRule="auto"/>
      </w:pPr>
      <w:r w:rsidRPr="00D61C2A">
        <w:t xml:space="preserve">Each domain score </w:t>
      </w:r>
      <w:r w:rsidRPr="00D61C2A">
        <w:rPr>
          <w:rFonts w:ascii="Cambria Math" w:hAnsi="Cambria Math" w:cs="Cambria Math"/>
        </w:rPr>
        <w:t>∈</w:t>
      </w:r>
      <w:r w:rsidRPr="00D61C2A">
        <w:t xml:space="preserve"> [0,1], and</w:t>
      </w:r>
    </w:p>
    <w:p w14:paraId="2149DE63" w14:textId="77777777" w:rsidR="00D61C2A" w:rsidRPr="00D61C2A" w:rsidRDefault="00D61C2A" w:rsidP="00D61C2A">
      <w:pPr>
        <w:numPr>
          <w:ilvl w:val="0"/>
          <w:numId w:val="5"/>
        </w:numPr>
        <w:spacing w:after="0" w:line="240" w:lineRule="auto"/>
      </w:pPr>
      <w:r w:rsidRPr="00D61C2A">
        <w:t>Weights sum to 1</w:t>
      </w:r>
    </w:p>
    <w:p w14:paraId="29E55189" w14:textId="77777777" w:rsidR="00D61C2A" w:rsidRPr="00D61C2A" w:rsidRDefault="00D61C2A" w:rsidP="00D61C2A">
      <w:pPr>
        <w:spacing w:after="0" w:line="240" w:lineRule="auto"/>
      </w:pPr>
      <w:r w:rsidRPr="00D61C2A">
        <w:t>The composite risk score is mathematically constrained to:</w:t>
      </w:r>
    </w:p>
    <w:p w14:paraId="5D75B8E1" w14:textId="68F02E84" w:rsidR="00D61C2A" w:rsidRPr="00D61C2A" w:rsidRDefault="00D61C2A" w:rsidP="00D61C2A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0≤CRx≤1</m:t>
          </m:r>
          <m:r>
            <w:rPr>
              <w:i/>
            </w:rPr>
            <w:br/>
          </m:r>
        </m:oMath>
      </m:oMathPara>
    </w:p>
    <w:p w14:paraId="08426DDA" w14:textId="77777777" w:rsidR="00D61C2A" w:rsidRPr="00D61C2A" w:rsidRDefault="00D61C2A" w:rsidP="00D61C2A">
      <w:pPr>
        <w:spacing w:after="0" w:line="240" w:lineRule="auto"/>
        <w:rPr>
          <w:b/>
          <w:bCs/>
        </w:rPr>
      </w:pPr>
      <w:r w:rsidRPr="00D61C2A">
        <w:rPr>
          <w:b/>
          <w:bCs/>
        </w:rPr>
        <w:t>5.2 Interpretability</w:t>
      </w:r>
    </w:p>
    <w:p w14:paraId="777CFD10" w14:textId="77777777" w:rsidR="00D61C2A" w:rsidRPr="00D61C2A" w:rsidRDefault="00D61C2A" w:rsidP="00D61C2A">
      <w:pPr>
        <w:numPr>
          <w:ilvl w:val="0"/>
          <w:numId w:val="6"/>
        </w:numPr>
        <w:spacing w:after="0" w:line="240" w:lineRule="auto"/>
      </w:pPr>
      <w:r w:rsidRPr="00D61C2A">
        <w:t>The model is fully transparent and additive.</w:t>
      </w:r>
    </w:p>
    <w:p w14:paraId="110549D9" w14:textId="77777777" w:rsidR="00D61C2A" w:rsidRPr="00D61C2A" w:rsidRDefault="00D61C2A" w:rsidP="00D61C2A">
      <w:pPr>
        <w:numPr>
          <w:ilvl w:val="0"/>
          <w:numId w:val="6"/>
        </w:numPr>
        <w:spacing w:after="0" w:line="240" w:lineRule="auto"/>
      </w:pPr>
      <w:r w:rsidRPr="00D61C2A">
        <w:t>Each domain’s influence is proportional to its weight.</w:t>
      </w:r>
    </w:p>
    <w:p w14:paraId="12EEC734" w14:textId="77777777" w:rsidR="00D61C2A" w:rsidRPr="00D61C2A" w:rsidRDefault="00D61C2A" w:rsidP="00D61C2A">
      <w:pPr>
        <w:numPr>
          <w:ilvl w:val="0"/>
          <w:numId w:val="6"/>
        </w:numPr>
        <w:spacing w:after="0" w:line="240" w:lineRule="auto"/>
      </w:pPr>
      <w:r w:rsidRPr="00D61C2A">
        <w:t>Higher CRx always corresponds to higher risk.</w:t>
      </w:r>
    </w:p>
    <w:p w14:paraId="6D5CC04C" w14:textId="77777777" w:rsidR="00D61C2A" w:rsidRPr="00D61C2A" w:rsidRDefault="00D61C2A" w:rsidP="00D61C2A">
      <w:pPr>
        <w:spacing w:after="0" w:line="240" w:lineRule="auto"/>
        <w:rPr>
          <w:b/>
          <w:bCs/>
        </w:rPr>
      </w:pPr>
      <w:r w:rsidRPr="00D61C2A">
        <w:rPr>
          <w:b/>
          <w:bCs/>
        </w:rPr>
        <w:t>5.3 Flexibility</w:t>
      </w:r>
    </w:p>
    <w:p w14:paraId="1A4A1C79" w14:textId="77777777" w:rsidR="00D61C2A" w:rsidRPr="00D61C2A" w:rsidRDefault="00D61C2A" w:rsidP="00D61C2A">
      <w:pPr>
        <w:numPr>
          <w:ilvl w:val="0"/>
          <w:numId w:val="7"/>
        </w:numPr>
        <w:spacing w:after="0" w:line="240" w:lineRule="auto"/>
      </w:pPr>
      <w:r w:rsidRPr="00D61C2A">
        <w:t>Weights can be recalibrated based on clinical priorities, predictive modeling, or population-specific analyses.</w:t>
      </w:r>
    </w:p>
    <w:p w14:paraId="283300FC" w14:textId="77777777" w:rsidR="00D61C2A" w:rsidRPr="00D61C2A" w:rsidRDefault="00D61C2A" w:rsidP="00D61C2A">
      <w:pPr>
        <w:numPr>
          <w:ilvl w:val="0"/>
          <w:numId w:val="7"/>
        </w:numPr>
        <w:spacing w:after="0" w:line="240" w:lineRule="auto"/>
      </w:pPr>
      <w:r w:rsidRPr="00D61C2A">
        <w:t>The framework supports adding additional domains if needed.</w:t>
      </w:r>
    </w:p>
    <w:p w14:paraId="47B991C6" w14:textId="317B9A35" w:rsidR="00D61C2A" w:rsidRPr="00D61C2A" w:rsidRDefault="00D61C2A" w:rsidP="00D61C2A">
      <w:pPr>
        <w:spacing w:after="0" w:line="240" w:lineRule="auto"/>
      </w:pPr>
    </w:p>
    <w:p w14:paraId="351A24AF" w14:textId="77777777" w:rsidR="00D61C2A" w:rsidRPr="00D61C2A" w:rsidRDefault="00D61C2A" w:rsidP="00D61C2A">
      <w:pPr>
        <w:spacing w:after="0" w:line="240" w:lineRule="auto"/>
        <w:rPr>
          <w:b/>
          <w:bCs/>
        </w:rPr>
      </w:pPr>
      <w:r w:rsidRPr="00D61C2A">
        <w:rPr>
          <w:b/>
          <w:bCs/>
        </w:rPr>
        <w:t>6. Example Calculation</w:t>
      </w:r>
    </w:p>
    <w:p w14:paraId="46FE198D" w14:textId="77777777" w:rsidR="00D61C2A" w:rsidRPr="00D61C2A" w:rsidRDefault="00D61C2A" w:rsidP="00D61C2A">
      <w:pPr>
        <w:spacing w:after="0" w:line="240" w:lineRule="auto"/>
      </w:pPr>
      <w:r w:rsidRPr="00D61C2A">
        <w:t>Assume:</w:t>
      </w:r>
    </w:p>
    <w:p w14:paraId="1D27171B" w14:textId="77777777" w:rsidR="00D61C2A" w:rsidRPr="00D61C2A" w:rsidRDefault="00D61C2A" w:rsidP="00D61C2A">
      <w:pPr>
        <w:numPr>
          <w:ilvl w:val="0"/>
          <w:numId w:val="8"/>
        </w:numPr>
        <w:spacing w:after="0" w:line="240" w:lineRule="auto"/>
      </w:pPr>
      <w:r w:rsidRPr="00D61C2A">
        <w:rPr>
          <w:b/>
          <w:bCs/>
        </w:rPr>
        <w:t>CRS</w:t>
      </w:r>
      <w:r w:rsidRPr="00D61C2A">
        <w:t xml:space="preserve"> = 0.71</w:t>
      </w:r>
    </w:p>
    <w:p w14:paraId="7FAE3B53" w14:textId="77777777" w:rsidR="00D61C2A" w:rsidRPr="00D61C2A" w:rsidRDefault="00D61C2A" w:rsidP="00D61C2A">
      <w:pPr>
        <w:numPr>
          <w:ilvl w:val="0"/>
          <w:numId w:val="8"/>
        </w:numPr>
        <w:spacing w:after="0" w:line="240" w:lineRule="auto"/>
      </w:pPr>
      <w:r w:rsidRPr="00D61C2A">
        <w:rPr>
          <w:b/>
          <w:bCs/>
        </w:rPr>
        <w:t>MARS</w:t>
      </w:r>
      <w:r w:rsidRPr="00D61C2A">
        <w:t xml:space="preserve"> = 0.30</w:t>
      </w:r>
    </w:p>
    <w:p w14:paraId="5A26DB28" w14:textId="77777777" w:rsidR="00D61C2A" w:rsidRPr="00D61C2A" w:rsidRDefault="00D61C2A" w:rsidP="00D61C2A">
      <w:pPr>
        <w:numPr>
          <w:ilvl w:val="0"/>
          <w:numId w:val="8"/>
        </w:numPr>
        <w:spacing w:after="0" w:line="240" w:lineRule="auto"/>
      </w:pPr>
      <w:r w:rsidRPr="00D61C2A">
        <w:rPr>
          <w:b/>
          <w:bCs/>
        </w:rPr>
        <w:t>MCURS</w:t>
      </w:r>
      <w:r w:rsidRPr="00D61C2A">
        <w:t xml:space="preserve"> = 0.53</w:t>
      </w:r>
    </w:p>
    <w:p w14:paraId="1FB27F0D" w14:textId="77777777" w:rsidR="00D61C2A" w:rsidRPr="00D61C2A" w:rsidRDefault="00D61C2A" w:rsidP="00D61C2A">
      <w:pPr>
        <w:spacing w:after="0" w:line="240" w:lineRule="auto"/>
        <w:rPr>
          <w:b/>
          <w:bCs/>
        </w:rPr>
      </w:pPr>
      <w:r w:rsidRPr="00D61C2A">
        <w:rPr>
          <w:b/>
          <w:bCs/>
        </w:rPr>
        <w:t>Step-by-Step Computation</w:t>
      </w:r>
    </w:p>
    <w:p w14:paraId="1DC0D052" w14:textId="0E78546B" w:rsidR="00D61C2A" w:rsidRPr="00D61C2A" w:rsidRDefault="00D61C2A" w:rsidP="00D61C2A">
      <w:pPr>
        <w:spacing w:after="0" w:line="240" w:lineRule="auto"/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CRx</m:t>
                </m:r>
              </m:e>
              <m:e>
                <m:r>
                  <w:rPr>
                    <w:rFonts w:ascii="Cambria Math" w:hAnsi="Cambria Math"/>
                  </w:rPr>
                  <m:t>=0.50(0.53)+0.30(0.30)+0.20(0.71)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=0.265+0.09+0.142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=0.497</m:t>
                </m:r>
              </m:e>
            </m:mr>
          </m:m>
          <m:r>
            <w:br/>
          </m:r>
        </m:oMath>
      </m:oMathPara>
    </w:p>
    <w:p w14:paraId="09048EEB" w14:textId="77777777" w:rsidR="00D61C2A" w:rsidRPr="00D61C2A" w:rsidRDefault="00D61C2A" w:rsidP="00D61C2A">
      <w:pPr>
        <w:spacing w:after="0" w:line="240" w:lineRule="auto"/>
        <w:rPr>
          <w:b/>
          <w:bCs/>
        </w:rPr>
      </w:pPr>
      <w:r w:rsidRPr="00D61C2A">
        <w:rPr>
          <w:b/>
          <w:bCs/>
        </w:rPr>
        <w:t>Result</w:t>
      </w:r>
    </w:p>
    <w:p w14:paraId="0EEB7888" w14:textId="5073925A" w:rsidR="00D61C2A" w:rsidRPr="00D61C2A" w:rsidRDefault="00D61C2A" w:rsidP="00D61C2A">
      <w:pPr>
        <w:spacing w:after="0" w:line="240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CRx=0.497</m:t>
              </m:r>
            </m:e>
          </m:borderBox>
          <m:r>
            <w:br/>
          </m:r>
        </m:oMath>
      </m:oMathPara>
    </w:p>
    <w:p w14:paraId="7A7BC4DB" w14:textId="77777777" w:rsidR="00D61C2A" w:rsidRPr="00D61C2A" w:rsidRDefault="00D61C2A" w:rsidP="00D61C2A">
      <w:pPr>
        <w:spacing w:after="0" w:line="240" w:lineRule="auto"/>
      </w:pPr>
      <w:r w:rsidRPr="00D61C2A">
        <w:t xml:space="preserve">This represents </w:t>
      </w:r>
      <w:r w:rsidRPr="00D61C2A">
        <w:rPr>
          <w:b/>
          <w:bCs/>
        </w:rPr>
        <w:t>moderate composite risk</w:t>
      </w:r>
      <w:r w:rsidRPr="00D61C2A">
        <w:t>.</w:t>
      </w:r>
    </w:p>
    <w:p w14:paraId="793C0263" w14:textId="6DD7B680" w:rsidR="00D61C2A" w:rsidRPr="00D61C2A" w:rsidRDefault="00D61C2A" w:rsidP="00D61C2A">
      <w:pPr>
        <w:spacing w:after="0" w:line="240" w:lineRule="auto"/>
      </w:pPr>
    </w:p>
    <w:p w14:paraId="0E34817C" w14:textId="77777777" w:rsidR="00D61C2A" w:rsidRPr="00D61C2A" w:rsidRDefault="00D61C2A" w:rsidP="00D61C2A">
      <w:pPr>
        <w:spacing w:after="0" w:line="240" w:lineRule="auto"/>
        <w:rPr>
          <w:b/>
          <w:bCs/>
        </w:rPr>
      </w:pPr>
      <w:r w:rsidRPr="00D61C2A">
        <w:rPr>
          <w:b/>
          <w:bCs/>
        </w:rPr>
        <w:t>7. Risk Tiers &amp; Recommended Interventions</w:t>
      </w:r>
    </w:p>
    <w:p w14:paraId="0F582CB8" w14:textId="77777777" w:rsidR="00D61C2A" w:rsidRPr="00D61C2A" w:rsidRDefault="00D61C2A" w:rsidP="00D61C2A">
      <w:pPr>
        <w:spacing w:after="0" w:line="240" w:lineRule="auto"/>
      </w:pPr>
      <w:r w:rsidRPr="00D61C2A">
        <w:t xml:space="preserve">The Composite Risk Score can be mapped </w:t>
      </w:r>
      <w:proofErr w:type="gramStart"/>
      <w:r w:rsidRPr="00D61C2A">
        <w:t>to</w:t>
      </w:r>
      <w:proofErr w:type="gramEnd"/>
      <w:r w:rsidRPr="00D61C2A">
        <w:t xml:space="preserve"> care-management interventions.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927"/>
        <w:gridCol w:w="7875"/>
      </w:tblGrid>
      <w:tr w:rsidR="00D61C2A" w:rsidRPr="00D61C2A" w14:paraId="1E749E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84AF0" w14:textId="77777777" w:rsidR="00D61C2A" w:rsidRPr="00D61C2A" w:rsidRDefault="00D61C2A" w:rsidP="00D61C2A">
            <w:pPr>
              <w:spacing w:after="0" w:line="240" w:lineRule="auto"/>
              <w:rPr>
                <w:b/>
                <w:bCs/>
              </w:rPr>
            </w:pPr>
            <w:r w:rsidRPr="00D61C2A">
              <w:rPr>
                <w:b/>
                <w:bCs/>
              </w:rPr>
              <w:t>CRx Range</w:t>
            </w:r>
          </w:p>
        </w:tc>
        <w:tc>
          <w:tcPr>
            <w:tcW w:w="0" w:type="auto"/>
            <w:vAlign w:val="center"/>
            <w:hideMark/>
          </w:tcPr>
          <w:p w14:paraId="6D1FA696" w14:textId="77777777" w:rsidR="00D61C2A" w:rsidRPr="00D61C2A" w:rsidRDefault="00D61C2A" w:rsidP="00D61C2A">
            <w:pPr>
              <w:spacing w:after="0" w:line="240" w:lineRule="auto"/>
              <w:rPr>
                <w:b/>
                <w:bCs/>
              </w:rPr>
            </w:pPr>
            <w:r w:rsidRPr="00D61C2A">
              <w:rPr>
                <w:b/>
                <w:bCs/>
              </w:rPr>
              <w:t>Risk Tier</w:t>
            </w:r>
          </w:p>
        </w:tc>
        <w:tc>
          <w:tcPr>
            <w:tcW w:w="0" w:type="auto"/>
            <w:vAlign w:val="center"/>
            <w:hideMark/>
          </w:tcPr>
          <w:p w14:paraId="7246BAAE" w14:textId="77777777" w:rsidR="00D61C2A" w:rsidRPr="00D61C2A" w:rsidRDefault="00D61C2A" w:rsidP="00D61C2A">
            <w:pPr>
              <w:spacing w:after="0" w:line="240" w:lineRule="auto"/>
              <w:rPr>
                <w:b/>
                <w:bCs/>
              </w:rPr>
            </w:pPr>
            <w:r w:rsidRPr="00D61C2A">
              <w:rPr>
                <w:b/>
                <w:bCs/>
              </w:rPr>
              <w:t>Recommended Programs</w:t>
            </w:r>
          </w:p>
        </w:tc>
      </w:tr>
      <w:tr w:rsidR="00D61C2A" w:rsidRPr="00D61C2A" w14:paraId="5FE1A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23126" w14:textId="77777777" w:rsidR="00D61C2A" w:rsidRPr="00D61C2A" w:rsidRDefault="00D61C2A" w:rsidP="00D61C2A">
            <w:pPr>
              <w:spacing w:after="0" w:line="240" w:lineRule="auto"/>
            </w:pPr>
            <w:r w:rsidRPr="00D61C2A">
              <w:rPr>
                <w:b/>
                <w:bCs/>
              </w:rPr>
              <w:t>0.80 – 1.00</w:t>
            </w:r>
          </w:p>
        </w:tc>
        <w:tc>
          <w:tcPr>
            <w:tcW w:w="0" w:type="auto"/>
            <w:vAlign w:val="center"/>
            <w:hideMark/>
          </w:tcPr>
          <w:p w14:paraId="38548108" w14:textId="77777777" w:rsidR="00D61C2A" w:rsidRPr="00D61C2A" w:rsidRDefault="00D61C2A" w:rsidP="00D61C2A">
            <w:pPr>
              <w:spacing w:after="0" w:line="240" w:lineRule="auto"/>
            </w:pPr>
            <w:r w:rsidRPr="00D61C2A">
              <w:rPr>
                <w:b/>
                <w:bCs/>
              </w:rPr>
              <w:t>Very High Risk / Complex</w:t>
            </w:r>
          </w:p>
        </w:tc>
        <w:tc>
          <w:tcPr>
            <w:tcW w:w="0" w:type="auto"/>
            <w:vAlign w:val="center"/>
            <w:hideMark/>
          </w:tcPr>
          <w:p w14:paraId="1CE6DE0F" w14:textId="77777777" w:rsidR="00D61C2A" w:rsidRPr="00D61C2A" w:rsidRDefault="00D61C2A" w:rsidP="00D61C2A">
            <w:pPr>
              <w:spacing w:after="0" w:line="240" w:lineRule="auto"/>
            </w:pPr>
            <w:r w:rsidRPr="00D61C2A">
              <w:t>Complex case management, chronic care programs, home visits, remote monitoring, pharmacist-led MTM, behavioral and social support</w:t>
            </w:r>
          </w:p>
        </w:tc>
      </w:tr>
      <w:tr w:rsidR="00D61C2A" w:rsidRPr="00D61C2A" w14:paraId="734BD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C8FE5" w14:textId="77777777" w:rsidR="00D61C2A" w:rsidRPr="00D61C2A" w:rsidRDefault="00D61C2A" w:rsidP="00D61C2A">
            <w:pPr>
              <w:spacing w:after="0" w:line="240" w:lineRule="auto"/>
            </w:pPr>
            <w:r w:rsidRPr="00D61C2A">
              <w:rPr>
                <w:b/>
                <w:bCs/>
              </w:rPr>
              <w:t>0.60 – 0.79</w:t>
            </w:r>
          </w:p>
        </w:tc>
        <w:tc>
          <w:tcPr>
            <w:tcW w:w="0" w:type="auto"/>
            <w:vAlign w:val="center"/>
            <w:hideMark/>
          </w:tcPr>
          <w:p w14:paraId="673924B2" w14:textId="77777777" w:rsidR="00D61C2A" w:rsidRPr="00D61C2A" w:rsidRDefault="00D61C2A" w:rsidP="00D61C2A">
            <w:pPr>
              <w:spacing w:after="0" w:line="240" w:lineRule="auto"/>
            </w:pPr>
            <w:r w:rsidRPr="00D61C2A">
              <w:rPr>
                <w:b/>
                <w:bCs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1641BF12" w14:textId="77777777" w:rsidR="00D61C2A" w:rsidRPr="00D61C2A" w:rsidRDefault="00D61C2A" w:rsidP="00D61C2A">
            <w:pPr>
              <w:spacing w:after="0" w:line="240" w:lineRule="auto"/>
            </w:pPr>
            <w:r w:rsidRPr="00D61C2A">
              <w:t>Chronic condition coaching, transition-of-care programs, behavioral health support, intensive adherence outreach</w:t>
            </w:r>
          </w:p>
        </w:tc>
      </w:tr>
      <w:tr w:rsidR="00D61C2A" w:rsidRPr="00D61C2A" w14:paraId="5B72A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0F3CE" w14:textId="77777777" w:rsidR="00D61C2A" w:rsidRPr="00D61C2A" w:rsidRDefault="00D61C2A" w:rsidP="00D61C2A">
            <w:pPr>
              <w:spacing w:after="0" w:line="240" w:lineRule="auto"/>
            </w:pPr>
            <w:r w:rsidRPr="00D61C2A">
              <w:rPr>
                <w:b/>
                <w:bCs/>
              </w:rPr>
              <w:t>0.40 – 0.59</w:t>
            </w:r>
          </w:p>
        </w:tc>
        <w:tc>
          <w:tcPr>
            <w:tcW w:w="0" w:type="auto"/>
            <w:vAlign w:val="center"/>
            <w:hideMark/>
          </w:tcPr>
          <w:p w14:paraId="33F5EB25" w14:textId="77777777" w:rsidR="00D61C2A" w:rsidRPr="00D61C2A" w:rsidRDefault="00D61C2A" w:rsidP="00D61C2A">
            <w:pPr>
              <w:spacing w:after="0" w:line="240" w:lineRule="auto"/>
            </w:pPr>
            <w:r w:rsidRPr="00D61C2A">
              <w:rPr>
                <w:b/>
                <w:bCs/>
              </w:rPr>
              <w:t>Moderate Risk</w:t>
            </w:r>
          </w:p>
        </w:tc>
        <w:tc>
          <w:tcPr>
            <w:tcW w:w="0" w:type="auto"/>
            <w:vAlign w:val="center"/>
            <w:hideMark/>
          </w:tcPr>
          <w:p w14:paraId="7C4AC4F4" w14:textId="77777777" w:rsidR="00D61C2A" w:rsidRPr="00D61C2A" w:rsidRDefault="00D61C2A" w:rsidP="00D61C2A">
            <w:pPr>
              <w:spacing w:after="0" w:line="240" w:lineRule="auto"/>
            </w:pPr>
            <w:r w:rsidRPr="00D61C2A">
              <w:t>Tele-coaching, nurse check-ins, medication synchronization, health education interventions</w:t>
            </w:r>
          </w:p>
        </w:tc>
      </w:tr>
      <w:tr w:rsidR="00D61C2A" w:rsidRPr="00D61C2A" w14:paraId="168D3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38A7F" w14:textId="77777777" w:rsidR="00D61C2A" w:rsidRPr="00D61C2A" w:rsidRDefault="00D61C2A" w:rsidP="00D61C2A">
            <w:pPr>
              <w:spacing w:after="0" w:line="240" w:lineRule="auto"/>
            </w:pPr>
            <w:r w:rsidRPr="00D61C2A">
              <w:rPr>
                <w:b/>
                <w:bCs/>
              </w:rPr>
              <w:t>0.20 – 0.39</w:t>
            </w:r>
          </w:p>
        </w:tc>
        <w:tc>
          <w:tcPr>
            <w:tcW w:w="0" w:type="auto"/>
            <w:vAlign w:val="center"/>
            <w:hideMark/>
          </w:tcPr>
          <w:p w14:paraId="720502B3" w14:textId="77777777" w:rsidR="00D61C2A" w:rsidRPr="00D61C2A" w:rsidRDefault="00D61C2A" w:rsidP="00D61C2A">
            <w:pPr>
              <w:spacing w:after="0" w:line="240" w:lineRule="auto"/>
            </w:pPr>
            <w:r w:rsidRPr="00D61C2A">
              <w:rPr>
                <w:b/>
                <w:bCs/>
              </w:rPr>
              <w:t>Low–Moderate Risk</w:t>
            </w:r>
          </w:p>
        </w:tc>
        <w:tc>
          <w:tcPr>
            <w:tcW w:w="0" w:type="auto"/>
            <w:vAlign w:val="center"/>
            <w:hideMark/>
          </w:tcPr>
          <w:p w14:paraId="454581B1" w14:textId="77777777" w:rsidR="00D61C2A" w:rsidRPr="00D61C2A" w:rsidRDefault="00D61C2A" w:rsidP="00D61C2A">
            <w:pPr>
              <w:spacing w:after="0" w:line="240" w:lineRule="auto"/>
            </w:pPr>
            <w:r w:rsidRPr="00D61C2A">
              <w:t>Preventive care reminders, wellness coaching, digital health tools, refill reminders</w:t>
            </w:r>
          </w:p>
        </w:tc>
      </w:tr>
      <w:tr w:rsidR="00D61C2A" w:rsidRPr="00D61C2A" w14:paraId="04ADA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12BE8" w14:textId="77777777" w:rsidR="00D61C2A" w:rsidRPr="00D61C2A" w:rsidRDefault="00D61C2A" w:rsidP="00D61C2A">
            <w:pPr>
              <w:spacing w:after="0" w:line="240" w:lineRule="auto"/>
            </w:pPr>
            <w:r w:rsidRPr="00D61C2A">
              <w:rPr>
                <w:b/>
                <w:bCs/>
              </w:rPr>
              <w:t>0.00 – 0.19</w:t>
            </w:r>
          </w:p>
        </w:tc>
        <w:tc>
          <w:tcPr>
            <w:tcW w:w="0" w:type="auto"/>
            <w:vAlign w:val="center"/>
            <w:hideMark/>
          </w:tcPr>
          <w:p w14:paraId="24DE406B" w14:textId="77777777" w:rsidR="00D61C2A" w:rsidRPr="00D61C2A" w:rsidRDefault="00D61C2A" w:rsidP="00D61C2A">
            <w:pPr>
              <w:spacing w:after="0" w:line="240" w:lineRule="auto"/>
            </w:pPr>
            <w:r w:rsidRPr="00D61C2A">
              <w:rPr>
                <w:b/>
                <w:bCs/>
              </w:rPr>
              <w:t>Low Risk</w:t>
            </w:r>
          </w:p>
        </w:tc>
        <w:tc>
          <w:tcPr>
            <w:tcW w:w="0" w:type="auto"/>
            <w:vAlign w:val="center"/>
            <w:hideMark/>
          </w:tcPr>
          <w:p w14:paraId="7D5A1A3D" w14:textId="77777777" w:rsidR="00D61C2A" w:rsidRPr="00D61C2A" w:rsidRDefault="00D61C2A" w:rsidP="00D61C2A">
            <w:pPr>
              <w:spacing w:after="0" w:line="240" w:lineRule="auto"/>
            </w:pPr>
            <w:r w:rsidRPr="00D61C2A">
              <w:t>Standard population management, annual wellness assessments, automated outreach</w:t>
            </w:r>
          </w:p>
        </w:tc>
      </w:tr>
    </w:tbl>
    <w:p w14:paraId="13EF6E35" w14:textId="77777777" w:rsidR="00D61C2A" w:rsidRPr="00D61C2A" w:rsidRDefault="00D61C2A" w:rsidP="00D61C2A">
      <w:pPr>
        <w:spacing w:after="0" w:line="240" w:lineRule="auto"/>
      </w:pPr>
      <w:r w:rsidRPr="00D61C2A">
        <w:t>These tiers may be adjusted based on operational capacity or program design.</w:t>
      </w:r>
    </w:p>
    <w:p w14:paraId="6363921C" w14:textId="078135C7" w:rsidR="00D61C2A" w:rsidRPr="00D61C2A" w:rsidRDefault="00D61C2A" w:rsidP="00D61C2A">
      <w:pPr>
        <w:spacing w:after="0" w:line="240" w:lineRule="auto"/>
      </w:pPr>
    </w:p>
    <w:p w14:paraId="7DE93879" w14:textId="77777777" w:rsidR="00D61C2A" w:rsidRPr="00D61C2A" w:rsidRDefault="00D61C2A" w:rsidP="00D61C2A">
      <w:pPr>
        <w:spacing w:after="0" w:line="240" w:lineRule="auto"/>
        <w:rPr>
          <w:b/>
          <w:bCs/>
        </w:rPr>
      </w:pPr>
      <w:r w:rsidRPr="00D61C2A">
        <w:rPr>
          <w:b/>
          <w:bCs/>
        </w:rPr>
        <w:lastRenderedPageBreak/>
        <w:t>8. Domain-Specific Intervention Logic</w:t>
      </w:r>
    </w:p>
    <w:p w14:paraId="77288745" w14:textId="77777777" w:rsidR="00D61C2A" w:rsidRPr="00D61C2A" w:rsidRDefault="00D61C2A" w:rsidP="00D61C2A">
      <w:pPr>
        <w:spacing w:after="0" w:line="240" w:lineRule="auto"/>
      </w:pPr>
      <w:r w:rsidRPr="00D61C2A">
        <w:t>The composite score can guide overall intervention intensity, while domain scores can trigger specific programs:</w:t>
      </w:r>
    </w:p>
    <w:p w14:paraId="68DA5215" w14:textId="77777777" w:rsidR="00D61C2A" w:rsidRPr="00D61C2A" w:rsidRDefault="00D61C2A" w:rsidP="00D61C2A">
      <w:pPr>
        <w:spacing w:after="0" w:line="240" w:lineRule="auto"/>
        <w:rPr>
          <w:b/>
          <w:bCs/>
        </w:rPr>
      </w:pPr>
      <w:r w:rsidRPr="00D61C2A">
        <w:rPr>
          <w:b/>
          <w:bCs/>
        </w:rPr>
        <w:t>8.1 High Coverage Risk (CRS ≥ 0.60)</w:t>
      </w:r>
    </w:p>
    <w:p w14:paraId="1A8BDEC0" w14:textId="77777777" w:rsidR="00D61C2A" w:rsidRPr="00D61C2A" w:rsidRDefault="00D61C2A" w:rsidP="00D61C2A">
      <w:pPr>
        <w:numPr>
          <w:ilvl w:val="0"/>
          <w:numId w:val="9"/>
        </w:numPr>
        <w:spacing w:after="0" w:line="240" w:lineRule="auto"/>
      </w:pPr>
      <w:r w:rsidRPr="00D61C2A">
        <w:t xml:space="preserve">Outreach before coverage </w:t>
      </w:r>
      <w:proofErr w:type="gramStart"/>
      <w:r w:rsidRPr="00D61C2A">
        <w:t>lapse</w:t>
      </w:r>
      <w:proofErr w:type="gramEnd"/>
    </w:p>
    <w:p w14:paraId="02ED2D8B" w14:textId="77777777" w:rsidR="00D61C2A" w:rsidRPr="00D61C2A" w:rsidRDefault="00D61C2A" w:rsidP="00D61C2A">
      <w:pPr>
        <w:numPr>
          <w:ilvl w:val="0"/>
          <w:numId w:val="9"/>
        </w:numPr>
        <w:spacing w:after="0" w:line="240" w:lineRule="auto"/>
      </w:pPr>
      <w:r w:rsidRPr="00D61C2A">
        <w:t>Benefit education</w:t>
      </w:r>
    </w:p>
    <w:p w14:paraId="5FF8CD0A" w14:textId="77777777" w:rsidR="00D61C2A" w:rsidRPr="00D61C2A" w:rsidRDefault="00D61C2A" w:rsidP="00D61C2A">
      <w:pPr>
        <w:numPr>
          <w:ilvl w:val="0"/>
          <w:numId w:val="9"/>
        </w:numPr>
        <w:spacing w:after="0" w:line="240" w:lineRule="auto"/>
      </w:pPr>
      <w:r w:rsidRPr="00D61C2A">
        <w:t>PCP assignment</w:t>
      </w:r>
    </w:p>
    <w:p w14:paraId="66DEE488" w14:textId="77777777" w:rsidR="00D61C2A" w:rsidRPr="00D61C2A" w:rsidRDefault="00D61C2A" w:rsidP="00D61C2A">
      <w:pPr>
        <w:numPr>
          <w:ilvl w:val="0"/>
          <w:numId w:val="9"/>
        </w:numPr>
        <w:spacing w:after="0" w:line="240" w:lineRule="auto"/>
      </w:pPr>
      <w:r w:rsidRPr="00D61C2A">
        <w:t>Social needs screening</w:t>
      </w:r>
    </w:p>
    <w:p w14:paraId="0FF21578" w14:textId="77777777" w:rsidR="00D61C2A" w:rsidRPr="00D61C2A" w:rsidRDefault="00D61C2A" w:rsidP="00D61C2A">
      <w:pPr>
        <w:spacing w:after="0" w:line="240" w:lineRule="auto"/>
        <w:rPr>
          <w:b/>
          <w:bCs/>
        </w:rPr>
      </w:pPr>
      <w:r w:rsidRPr="00D61C2A">
        <w:rPr>
          <w:b/>
          <w:bCs/>
        </w:rPr>
        <w:t>8.2 High Medication Adherence Risk (MARS ≥ 0.50)</w:t>
      </w:r>
    </w:p>
    <w:p w14:paraId="552E4AD3" w14:textId="77777777" w:rsidR="00D61C2A" w:rsidRPr="00D61C2A" w:rsidRDefault="00D61C2A" w:rsidP="00D61C2A">
      <w:pPr>
        <w:numPr>
          <w:ilvl w:val="0"/>
          <w:numId w:val="10"/>
        </w:numPr>
        <w:spacing w:after="0" w:line="240" w:lineRule="auto"/>
      </w:pPr>
      <w:r w:rsidRPr="00D61C2A">
        <w:t>Pharmacist medication therapy management</w:t>
      </w:r>
    </w:p>
    <w:p w14:paraId="6BF95D43" w14:textId="77777777" w:rsidR="00D61C2A" w:rsidRPr="00D61C2A" w:rsidRDefault="00D61C2A" w:rsidP="00D61C2A">
      <w:pPr>
        <w:numPr>
          <w:ilvl w:val="0"/>
          <w:numId w:val="10"/>
        </w:numPr>
        <w:spacing w:after="0" w:line="240" w:lineRule="auto"/>
      </w:pPr>
      <w:r w:rsidRPr="00D61C2A">
        <w:t>Refill synchronization</w:t>
      </w:r>
    </w:p>
    <w:p w14:paraId="587BC0A9" w14:textId="77777777" w:rsidR="00D61C2A" w:rsidRPr="00D61C2A" w:rsidRDefault="00D61C2A" w:rsidP="00D61C2A">
      <w:pPr>
        <w:numPr>
          <w:ilvl w:val="0"/>
          <w:numId w:val="10"/>
        </w:numPr>
        <w:spacing w:after="0" w:line="240" w:lineRule="auto"/>
      </w:pPr>
      <w:r w:rsidRPr="00D61C2A">
        <w:t>90-day supply conversion</w:t>
      </w:r>
    </w:p>
    <w:p w14:paraId="1E9AEDD6" w14:textId="77777777" w:rsidR="00D61C2A" w:rsidRPr="00D61C2A" w:rsidRDefault="00D61C2A" w:rsidP="00D61C2A">
      <w:pPr>
        <w:numPr>
          <w:ilvl w:val="0"/>
          <w:numId w:val="10"/>
        </w:numPr>
        <w:spacing w:after="0" w:line="240" w:lineRule="auto"/>
      </w:pPr>
      <w:r w:rsidRPr="00D61C2A">
        <w:t>Cost barrier review (formulary optimization)</w:t>
      </w:r>
    </w:p>
    <w:p w14:paraId="38A2E76F" w14:textId="77777777" w:rsidR="00D61C2A" w:rsidRPr="00D61C2A" w:rsidRDefault="00D61C2A" w:rsidP="00D61C2A">
      <w:pPr>
        <w:spacing w:after="0" w:line="240" w:lineRule="auto"/>
        <w:rPr>
          <w:b/>
          <w:bCs/>
        </w:rPr>
      </w:pPr>
      <w:r w:rsidRPr="00D61C2A">
        <w:rPr>
          <w:b/>
          <w:bCs/>
        </w:rPr>
        <w:t>8.3 High Clinical/Utilization Risk (MCURS ≥ 0.60)</w:t>
      </w:r>
    </w:p>
    <w:p w14:paraId="5C956C1B" w14:textId="77777777" w:rsidR="00D61C2A" w:rsidRPr="00D61C2A" w:rsidRDefault="00D61C2A" w:rsidP="00D61C2A">
      <w:pPr>
        <w:numPr>
          <w:ilvl w:val="0"/>
          <w:numId w:val="11"/>
        </w:numPr>
        <w:spacing w:after="0" w:line="240" w:lineRule="auto"/>
      </w:pPr>
      <w:r w:rsidRPr="00D61C2A">
        <w:t>High-risk case management</w:t>
      </w:r>
    </w:p>
    <w:p w14:paraId="6B613F64" w14:textId="77777777" w:rsidR="00D61C2A" w:rsidRPr="00D61C2A" w:rsidRDefault="00D61C2A" w:rsidP="00D61C2A">
      <w:pPr>
        <w:numPr>
          <w:ilvl w:val="0"/>
          <w:numId w:val="11"/>
        </w:numPr>
        <w:spacing w:after="0" w:line="240" w:lineRule="auto"/>
      </w:pPr>
      <w:r w:rsidRPr="00D61C2A">
        <w:t>Readmission prevention workflows</w:t>
      </w:r>
    </w:p>
    <w:p w14:paraId="0CC9DBA3" w14:textId="77777777" w:rsidR="00D61C2A" w:rsidRPr="00D61C2A" w:rsidRDefault="00D61C2A" w:rsidP="00D61C2A">
      <w:pPr>
        <w:numPr>
          <w:ilvl w:val="0"/>
          <w:numId w:val="11"/>
        </w:numPr>
        <w:spacing w:after="0" w:line="240" w:lineRule="auto"/>
      </w:pPr>
      <w:r w:rsidRPr="00D61C2A">
        <w:t>Specialist care coordination</w:t>
      </w:r>
    </w:p>
    <w:p w14:paraId="36FBBCE1" w14:textId="77777777" w:rsidR="00D61C2A" w:rsidRPr="00D61C2A" w:rsidRDefault="00D61C2A" w:rsidP="00D61C2A">
      <w:pPr>
        <w:numPr>
          <w:ilvl w:val="0"/>
          <w:numId w:val="11"/>
        </w:numPr>
        <w:spacing w:after="0" w:line="240" w:lineRule="auto"/>
      </w:pPr>
      <w:r w:rsidRPr="00D61C2A">
        <w:t>Intensive chronic disease management</w:t>
      </w:r>
    </w:p>
    <w:p w14:paraId="7289D435" w14:textId="77777777" w:rsidR="00D61C2A" w:rsidRPr="00D61C2A" w:rsidRDefault="00D61C2A" w:rsidP="00D61C2A">
      <w:pPr>
        <w:spacing w:after="0" w:line="240" w:lineRule="auto"/>
      </w:pPr>
      <w:r w:rsidRPr="00D61C2A">
        <w:t xml:space="preserve">This dual-layer logic enables both </w:t>
      </w:r>
      <w:r w:rsidRPr="00D61C2A">
        <w:rPr>
          <w:b/>
          <w:bCs/>
        </w:rPr>
        <w:t>composite-driven triage</w:t>
      </w:r>
      <w:r w:rsidRPr="00D61C2A">
        <w:t xml:space="preserve"> and </w:t>
      </w:r>
      <w:r w:rsidRPr="00D61C2A">
        <w:rPr>
          <w:b/>
          <w:bCs/>
        </w:rPr>
        <w:t>domain-targeted interventions</w:t>
      </w:r>
      <w:r w:rsidRPr="00D61C2A">
        <w:t>.</w:t>
      </w:r>
    </w:p>
    <w:p w14:paraId="2C9EF89B" w14:textId="02F8CEB7" w:rsidR="00D61C2A" w:rsidRPr="00D61C2A" w:rsidRDefault="00D61C2A" w:rsidP="00D61C2A">
      <w:pPr>
        <w:spacing w:after="0" w:line="240" w:lineRule="auto"/>
      </w:pPr>
    </w:p>
    <w:p w14:paraId="69B415D1" w14:textId="77777777" w:rsidR="00D61C2A" w:rsidRPr="00D61C2A" w:rsidRDefault="00D61C2A" w:rsidP="00D61C2A">
      <w:pPr>
        <w:spacing w:after="0" w:line="240" w:lineRule="auto"/>
        <w:rPr>
          <w:b/>
          <w:bCs/>
        </w:rPr>
      </w:pPr>
      <w:r w:rsidRPr="00D61C2A">
        <w:rPr>
          <w:b/>
          <w:bCs/>
        </w:rPr>
        <w:t>9. Data Validation Requirements</w:t>
      </w:r>
    </w:p>
    <w:p w14:paraId="3CB5E604" w14:textId="77777777" w:rsidR="00D61C2A" w:rsidRPr="00D61C2A" w:rsidRDefault="00D61C2A" w:rsidP="00D61C2A">
      <w:pPr>
        <w:spacing w:after="0" w:line="240" w:lineRule="auto"/>
      </w:pPr>
      <w:r w:rsidRPr="00D61C2A">
        <w:t>Inputs to the composite score must meet the following criteria:</w:t>
      </w:r>
    </w:p>
    <w:p w14:paraId="2946014B" w14:textId="77777777" w:rsidR="00D61C2A" w:rsidRPr="00D61C2A" w:rsidRDefault="00D61C2A" w:rsidP="00D61C2A">
      <w:pPr>
        <w:numPr>
          <w:ilvl w:val="0"/>
          <w:numId w:val="12"/>
        </w:numPr>
        <w:spacing w:after="0" w:line="240" w:lineRule="auto"/>
      </w:pPr>
      <w:r w:rsidRPr="00D61C2A">
        <w:t xml:space="preserve">All domain risk scores must be in </w:t>
      </w:r>
      <w:r w:rsidRPr="00D61C2A">
        <w:rPr>
          <w:b/>
          <w:bCs/>
        </w:rPr>
        <w:t>[0,1]</w:t>
      </w:r>
      <w:r w:rsidRPr="00D61C2A">
        <w:t>.</w:t>
      </w:r>
    </w:p>
    <w:p w14:paraId="7DAC6BEA" w14:textId="77777777" w:rsidR="00D61C2A" w:rsidRPr="00D61C2A" w:rsidRDefault="00D61C2A" w:rsidP="00D61C2A">
      <w:pPr>
        <w:numPr>
          <w:ilvl w:val="0"/>
          <w:numId w:val="12"/>
        </w:numPr>
        <w:spacing w:after="0" w:line="240" w:lineRule="auto"/>
      </w:pPr>
      <w:r w:rsidRPr="00D61C2A">
        <w:t xml:space="preserve">Missing domain scores must be </w:t>
      </w:r>
      <w:proofErr w:type="gramStart"/>
      <w:r w:rsidRPr="00D61C2A">
        <w:t>imputed</w:t>
      </w:r>
      <w:proofErr w:type="gramEnd"/>
      <w:r w:rsidRPr="00D61C2A">
        <w:t xml:space="preserve"> or the composite must be excluded.</w:t>
      </w:r>
    </w:p>
    <w:p w14:paraId="5AB4EFC2" w14:textId="77777777" w:rsidR="00D61C2A" w:rsidRPr="00D61C2A" w:rsidRDefault="00D61C2A" w:rsidP="00D61C2A">
      <w:pPr>
        <w:numPr>
          <w:ilvl w:val="0"/>
          <w:numId w:val="12"/>
        </w:numPr>
        <w:spacing w:after="0" w:line="240" w:lineRule="auto"/>
      </w:pPr>
      <w:r w:rsidRPr="00D61C2A">
        <w:t>Domain scoring methodologies must be applied consistently from the respective domain definitions.</w:t>
      </w:r>
    </w:p>
    <w:p w14:paraId="6A5EDA23" w14:textId="77777777" w:rsidR="00D61C2A" w:rsidRPr="00D61C2A" w:rsidRDefault="00D61C2A" w:rsidP="00D61C2A">
      <w:pPr>
        <w:numPr>
          <w:ilvl w:val="0"/>
          <w:numId w:val="12"/>
        </w:numPr>
        <w:spacing w:after="0" w:line="240" w:lineRule="auto"/>
      </w:pPr>
      <w:proofErr w:type="gramStart"/>
      <w:r w:rsidRPr="00D61C2A">
        <w:t>Inputs</w:t>
      </w:r>
      <w:proofErr w:type="gramEnd"/>
      <w:r w:rsidRPr="00D61C2A">
        <w:t xml:space="preserve"> should be updated using the same measurement period to avoid misalignment.</w:t>
      </w:r>
    </w:p>
    <w:p w14:paraId="53E369CC" w14:textId="1E1EF788" w:rsidR="00D61C2A" w:rsidRPr="00D61C2A" w:rsidRDefault="00D61C2A" w:rsidP="00D61C2A">
      <w:pPr>
        <w:spacing w:after="0" w:line="240" w:lineRule="auto"/>
      </w:pPr>
    </w:p>
    <w:p w14:paraId="565EA554" w14:textId="77777777" w:rsidR="00D61C2A" w:rsidRPr="00D61C2A" w:rsidRDefault="00D61C2A" w:rsidP="00D61C2A">
      <w:pPr>
        <w:spacing w:after="0" w:line="240" w:lineRule="auto"/>
        <w:rPr>
          <w:b/>
          <w:bCs/>
        </w:rPr>
      </w:pPr>
      <w:r w:rsidRPr="00D61C2A">
        <w:rPr>
          <w:b/>
          <w:bCs/>
        </w:rPr>
        <w:t>10. Summary (Training-Ready Formula Set)</w:t>
      </w:r>
    </w:p>
    <w:p w14:paraId="07F968C7" w14:textId="77777777" w:rsidR="00D61C2A" w:rsidRPr="00D61C2A" w:rsidRDefault="00D61C2A" w:rsidP="00D61C2A">
      <w:pPr>
        <w:spacing w:after="0" w:line="240" w:lineRule="auto"/>
        <w:rPr>
          <w:b/>
          <w:bCs/>
        </w:rPr>
      </w:pPr>
      <w:r w:rsidRPr="00D61C2A">
        <w:rPr>
          <w:b/>
          <w:bCs/>
        </w:rPr>
        <w:t>Composite Risk Score:</w:t>
      </w:r>
    </w:p>
    <w:p w14:paraId="063544EE" w14:textId="222AF5D3" w:rsidR="00D61C2A" w:rsidRPr="00D61C2A" w:rsidRDefault="00D61C2A" w:rsidP="00D61C2A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CRx=0.50⋅MCURS+0.30⋅MARS+0.20⋅CRS</m:t>
          </m:r>
          <m:r>
            <w:rPr>
              <w:i/>
            </w:rPr>
            <w:br/>
          </m:r>
        </m:oMath>
      </m:oMathPara>
    </w:p>
    <w:p w14:paraId="44A21F80" w14:textId="77777777" w:rsidR="00D61C2A" w:rsidRPr="00D61C2A" w:rsidRDefault="00D61C2A" w:rsidP="00D61C2A">
      <w:pPr>
        <w:spacing w:after="0" w:line="240" w:lineRule="auto"/>
        <w:rPr>
          <w:b/>
          <w:bCs/>
        </w:rPr>
      </w:pPr>
      <w:r w:rsidRPr="00D61C2A">
        <w:rPr>
          <w:b/>
          <w:bCs/>
        </w:rPr>
        <w:t>Score Range:</w:t>
      </w:r>
    </w:p>
    <w:p w14:paraId="1A9F3E74" w14:textId="600D3855" w:rsidR="00D61C2A" w:rsidRPr="00D61C2A" w:rsidRDefault="00D61C2A" w:rsidP="00D61C2A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CRx∈[0,1]</m:t>
          </m:r>
          <m:r>
            <w:rPr>
              <w:i/>
            </w:rPr>
            <w:br/>
          </m:r>
        </m:oMath>
      </m:oMathPara>
    </w:p>
    <w:p w14:paraId="6A2BB085" w14:textId="77777777" w:rsidR="00D61C2A" w:rsidRPr="00D61C2A" w:rsidRDefault="00D61C2A" w:rsidP="00D61C2A">
      <w:pPr>
        <w:spacing w:after="0" w:line="240" w:lineRule="auto"/>
        <w:rPr>
          <w:b/>
          <w:bCs/>
        </w:rPr>
      </w:pPr>
      <w:r w:rsidRPr="00D61C2A">
        <w:rPr>
          <w:b/>
          <w:bCs/>
        </w:rPr>
        <w:t>Intervention Tiers:</w:t>
      </w:r>
    </w:p>
    <w:p w14:paraId="291FC9FD" w14:textId="77777777" w:rsidR="00D61C2A" w:rsidRPr="00D61C2A" w:rsidRDefault="00D61C2A" w:rsidP="00D61C2A">
      <w:pPr>
        <w:numPr>
          <w:ilvl w:val="0"/>
          <w:numId w:val="13"/>
        </w:numPr>
        <w:spacing w:after="0" w:line="240" w:lineRule="auto"/>
      </w:pPr>
      <w:r w:rsidRPr="00D61C2A">
        <w:rPr>
          <w:b/>
          <w:bCs/>
        </w:rPr>
        <w:t>0.80–1.00</w:t>
      </w:r>
      <w:r w:rsidRPr="00D61C2A">
        <w:t xml:space="preserve"> → Complex Chronic Care</w:t>
      </w:r>
    </w:p>
    <w:p w14:paraId="4394C96C" w14:textId="77777777" w:rsidR="00D61C2A" w:rsidRPr="00D61C2A" w:rsidRDefault="00D61C2A" w:rsidP="00D61C2A">
      <w:pPr>
        <w:numPr>
          <w:ilvl w:val="0"/>
          <w:numId w:val="13"/>
        </w:numPr>
        <w:spacing w:after="0" w:line="240" w:lineRule="auto"/>
      </w:pPr>
      <w:r w:rsidRPr="00D61C2A">
        <w:rPr>
          <w:b/>
          <w:bCs/>
        </w:rPr>
        <w:t>0.60–0.79</w:t>
      </w:r>
      <w:r w:rsidRPr="00D61C2A">
        <w:t xml:space="preserve"> → High-Risk Coordination</w:t>
      </w:r>
    </w:p>
    <w:p w14:paraId="3E001E42" w14:textId="77777777" w:rsidR="00D61C2A" w:rsidRPr="00D61C2A" w:rsidRDefault="00D61C2A" w:rsidP="00D61C2A">
      <w:pPr>
        <w:numPr>
          <w:ilvl w:val="0"/>
          <w:numId w:val="13"/>
        </w:numPr>
        <w:spacing w:after="0" w:line="240" w:lineRule="auto"/>
      </w:pPr>
      <w:r w:rsidRPr="00D61C2A">
        <w:rPr>
          <w:b/>
          <w:bCs/>
        </w:rPr>
        <w:t>0.40–0.59</w:t>
      </w:r>
      <w:r w:rsidRPr="00D61C2A">
        <w:t xml:space="preserve"> → Moderate-Risk Tele-Coaching</w:t>
      </w:r>
    </w:p>
    <w:p w14:paraId="2595A4A4" w14:textId="77777777" w:rsidR="00D61C2A" w:rsidRPr="00D61C2A" w:rsidRDefault="00D61C2A" w:rsidP="00D61C2A">
      <w:pPr>
        <w:numPr>
          <w:ilvl w:val="0"/>
          <w:numId w:val="13"/>
        </w:numPr>
        <w:spacing w:after="0" w:line="240" w:lineRule="auto"/>
      </w:pPr>
      <w:r w:rsidRPr="00D61C2A">
        <w:rPr>
          <w:b/>
          <w:bCs/>
        </w:rPr>
        <w:t>0.20–0.39</w:t>
      </w:r>
      <w:r w:rsidRPr="00D61C2A">
        <w:t xml:space="preserve"> → Preventive &amp; Wellness Programs</w:t>
      </w:r>
    </w:p>
    <w:p w14:paraId="78D9F92C" w14:textId="77777777" w:rsidR="00D61C2A" w:rsidRPr="00D61C2A" w:rsidRDefault="00D61C2A" w:rsidP="00D61C2A">
      <w:pPr>
        <w:numPr>
          <w:ilvl w:val="0"/>
          <w:numId w:val="13"/>
        </w:numPr>
        <w:spacing w:after="0" w:line="240" w:lineRule="auto"/>
      </w:pPr>
      <w:r w:rsidRPr="00D61C2A">
        <w:rPr>
          <w:b/>
          <w:bCs/>
        </w:rPr>
        <w:t>0.00–0.19</w:t>
      </w:r>
      <w:r w:rsidRPr="00D61C2A">
        <w:t xml:space="preserve"> → Standard Management</w:t>
      </w:r>
    </w:p>
    <w:p w14:paraId="5D3905C4" w14:textId="250AE6F7" w:rsidR="00D61C2A" w:rsidRPr="00D61C2A" w:rsidRDefault="00D61C2A" w:rsidP="00D61C2A">
      <w:pPr>
        <w:spacing w:after="0" w:line="240" w:lineRule="auto"/>
      </w:pPr>
    </w:p>
    <w:p w14:paraId="1B118C66" w14:textId="77777777" w:rsidR="005D3FDB" w:rsidRDefault="005D3FDB" w:rsidP="00D61C2A">
      <w:pPr>
        <w:spacing w:after="0" w:line="240" w:lineRule="auto"/>
      </w:pPr>
    </w:p>
    <w:sectPr w:rsidR="005D3FDB" w:rsidSect="00D61C2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56E0D"/>
    <w:multiLevelType w:val="multilevel"/>
    <w:tmpl w:val="6E70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54F38"/>
    <w:multiLevelType w:val="multilevel"/>
    <w:tmpl w:val="ACB4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05D2B"/>
    <w:multiLevelType w:val="multilevel"/>
    <w:tmpl w:val="F656D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4474FB"/>
    <w:multiLevelType w:val="multilevel"/>
    <w:tmpl w:val="315E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85572"/>
    <w:multiLevelType w:val="multilevel"/>
    <w:tmpl w:val="70BC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E37BD"/>
    <w:multiLevelType w:val="multilevel"/>
    <w:tmpl w:val="0784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C0CBD"/>
    <w:multiLevelType w:val="multilevel"/>
    <w:tmpl w:val="C796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31D8D"/>
    <w:multiLevelType w:val="multilevel"/>
    <w:tmpl w:val="E85A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E0BA0"/>
    <w:multiLevelType w:val="multilevel"/>
    <w:tmpl w:val="45C6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2418B"/>
    <w:multiLevelType w:val="multilevel"/>
    <w:tmpl w:val="56BA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F20763"/>
    <w:multiLevelType w:val="multilevel"/>
    <w:tmpl w:val="132A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7B0902"/>
    <w:multiLevelType w:val="multilevel"/>
    <w:tmpl w:val="689E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25E37"/>
    <w:multiLevelType w:val="multilevel"/>
    <w:tmpl w:val="3AEC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946839">
    <w:abstractNumId w:val="2"/>
  </w:num>
  <w:num w:numId="2" w16cid:durableId="521749979">
    <w:abstractNumId w:val="7"/>
  </w:num>
  <w:num w:numId="3" w16cid:durableId="1234194676">
    <w:abstractNumId w:val="12"/>
  </w:num>
  <w:num w:numId="4" w16cid:durableId="647442470">
    <w:abstractNumId w:val="3"/>
  </w:num>
  <w:num w:numId="5" w16cid:durableId="1376541823">
    <w:abstractNumId w:val="4"/>
  </w:num>
  <w:num w:numId="6" w16cid:durableId="1982225606">
    <w:abstractNumId w:val="1"/>
  </w:num>
  <w:num w:numId="7" w16cid:durableId="707218542">
    <w:abstractNumId w:val="11"/>
  </w:num>
  <w:num w:numId="8" w16cid:durableId="304429939">
    <w:abstractNumId w:val="8"/>
  </w:num>
  <w:num w:numId="9" w16cid:durableId="1835098214">
    <w:abstractNumId w:val="5"/>
  </w:num>
  <w:num w:numId="10" w16cid:durableId="206650972">
    <w:abstractNumId w:val="10"/>
  </w:num>
  <w:num w:numId="11" w16cid:durableId="1197237089">
    <w:abstractNumId w:val="0"/>
  </w:num>
  <w:num w:numId="12" w16cid:durableId="1061101782">
    <w:abstractNumId w:val="6"/>
  </w:num>
  <w:num w:numId="13" w16cid:durableId="6224648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C2A"/>
    <w:rsid w:val="002C031C"/>
    <w:rsid w:val="004261EB"/>
    <w:rsid w:val="004633BB"/>
    <w:rsid w:val="005D3FDB"/>
    <w:rsid w:val="008F5FFD"/>
    <w:rsid w:val="009708A8"/>
    <w:rsid w:val="00C655FA"/>
    <w:rsid w:val="00CF21A8"/>
    <w:rsid w:val="00D00C0F"/>
    <w:rsid w:val="00D6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1BFFE"/>
  <w15:chartTrackingRefBased/>
  <w15:docId w15:val="{880058B1-5857-49E4-A59B-40533395B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C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750</Words>
  <Characters>4468</Characters>
  <Application>Microsoft Office Word</Application>
  <DocSecurity>0</DocSecurity>
  <Lines>159</Lines>
  <Paragraphs>158</Paragraphs>
  <ScaleCrop>false</ScaleCrop>
  <Company>NTT DATA</Company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Sreenivasulu Prabhala</dc:creator>
  <cp:keywords/>
  <dc:description/>
  <cp:lastModifiedBy>Sreenivasulu Prabhala</cp:lastModifiedBy>
  <cp:revision>1</cp:revision>
  <dcterms:created xsi:type="dcterms:W3CDTF">2025-12-15T03:31:00Z</dcterms:created>
  <dcterms:modified xsi:type="dcterms:W3CDTF">2025-12-15T03:33:00Z</dcterms:modified>
</cp:coreProperties>
</file>