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93"/>
        <w:ind w:left="121" w:right="0" w:firstLine="0"/>
        <w:jc w:val="left"/>
        <w:rPr>
          <w:rFonts w:ascii="Tahoma"/>
          <w:sz w:val="67"/>
        </w:rPr>
      </w:pPr>
      <w:r>
        <w:rPr>
          <w:rFonts w:ascii="Tahoma"/>
          <w:color w:val="7F7F7F"/>
          <w:w w:val="90"/>
          <w:sz w:val="67"/>
        </w:rPr>
        <w:t>Abhishek</w:t>
      </w:r>
      <w:r>
        <w:rPr>
          <w:rFonts w:ascii="Tahoma"/>
          <w:color w:val="7F7F7F"/>
          <w:spacing w:val="-117"/>
          <w:w w:val="90"/>
          <w:sz w:val="67"/>
        </w:rPr>
        <w:t> </w:t>
      </w:r>
      <w:r>
        <w:rPr>
          <w:rFonts w:ascii="Tahoma"/>
          <w:spacing w:val="-4"/>
          <w:sz w:val="67"/>
        </w:rPr>
        <w:t>Sadh</w:t>
      </w:r>
    </w:p>
    <w:p>
      <w:pPr>
        <w:spacing w:line="216" w:lineRule="auto" w:before="118"/>
        <w:ind w:left="142" w:right="0" w:firstLine="0"/>
        <w:jc w:val="left"/>
        <w:rPr>
          <w:rFonts w:ascii="Arial"/>
          <w:i/>
          <w:sz w:val="34"/>
        </w:rPr>
      </w:pPr>
      <w:r>
        <w:rPr>
          <w:rFonts w:ascii="Arial"/>
          <w:i/>
          <w:spacing w:val="-2"/>
          <w:w w:val="90"/>
          <w:sz w:val="34"/>
        </w:rPr>
        <w:t>Customer</w:t>
      </w:r>
      <w:r>
        <w:rPr>
          <w:rFonts w:ascii="Arial"/>
          <w:i/>
          <w:spacing w:val="-10"/>
          <w:w w:val="90"/>
          <w:sz w:val="34"/>
        </w:rPr>
        <w:t> </w:t>
      </w:r>
      <w:r>
        <w:rPr>
          <w:rFonts w:ascii="Arial"/>
          <w:i/>
          <w:spacing w:val="-2"/>
          <w:w w:val="90"/>
          <w:sz w:val="34"/>
        </w:rPr>
        <w:t>Excellence</w:t>
      </w:r>
      <w:r>
        <w:rPr>
          <w:rFonts w:ascii="Arial"/>
          <w:i/>
          <w:spacing w:val="-10"/>
          <w:w w:val="90"/>
          <w:sz w:val="34"/>
        </w:rPr>
        <w:t> </w:t>
      </w:r>
      <w:r>
        <w:rPr>
          <w:rFonts w:ascii="Arial"/>
          <w:i/>
          <w:spacing w:val="-2"/>
          <w:w w:val="90"/>
          <w:sz w:val="34"/>
        </w:rPr>
        <w:t>Specialist</w:t>
      </w:r>
      <w:r>
        <w:rPr>
          <w:rFonts w:ascii="Arial"/>
          <w:i/>
          <w:spacing w:val="-10"/>
          <w:w w:val="90"/>
          <w:sz w:val="34"/>
        </w:rPr>
        <w:t> </w:t>
      </w:r>
      <w:r>
        <w:rPr>
          <w:rFonts w:ascii="Arial"/>
          <w:i/>
          <w:spacing w:val="-2"/>
          <w:w w:val="90"/>
          <w:sz w:val="34"/>
        </w:rPr>
        <w:t>|</w:t>
      </w:r>
      <w:r>
        <w:rPr>
          <w:rFonts w:ascii="Arial"/>
          <w:i/>
          <w:spacing w:val="-10"/>
          <w:w w:val="90"/>
          <w:sz w:val="34"/>
        </w:rPr>
        <w:t> </w:t>
      </w:r>
      <w:r>
        <w:rPr>
          <w:rFonts w:ascii="Arial"/>
          <w:i/>
          <w:spacing w:val="-2"/>
          <w:w w:val="90"/>
          <w:sz w:val="34"/>
        </w:rPr>
        <w:t>Telemedicine</w:t>
      </w:r>
      <w:r>
        <w:rPr>
          <w:rFonts w:ascii="Arial"/>
          <w:i/>
          <w:spacing w:val="-10"/>
          <w:w w:val="90"/>
          <w:sz w:val="34"/>
        </w:rPr>
        <w:t> </w:t>
      </w:r>
      <w:r>
        <w:rPr>
          <w:rFonts w:ascii="Arial"/>
          <w:i/>
          <w:spacing w:val="-2"/>
          <w:w w:val="90"/>
          <w:sz w:val="34"/>
        </w:rPr>
        <w:t>&amp; </w:t>
      </w:r>
      <w:r>
        <w:rPr>
          <w:rFonts w:ascii="Arial"/>
          <w:i/>
          <w:sz w:val="34"/>
        </w:rPr>
        <w:t>International</w:t>
      </w:r>
      <w:r>
        <w:rPr>
          <w:rFonts w:ascii="Arial"/>
          <w:i/>
          <w:spacing w:val="-24"/>
          <w:sz w:val="34"/>
        </w:rPr>
        <w:t> </w:t>
      </w:r>
      <w:r>
        <w:rPr>
          <w:rFonts w:ascii="Arial"/>
          <w:i/>
          <w:sz w:val="34"/>
        </w:rPr>
        <w:t>BPO</w:t>
      </w:r>
    </w:p>
    <w:p>
      <w:pPr>
        <w:pStyle w:val="Heading1"/>
      </w:pPr>
      <w:r>
        <w:rPr>
          <w:position w:val="4"/>
        </w:rPr>
        <w:drawing>
          <wp:inline distT="0" distB="0" distL="0" distR="0">
            <wp:extent cx="1007999" cy="584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Professional Profile" w:id="1"/>
      <w:bookmarkEnd w:id="1"/>
      <w:r>
        <w:rPr>
          <w:rFonts w:ascii="Times New Roman"/>
          <w:spacing w:val="-21"/>
          <w:sz w:val="20"/>
        </w:rPr>
      </w:r>
      <w:r>
        <w:rPr>
          <w:spacing w:val="-7"/>
        </w:rPr>
        <w:t>Professional </w:t>
      </w:r>
      <w:r>
        <w:rPr/>
        <w:t>Profile</w:t>
      </w:r>
    </w:p>
    <w:p>
      <w:pPr>
        <w:pStyle w:val="BodyText"/>
        <w:rPr>
          <w:rFonts w:ascii="Tahoma"/>
        </w:rPr>
      </w:pPr>
      <w:r>
        <w:rPr/>
        <w:br w:type="column"/>
      </w:r>
      <w:r>
        <w:rPr>
          <w:rFonts w:ascii="Tahoma"/>
        </w:rPr>
      </w:r>
    </w:p>
    <w:p>
      <w:pPr>
        <w:pStyle w:val="BodyText"/>
        <w:spacing w:before="116"/>
        <w:rPr>
          <w:rFonts w:ascii="Tahoma"/>
        </w:rPr>
      </w:pPr>
    </w:p>
    <w:p>
      <w:pPr>
        <w:spacing w:before="0"/>
        <w:ind w:left="0" w:right="206" w:firstLine="0"/>
        <w:jc w:val="righ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Lalitpur,</w:t>
      </w:r>
      <w:r>
        <w:rPr>
          <w:rFonts w:ascii="Trebuchet MS"/>
          <w:i/>
          <w:spacing w:val="-3"/>
          <w:sz w:val="20"/>
        </w:rPr>
        <w:t> </w:t>
      </w:r>
      <w:r>
        <w:rPr>
          <w:rFonts w:ascii="Trebuchet MS"/>
          <w:i/>
          <w:w w:val="90"/>
          <w:sz w:val="20"/>
        </w:rPr>
        <w:t>Uttar</w:t>
      </w:r>
      <w:r>
        <w:rPr>
          <w:rFonts w:ascii="Trebuchet MS"/>
          <w:i/>
          <w:spacing w:val="-3"/>
          <w:sz w:val="20"/>
        </w:rPr>
        <w:t> </w:t>
      </w:r>
      <w:r>
        <w:rPr>
          <w:rFonts w:ascii="Trebuchet MS"/>
          <w:i/>
          <w:spacing w:val="-2"/>
          <w:w w:val="90"/>
          <w:sz w:val="20"/>
        </w:rPr>
        <w:t>Pradesh</w:t>
      </w:r>
    </w:p>
    <w:p>
      <w:pPr>
        <w:spacing w:before="7"/>
        <w:ind w:left="0" w:right="206" w:firstLine="0"/>
        <w:jc w:val="right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sz w:val="20"/>
        </w:rPr>
        <w:t>India</w:t>
      </w:r>
    </w:p>
    <w:p>
      <w:pPr>
        <w:spacing w:before="14"/>
        <w:ind w:left="0" w:right="206" w:firstLine="0"/>
        <w:jc w:val="right"/>
        <w:rPr>
          <w:rFonts w:ascii="Trebuchet MS"/>
          <w:i/>
          <w:sz w:val="20"/>
        </w:rPr>
      </w:pPr>
      <w:r>
        <w:rPr>
          <w:position w:val="-2"/>
        </w:rPr>
        <w:drawing>
          <wp:inline distT="0" distB="0" distL="0" distR="0">
            <wp:extent cx="79375" cy="127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i/>
          <w:sz w:val="20"/>
        </w:rPr>
        <w:t>+91</w:t>
      </w:r>
      <w:r>
        <w:rPr>
          <w:rFonts w:ascii="Trebuchet MS"/>
          <w:i/>
          <w:spacing w:val="37"/>
          <w:sz w:val="20"/>
        </w:rPr>
        <w:t> </w:t>
      </w:r>
      <w:r>
        <w:rPr>
          <w:rFonts w:ascii="Trebuchet MS"/>
          <w:i/>
          <w:sz w:val="20"/>
        </w:rPr>
        <w:t>7000478348</w:t>
      </w:r>
    </w:p>
    <w:p>
      <w:pPr>
        <w:spacing w:before="7"/>
        <w:ind w:left="0" w:right="206" w:firstLine="0"/>
        <w:jc w:val="right"/>
        <w:rPr>
          <w:rFonts w:ascii="Trebuchet MS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8"/>
          <w:sz w:val="20"/>
        </w:rPr>
        <w:t> </w:t>
      </w:r>
      <w:hyperlink r:id="rId8">
        <w:r>
          <w:rPr>
            <w:rFonts w:ascii="Trebuchet MS"/>
            <w:i/>
            <w:spacing w:val="-4"/>
            <w:sz w:val="20"/>
          </w:rPr>
          <w:t>abhishek8193@gmail.com</w:t>
        </w:r>
      </w:hyperlink>
    </w:p>
    <w:p>
      <w:pPr>
        <w:spacing w:before="14"/>
        <w:ind w:left="0" w:right="206" w:firstLine="0"/>
        <w:jc w:val="right"/>
        <w:rPr>
          <w:rFonts w:ascii="Trebuchet MS"/>
          <w:i/>
          <w:sz w:val="20"/>
        </w:rPr>
      </w:pPr>
      <w:r>
        <w:rPr/>
        <w:drawing>
          <wp:inline distT="0" distB="0" distL="0" distR="0">
            <wp:extent cx="111125" cy="1111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hyperlink r:id="rId10">
        <w:r>
          <w:rPr>
            <w:rFonts w:ascii="Trebuchet MS"/>
            <w:i/>
            <w:w w:val="90"/>
            <w:sz w:val="20"/>
          </w:rPr>
          <w:t>abhishek-</w:t>
        </w:r>
        <w:r>
          <w:rPr>
            <w:rFonts w:ascii="Trebuchet MS"/>
            <w:i/>
            <w:sz w:val="20"/>
          </w:rPr>
          <w:t>sadh93</w:t>
        </w:r>
      </w:hyperlink>
    </w:p>
    <w:p>
      <w:pPr>
        <w:spacing w:after="0"/>
        <w:jc w:val="right"/>
        <w:rPr>
          <w:rFonts w:ascii="Trebuchet MS"/>
          <w:i/>
          <w:sz w:val="20"/>
        </w:rPr>
        <w:sectPr>
          <w:type w:val="continuous"/>
          <w:pgSz w:w="11910" w:h="16840"/>
          <w:pgMar w:top="280" w:bottom="280" w:left="708" w:right="708"/>
          <w:cols w:num="2" w:equalWidth="0">
            <w:col w:w="6735" w:space="1062"/>
            <w:col w:w="2697"/>
          </w:cols>
        </w:sectPr>
      </w:pPr>
    </w:p>
    <w:p>
      <w:pPr>
        <w:spacing w:line="247" w:lineRule="auto" w:before="62"/>
        <w:ind w:left="142" w:right="140" w:firstLine="0"/>
        <w:jc w:val="both"/>
        <w:rPr>
          <w:sz w:val="22"/>
        </w:rPr>
      </w:pPr>
      <w:r>
        <w:rPr>
          <w:spacing w:val="-8"/>
          <w:sz w:val="22"/>
        </w:rPr>
        <w:t>KPI-driven</w:t>
      </w:r>
      <w:r>
        <w:rPr>
          <w:sz w:val="22"/>
        </w:rPr>
        <w:t> </w:t>
      </w:r>
      <w:r>
        <w:rPr>
          <w:spacing w:val="-8"/>
          <w:sz w:val="22"/>
        </w:rPr>
        <w:t>Customer</w:t>
      </w:r>
      <w:r>
        <w:rPr>
          <w:sz w:val="22"/>
        </w:rPr>
        <w:t> </w:t>
      </w:r>
      <w:r>
        <w:rPr>
          <w:spacing w:val="-8"/>
          <w:sz w:val="22"/>
        </w:rPr>
        <w:t>Service</w:t>
      </w:r>
      <w:r>
        <w:rPr>
          <w:sz w:val="22"/>
        </w:rPr>
        <w:t> </w:t>
      </w:r>
      <w:r>
        <w:rPr>
          <w:spacing w:val="-8"/>
          <w:sz w:val="22"/>
        </w:rPr>
        <w:t>Professional</w:t>
      </w:r>
      <w:r>
        <w:rPr>
          <w:sz w:val="22"/>
        </w:rPr>
        <w:t> </w:t>
      </w:r>
      <w:r>
        <w:rPr>
          <w:spacing w:val="-8"/>
          <w:sz w:val="22"/>
        </w:rPr>
        <w:t>with</w:t>
      </w:r>
      <w:r>
        <w:rPr>
          <w:sz w:val="22"/>
        </w:rPr>
        <w:t> </w:t>
      </w:r>
      <w:r>
        <w:rPr>
          <w:spacing w:val="-8"/>
          <w:sz w:val="22"/>
        </w:rPr>
        <w:t>3+</w:t>
      </w:r>
      <w:r>
        <w:rPr>
          <w:sz w:val="22"/>
        </w:rPr>
        <w:t> </w:t>
      </w:r>
      <w:r>
        <w:rPr>
          <w:spacing w:val="-8"/>
          <w:sz w:val="22"/>
        </w:rPr>
        <w:t>years</w:t>
      </w:r>
      <w:r>
        <w:rPr>
          <w:sz w:val="22"/>
        </w:rPr>
        <w:t> </w:t>
      </w:r>
      <w:r>
        <w:rPr>
          <w:spacing w:val="-8"/>
          <w:sz w:val="22"/>
        </w:rPr>
        <w:t>of</w:t>
      </w:r>
      <w:r>
        <w:rPr>
          <w:sz w:val="22"/>
        </w:rPr>
        <w:t> </w:t>
      </w:r>
      <w:r>
        <w:rPr>
          <w:spacing w:val="-8"/>
          <w:sz w:val="22"/>
        </w:rPr>
        <w:t>experience</w:t>
      </w:r>
      <w:r>
        <w:rPr>
          <w:sz w:val="22"/>
        </w:rPr>
        <w:t> </w:t>
      </w:r>
      <w:r>
        <w:rPr>
          <w:spacing w:val="-8"/>
          <w:sz w:val="22"/>
        </w:rPr>
        <w:t>in</w:t>
      </w:r>
      <w:r>
        <w:rPr>
          <w:sz w:val="22"/>
        </w:rPr>
        <w:t> </w:t>
      </w:r>
      <w:r>
        <w:rPr>
          <w:rFonts w:ascii="Arial Black"/>
          <w:spacing w:val="-8"/>
          <w:sz w:val="22"/>
        </w:rPr>
        <w:t>US Telemedicine</w:t>
      </w:r>
      <w:r>
        <w:rPr>
          <w:rFonts w:ascii="Arial Black"/>
          <w:spacing w:val="-11"/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high-</w:t>
      </w:r>
      <w:r>
        <w:rPr>
          <w:spacing w:val="-8"/>
          <w:sz w:val="22"/>
        </w:rPr>
        <w:t>volume e-commerce.</w:t>
      </w:r>
      <w:r>
        <w:rPr>
          <w:spacing w:val="21"/>
          <w:sz w:val="22"/>
        </w:rPr>
        <w:t> </w:t>
      </w:r>
      <w:r>
        <w:rPr>
          <w:spacing w:val="-8"/>
          <w:sz w:val="22"/>
        </w:rPr>
        <w:t>Expert</w:t>
      </w:r>
      <w:r>
        <w:rPr>
          <w:sz w:val="22"/>
        </w:rPr>
        <w:t> </w:t>
      </w:r>
      <w:r>
        <w:rPr>
          <w:spacing w:val="-8"/>
          <w:sz w:val="22"/>
        </w:rPr>
        <w:t>in</w:t>
      </w:r>
      <w:r>
        <w:rPr>
          <w:sz w:val="22"/>
        </w:rPr>
        <w:t> </w:t>
      </w:r>
      <w:r>
        <w:rPr>
          <w:spacing w:val="-8"/>
          <w:sz w:val="22"/>
        </w:rPr>
        <w:t>HIPAA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compliance,</w:t>
      </w:r>
      <w:r>
        <w:rPr>
          <w:sz w:val="22"/>
        </w:rPr>
        <w:t> </w:t>
      </w:r>
      <w:r>
        <w:rPr>
          <w:spacing w:val="-8"/>
          <w:sz w:val="22"/>
        </w:rPr>
        <w:t>International</w:t>
      </w:r>
      <w:r>
        <w:rPr>
          <w:sz w:val="22"/>
        </w:rPr>
        <w:t> </w:t>
      </w:r>
      <w:r>
        <w:rPr>
          <w:spacing w:val="-8"/>
          <w:sz w:val="22"/>
        </w:rPr>
        <w:t>Client</w:t>
      </w:r>
      <w:r>
        <w:rPr>
          <w:sz w:val="22"/>
        </w:rPr>
        <w:t> </w:t>
      </w:r>
      <w:r>
        <w:rPr>
          <w:spacing w:val="-8"/>
          <w:sz w:val="22"/>
        </w:rPr>
        <w:t>Management,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multi-channel</w:t>
      </w:r>
      <w:r>
        <w:rPr>
          <w:sz w:val="22"/>
        </w:rPr>
        <w:t> </w:t>
      </w:r>
      <w:r>
        <w:rPr>
          <w:spacing w:val="-8"/>
          <w:sz w:val="22"/>
        </w:rPr>
        <w:t>support.</w:t>
      </w:r>
      <w:r>
        <w:rPr>
          <w:spacing w:val="21"/>
          <w:sz w:val="22"/>
        </w:rPr>
        <w:t> </w:t>
      </w:r>
      <w:r>
        <w:rPr>
          <w:spacing w:val="-8"/>
          <w:sz w:val="22"/>
        </w:rPr>
        <w:t>Proven </w:t>
      </w:r>
      <w:r>
        <w:rPr>
          <w:spacing w:val="-4"/>
          <w:sz w:val="22"/>
        </w:rPr>
        <w:t>track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record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maintaining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95%+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CSAT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scores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while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adhering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strict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SLAs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fast-paced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BPO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environments.</w:t>
      </w:r>
    </w:p>
    <w:p>
      <w:pPr>
        <w:pStyle w:val="Heading1"/>
        <w:spacing w:before="183"/>
        <w:jc w:val="both"/>
      </w:pPr>
      <w:r>
        <w:rPr>
          <w:position w:val="4"/>
        </w:rPr>
        <w:drawing>
          <wp:inline distT="0" distB="0" distL="0" distR="0">
            <wp:extent cx="1007999" cy="584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Core Competencies" w:id="2"/>
      <w:bookmarkEnd w:id="2"/>
      <w:r>
        <w:rPr>
          <w:rFonts w:ascii="Times New Roman"/>
          <w:spacing w:val="-21"/>
          <w:sz w:val="20"/>
        </w:rPr>
      </w:r>
      <w:r>
        <w:rPr>
          <w:spacing w:val="-4"/>
        </w:rPr>
        <w:t>Core </w:t>
      </w:r>
      <w:r>
        <w:rPr/>
        <w:t>Competencies</w:t>
      </w:r>
    </w:p>
    <w:p>
      <w:pPr>
        <w:spacing w:line="309" w:lineRule="auto" w:before="123"/>
        <w:ind w:left="679" w:right="1065" w:hanging="16"/>
        <w:jc w:val="left"/>
        <w:rPr>
          <w:sz w:val="22"/>
        </w:rPr>
      </w:pPr>
      <w:r>
        <w:rPr>
          <w:spacing w:val="-2"/>
          <w:sz w:val="22"/>
        </w:rPr>
        <w:t>Operational</w:t>
      </w:r>
      <w:r>
        <w:rPr>
          <w:spacing w:val="67"/>
          <w:sz w:val="22"/>
        </w:rPr>
        <w:t> </w:t>
      </w:r>
      <w:r>
        <w:rPr>
          <w:spacing w:val="-2"/>
          <w:sz w:val="22"/>
        </w:rPr>
        <w:t>US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Client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Handling,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Telemedicine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Support,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SLA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KPI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Management </w:t>
      </w:r>
      <w:r>
        <w:rPr>
          <w:spacing w:val="-6"/>
          <w:sz w:val="22"/>
        </w:rPr>
        <w:t>Compliance</w:t>
      </w:r>
      <w:r>
        <w:rPr>
          <w:spacing w:val="73"/>
          <w:sz w:val="22"/>
        </w:rPr>
        <w:t> </w:t>
      </w:r>
      <w:r>
        <w:rPr>
          <w:spacing w:val="-6"/>
          <w:sz w:val="22"/>
        </w:rPr>
        <w:t>HIPAA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Regulations,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Privacy,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Medical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Integrity,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Quality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Assurance</w:t>
      </w:r>
    </w:p>
    <w:p>
      <w:pPr>
        <w:spacing w:line="251" w:lineRule="exact" w:before="0"/>
        <w:ind w:left="873" w:right="0" w:firstLine="0"/>
        <w:jc w:val="left"/>
        <w:rPr>
          <w:sz w:val="22"/>
        </w:rPr>
      </w:pPr>
      <w:r>
        <w:rPr>
          <w:spacing w:val="-6"/>
          <w:sz w:val="22"/>
        </w:rPr>
        <w:t>Technical</w:t>
      </w:r>
      <w:r>
        <w:rPr>
          <w:spacing w:val="50"/>
          <w:w w:val="150"/>
          <w:sz w:val="22"/>
        </w:rPr>
        <w:t> </w:t>
      </w:r>
      <w:r>
        <w:rPr>
          <w:spacing w:val="-6"/>
          <w:sz w:val="22"/>
        </w:rPr>
        <w:t>Advanced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Excel,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AutoCAD,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CRM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Tools,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AI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Content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Moderation</w:t>
      </w:r>
    </w:p>
    <w:p>
      <w:pPr>
        <w:pStyle w:val="Heading1"/>
        <w:spacing w:before="219"/>
        <w:jc w:val="both"/>
      </w:pPr>
      <w:r>
        <w:rPr>
          <w:position w:val="4"/>
        </w:rPr>
        <w:drawing>
          <wp:inline distT="0" distB="0" distL="0" distR="0">
            <wp:extent cx="1007999" cy="584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Professional Experience" w:id="3"/>
      <w:bookmarkEnd w:id="3"/>
      <w:r>
        <w:rPr>
          <w:rFonts w:ascii="Times New Roman"/>
          <w:spacing w:val="-21"/>
          <w:sz w:val="20"/>
        </w:rPr>
      </w:r>
      <w:r>
        <w:rPr>
          <w:spacing w:val="-7"/>
        </w:rPr>
        <w:t>Professional </w:t>
      </w:r>
      <w:r>
        <w:rPr/>
        <w:t>Experience</w:t>
      </w:r>
    </w:p>
    <w:p>
      <w:pPr>
        <w:pStyle w:val="Heading1"/>
        <w:spacing w:after="0"/>
        <w:jc w:val="both"/>
        <w:sectPr>
          <w:type w:val="continuous"/>
          <w:pgSz w:w="11910" w:h="16840"/>
          <w:pgMar w:top="280" w:bottom="280" w:left="708" w:right="708"/>
        </w:sectPr>
      </w:pPr>
    </w:p>
    <w:p>
      <w:pPr>
        <w:spacing w:before="124"/>
        <w:ind w:left="0" w:right="1" w:firstLine="0"/>
        <w:jc w:val="right"/>
        <w:rPr>
          <w:sz w:val="22"/>
        </w:rPr>
      </w:pPr>
      <w:r>
        <w:rPr>
          <w:w w:val="90"/>
          <w:sz w:val="22"/>
        </w:rPr>
        <w:t>Sep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2025–</w:t>
      </w:r>
      <w:r>
        <w:rPr>
          <w:spacing w:val="-5"/>
          <w:w w:val="90"/>
          <w:sz w:val="22"/>
        </w:rPr>
        <w:t>Mar</w:t>
      </w:r>
    </w:p>
    <w:p>
      <w:pPr>
        <w:spacing w:before="18"/>
        <w:ind w:left="0" w:right="3" w:firstLine="0"/>
        <w:jc w:val="right"/>
        <w:rPr>
          <w:sz w:val="22"/>
        </w:rPr>
      </w:pPr>
      <w:r>
        <w:rPr>
          <w:spacing w:val="-4"/>
          <w:sz w:val="22"/>
        </w:rPr>
        <w:t>2026</w:t>
      </w:r>
    </w:p>
    <w:p>
      <w:pPr>
        <w:pStyle w:val="BodyText"/>
        <w:rPr>
          <w:sz w:val="22"/>
        </w:rPr>
      </w:pPr>
    </w:p>
    <w:p>
      <w:pPr>
        <w:pStyle w:val="BodyText"/>
        <w:spacing w:before="55"/>
        <w:rPr>
          <w:sz w:val="22"/>
        </w:rPr>
      </w:pPr>
    </w:p>
    <w:p>
      <w:pPr>
        <w:spacing w:before="0"/>
        <w:ind w:left="0" w:right="3" w:firstLine="0"/>
        <w:jc w:val="right"/>
        <w:rPr>
          <w:sz w:val="22"/>
        </w:rPr>
      </w:pPr>
      <w:r>
        <w:rPr>
          <w:w w:val="90"/>
          <w:sz w:val="22"/>
        </w:rPr>
        <w:t>Jan</w:t>
      </w:r>
      <w:r>
        <w:rPr>
          <w:spacing w:val="17"/>
          <w:sz w:val="22"/>
        </w:rPr>
        <w:t> </w:t>
      </w:r>
      <w:r>
        <w:rPr>
          <w:w w:val="90"/>
          <w:sz w:val="22"/>
        </w:rPr>
        <w:t>2025–</w:t>
      </w:r>
      <w:r>
        <w:rPr>
          <w:spacing w:val="-5"/>
          <w:w w:val="90"/>
          <w:sz w:val="22"/>
        </w:rPr>
        <w:t>Jul</w:t>
      </w:r>
    </w:p>
    <w:p>
      <w:pPr>
        <w:spacing w:before="18"/>
        <w:ind w:left="0" w:right="3" w:firstLine="0"/>
        <w:jc w:val="right"/>
        <w:rPr>
          <w:sz w:val="22"/>
        </w:rPr>
      </w:pPr>
      <w:r>
        <w:rPr>
          <w:spacing w:val="-4"/>
          <w:sz w:val="22"/>
        </w:rPr>
        <w:t>2025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w w:val="90"/>
          <w:sz w:val="22"/>
        </w:rPr>
        <w:t>May</w:t>
      </w:r>
      <w:r>
        <w:rPr>
          <w:spacing w:val="23"/>
          <w:sz w:val="22"/>
        </w:rPr>
        <w:t> </w:t>
      </w:r>
      <w:r>
        <w:rPr>
          <w:w w:val="90"/>
          <w:sz w:val="22"/>
        </w:rPr>
        <w:t>2024–</w:t>
      </w:r>
      <w:r>
        <w:rPr>
          <w:spacing w:val="-5"/>
          <w:w w:val="90"/>
          <w:sz w:val="22"/>
        </w:rPr>
        <w:t>Nov</w:t>
      </w:r>
    </w:p>
    <w:p>
      <w:pPr>
        <w:spacing w:before="18"/>
        <w:ind w:left="0" w:right="3" w:firstLine="0"/>
        <w:jc w:val="right"/>
        <w:rPr>
          <w:sz w:val="22"/>
        </w:rPr>
      </w:pPr>
      <w:r>
        <w:rPr>
          <w:spacing w:val="-4"/>
          <w:sz w:val="22"/>
        </w:rPr>
        <w:t>2024</w:t>
      </w:r>
    </w:p>
    <w:p>
      <w:pPr>
        <w:pStyle w:val="BodyText"/>
        <w:spacing w:before="69"/>
        <w:rPr>
          <w:sz w:val="22"/>
        </w:rPr>
      </w:pPr>
    </w:p>
    <w:p>
      <w:pPr>
        <w:spacing w:before="0"/>
        <w:ind w:left="0" w:right="1" w:firstLine="0"/>
        <w:jc w:val="right"/>
        <w:rPr>
          <w:sz w:val="22"/>
        </w:rPr>
      </w:pPr>
      <w:r>
        <w:rPr>
          <w:spacing w:val="-8"/>
          <w:sz w:val="22"/>
        </w:rPr>
        <w:t>Mar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2022–Mar</w:t>
      </w:r>
    </w:p>
    <w:p>
      <w:pPr>
        <w:spacing w:before="18"/>
        <w:ind w:left="0" w:right="3" w:firstLine="0"/>
        <w:jc w:val="right"/>
        <w:rPr>
          <w:sz w:val="22"/>
        </w:rPr>
      </w:pPr>
      <w:r>
        <w:rPr>
          <w:spacing w:val="-4"/>
          <w:sz w:val="22"/>
        </w:rPr>
        <w:t>2024</w:t>
      </w:r>
    </w:p>
    <w:p>
      <w:pPr>
        <w:pStyle w:val="BodyText"/>
      </w:pPr>
    </w:p>
    <w:p>
      <w:pPr>
        <w:pStyle w:val="BodyText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231752</wp:posOffset>
                </wp:positionV>
                <wp:extent cx="1008380" cy="5905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0838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8380" h="59055">
                              <a:moveTo>
                                <a:pt x="1007999" y="0"/>
                              </a:moveTo>
                              <a:lnTo>
                                <a:pt x="0" y="0"/>
                              </a:lnTo>
                              <a:lnTo>
                                <a:pt x="0" y="58432"/>
                              </a:lnTo>
                              <a:lnTo>
                                <a:pt x="1007999" y="58432"/>
                              </a:lnTo>
                              <a:lnTo>
                                <a:pt x="1007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8.248234pt;width:79.37pt;height:4.6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8"/>
        <w:ind w:left="134" w:right="0" w:firstLine="0"/>
        <w:jc w:val="left"/>
        <w:rPr>
          <w:sz w:val="22"/>
        </w:rPr>
      </w:pPr>
      <w:r>
        <w:rPr/>
        <w:br w:type="column"/>
      </w:r>
      <w:r>
        <w:rPr>
          <w:rFonts w:ascii="Arial Black"/>
          <w:w w:val="85"/>
          <w:sz w:val="22"/>
        </w:rPr>
        <w:t>Binary</w:t>
      </w:r>
      <w:r>
        <w:rPr>
          <w:rFonts w:ascii="Arial Black"/>
          <w:spacing w:val="6"/>
          <w:sz w:val="22"/>
        </w:rPr>
        <w:t> </w:t>
      </w:r>
      <w:r>
        <w:rPr>
          <w:rFonts w:ascii="Arial Black"/>
          <w:w w:val="85"/>
          <w:sz w:val="22"/>
        </w:rPr>
        <w:t>Geckos</w:t>
      </w:r>
      <w:r>
        <w:rPr>
          <w:rFonts w:ascii="Arial Black"/>
          <w:spacing w:val="7"/>
          <w:sz w:val="22"/>
        </w:rPr>
        <w:t> </w:t>
      </w:r>
      <w:r>
        <w:rPr>
          <w:rFonts w:ascii="Arial Black"/>
          <w:w w:val="85"/>
          <w:sz w:val="22"/>
        </w:rPr>
        <w:t>(Corage</w:t>
      </w:r>
      <w:r>
        <w:rPr>
          <w:rFonts w:ascii="Arial Black"/>
          <w:spacing w:val="6"/>
          <w:sz w:val="22"/>
        </w:rPr>
        <w:t> </w:t>
      </w:r>
      <w:r>
        <w:rPr>
          <w:rFonts w:ascii="Arial Black"/>
          <w:w w:val="85"/>
          <w:sz w:val="22"/>
        </w:rPr>
        <w:t>Rx)</w:t>
      </w:r>
      <w:r>
        <w:rPr>
          <w:w w:val="85"/>
          <w:sz w:val="22"/>
        </w:rPr>
        <w:t>,</w:t>
      </w:r>
      <w:r>
        <w:rPr>
          <w:spacing w:val="12"/>
          <w:sz w:val="22"/>
        </w:rPr>
        <w:t> </w:t>
      </w:r>
      <w:r>
        <w:rPr>
          <w:rFonts w:ascii="Trebuchet MS"/>
          <w:i/>
          <w:w w:val="85"/>
          <w:sz w:val="22"/>
        </w:rPr>
        <w:t>CSR</w:t>
      </w:r>
      <w:r>
        <w:rPr>
          <w:w w:val="85"/>
          <w:sz w:val="22"/>
        </w:rPr>
        <w:t>,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Remote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18" w:lineRule="exact" w:before="10" w:after="0"/>
        <w:ind w:left="351" w:right="0" w:hanging="228"/>
        <w:jc w:val="left"/>
        <w:rPr>
          <w:position w:val="2"/>
          <w:sz w:val="20"/>
        </w:rPr>
      </w:pPr>
      <w:r>
        <w:rPr>
          <w:spacing w:val="-6"/>
          <w:position w:val="2"/>
          <w:sz w:val="20"/>
        </w:rPr>
        <w:t>Primary</w:t>
      </w:r>
      <w:r>
        <w:rPr>
          <w:spacing w:val="-1"/>
          <w:position w:val="2"/>
          <w:sz w:val="20"/>
        </w:rPr>
        <w:t> </w:t>
      </w:r>
      <w:r>
        <w:rPr>
          <w:spacing w:val="-6"/>
          <w:position w:val="2"/>
          <w:sz w:val="20"/>
        </w:rPr>
        <w:t>contact</w:t>
      </w:r>
      <w:r>
        <w:rPr>
          <w:position w:val="2"/>
          <w:sz w:val="20"/>
        </w:rPr>
        <w:t> </w:t>
      </w:r>
      <w:r>
        <w:rPr>
          <w:spacing w:val="-6"/>
          <w:position w:val="2"/>
          <w:sz w:val="20"/>
        </w:rPr>
        <w:t>for</w:t>
      </w:r>
      <w:r>
        <w:rPr>
          <w:spacing w:val="-1"/>
          <w:position w:val="2"/>
          <w:sz w:val="20"/>
        </w:rPr>
        <w:t> </w:t>
      </w:r>
      <w:r>
        <w:rPr>
          <w:spacing w:val="-6"/>
          <w:position w:val="2"/>
          <w:sz w:val="20"/>
        </w:rPr>
        <w:t>US</w:t>
      </w:r>
      <w:r>
        <w:rPr>
          <w:position w:val="2"/>
          <w:sz w:val="20"/>
        </w:rPr>
        <w:t> </w:t>
      </w:r>
      <w:r>
        <w:rPr>
          <w:spacing w:val="-6"/>
          <w:position w:val="2"/>
          <w:sz w:val="20"/>
        </w:rPr>
        <w:t>telemedicine</w:t>
      </w:r>
      <w:r>
        <w:rPr>
          <w:spacing w:val="-1"/>
          <w:position w:val="2"/>
          <w:sz w:val="20"/>
        </w:rPr>
        <w:t> </w:t>
      </w:r>
      <w:r>
        <w:rPr>
          <w:spacing w:val="-6"/>
          <w:position w:val="2"/>
          <w:sz w:val="20"/>
        </w:rPr>
        <w:t>patients,</w:t>
      </w:r>
      <w:r>
        <w:rPr>
          <w:position w:val="2"/>
          <w:sz w:val="20"/>
        </w:rPr>
        <w:t> </w:t>
      </w:r>
      <w:r>
        <w:rPr>
          <w:spacing w:val="-6"/>
          <w:position w:val="2"/>
          <w:sz w:val="20"/>
        </w:rPr>
        <w:t>managing</w:t>
      </w:r>
      <w:r>
        <w:rPr>
          <w:spacing w:val="-1"/>
          <w:position w:val="2"/>
          <w:sz w:val="20"/>
        </w:rPr>
        <w:t> </w:t>
      </w:r>
      <w:r>
        <w:rPr>
          <w:spacing w:val="-6"/>
          <w:position w:val="2"/>
          <w:sz w:val="20"/>
        </w:rPr>
        <w:t>prescription</w:t>
      </w:r>
      <w:r>
        <w:rPr>
          <w:position w:val="2"/>
          <w:sz w:val="20"/>
        </w:rPr>
        <w:t> </w:t>
      </w:r>
      <w:r>
        <w:rPr>
          <w:spacing w:val="-6"/>
          <w:position w:val="2"/>
          <w:sz w:val="20"/>
        </w:rPr>
        <w:t>workflows</w:t>
      </w:r>
      <w:r>
        <w:rPr>
          <w:spacing w:val="-1"/>
          <w:position w:val="2"/>
          <w:sz w:val="20"/>
        </w:rPr>
        <w:t> </w:t>
      </w:r>
      <w:r>
        <w:rPr>
          <w:spacing w:val="-6"/>
          <w:position w:val="2"/>
          <w:sz w:val="20"/>
        </w:rPr>
        <w:t>and</w:t>
      </w:r>
      <w:r>
        <w:rPr>
          <w:position w:val="2"/>
          <w:sz w:val="20"/>
        </w:rPr>
        <w:t> </w:t>
      </w:r>
      <w:r>
        <w:rPr>
          <w:spacing w:val="-6"/>
          <w:position w:val="2"/>
          <w:sz w:val="20"/>
        </w:rPr>
        <w:t>inquiries.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70" w:lineRule="exact" w:before="0" w:after="0"/>
        <w:ind w:left="351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Maintained</w:t>
      </w:r>
      <w:r>
        <w:rPr>
          <w:spacing w:val="6"/>
          <w:position w:val="2"/>
          <w:sz w:val="20"/>
        </w:rPr>
        <w:t> </w:t>
      </w:r>
      <w:r>
        <w:rPr>
          <w:w w:val="90"/>
          <w:position w:val="2"/>
          <w:sz w:val="20"/>
        </w:rPr>
        <w:t>100%</w:t>
      </w:r>
      <w:r>
        <w:rPr>
          <w:spacing w:val="6"/>
          <w:position w:val="2"/>
          <w:sz w:val="20"/>
        </w:rPr>
        <w:t> </w:t>
      </w:r>
      <w:r>
        <w:rPr>
          <w:rFonts w:ascii="Arial Black" w:hAnsi="Arial Black"/>
          <w:w w:val="90"/>
          <w:position w:val="2"/>
          <w:sz w:val="20"/>
        </w:rPr>
        <w:t>HIPAA</w:t>
      </w:r>
      <w:r>
        <w:rPr>
          <w:rFonts w:ascii="Arial Black" w:hAnsi="Arial Black"/>
          <w:spacing w:val="1"/>
          <w:position w:val="2"/>
          <w:sz w:val="20"/>
        </w:rPr>
        <w:t> </w:t>
      </w:r>
      <w:r>
        <w:rPr>
          <w:rFonts w:ascii="Arial Black" w:hAnsi="Arial Black"/>
          <w:w w:val="90"/>
          <w:position w:val="2"/>
          <w:sz w:val="20"/>
        </w:rPr>
        <w:t>compliance</w:t>
      </w:r>
      <w:r>
        <w:rPr>
          <w:rFonts w:ascii="Arial Black" w:hAnsi="Arial Black"/>
          <w:spacing w:val="-4"/>
          <w:position w:val="2"/>
          <w:sz w:val="20"/>
        </w:rPr>
        <w:t> </w:t>
      </w:r>
      <w:r>
        <w:rPr>
          <w:w w:val="90"/>
          <w:position w:val="2"/>
          <w:sz w:val="20"/>
        </w:rPr>
        <w:t>handling</w:t>
      </w:r>
      <w:r>
        <w:rPr>
          <w:spacing w:val="6"/>
          <w:position w:val="2"/>
          <w:sz w:val="20"/>
        </w:rPr>
        <w:t> </w:t>
      </w:r>
      <w:r>
        <w:rPr>
          <w:w w:val="90"/>
          <w:position w:val="2"/>
          <w:sz w:val="20"/>
        </w:rPr>
        <w:t>sensitive</w:t>
      </w:r>
      <w:r>
        <w:rPr>
          <w:spacing w:val="6"/>
          <w:position w:val="2"/>
          <w:sz w:val="20"/>
        </w:rPr>
        <w:t> </w:t>
      </w:r>
      <w:r>
        <w:rPr>
          <w:w w:val="90"/>
          <w:position w:val="2"/>
          <w:sz w:val="20"/>
        </w:rPr>
        <w:t>Protected</w:t>
      </w:r>
      <w:r>
        <w:rPr>
          <w:spacing w:val="6"/>
          <w:position w:val="2"/>
          <w:sz w:val="20"/>
        </w:rPr>
        <w:t> </w:t>
      </w:r>
      <w:r>
        <w:rPr>
          <w:w w:val="90"/>
          <w:position w:val="2"/>
          <w:sz w:val="20"/>
        </w:rPr>
        <w:t>Health</w:t>
      </w:r>
      <w:r>
        <w:rPr>
          <w:spacing w:val="6"/>
          <w:position w:val="2"/>
          <w:sz w:val="20"/>
        </w:rPr>
        <w:t> </w:t>
      </w:r>
      <w:r>
        <w:rPr>
          <w:spacing w:val="-2"/>
          <w:w w:val="90"/>
          <w:position w:val="2"/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30" w:lineRule="exact" w:before="0" w:after="0"/>
        <w:ind w:left="351" w:right="0" w:hanging="228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Improved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First-Contact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Resolution</w:t>
      </w:r>
      <w:r>
        <w:rPr>
          <w:spacing w:val="-5"/>
          <w:position w:val="1"/>
          <w:sz w:val="20"/>
        </w:rPr>
        <w:t> </w:t>
      </w:r>
      <w:r>
        <w:rPr>
          <w:spacing w:val="-4"/>
          <w:position w:val="1"/>
          <w:sz w:val="20"/>
        </w:rPr>
        <w:t>(FCR)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by</w:t>
      </w:r>
      <w:r>
        <w:rPr>
          <w:spacing w:val="-5"/>
          <w:position w:val="1"/>
          <w:sz w:val="20"/>
        </w:rPr>
        <w:t> </w:t>
      </w:r>
      <w:r>
        <w:rPr>
          <w:spacing w:val="-4"/>
          <w:position w:val="1"/>
          <w:sz w:val="20"/>
        </w:rPr>
        <w:t>15%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while</w:t>
      </w:r>
      <w:r>
        <w:rPr>
          <w:spacing w:val="-5"/>
          <w:position w:val="1"/>
          <w:sz w:val="20"/>
        </w:rPr>
        <w:t> </w:t>
      </w:r>
      <w:r>
        <w:rPr>
          <w:spacing w:val="-4"/>
          <w:position w:val="1"/>
          <w:sz w:val="20"/>
        </w:rPr>
        <w:t>meeting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all</w:t>
      </w:r>
      <w:r>
        <w:rPr>
          <w:spacing w:val="-5"/>
          <w:position w:val="1"/>
          <w:sz w:val="20"/>
        </w:rPr>
        <w:t> </w:t>
      </w:r>
      <w:r>
        <w:rPr>
          <w:spacing w:val="-4"/>
          <w:position w:val="1"/>
          <w:sz w:val="20"/>
        </w:rPr>
        <w:t>AHT</w:t>
      </w:r>
      <w:r>
        <w:rPr>
          <w:spacing w:val="-6"/>
          <w:position w:val="1"/>
          <w:sz w:val="20"/>
        </w:rPr>
        <w:t> </w:t>
      </w:r>
      <w:r>
        <w:rPr>
          <w:spacing w:val="-4"/>
          <w:position w:val="1"/>
          <w:sz w:val="20"/>
        </w:rPr>
        <w:t>targets.</w:t>
      </w:r>
    </w:p>
    <w:p>
      <w:pPr>
        <w:spacing w:before="47"/>
        <w:ind w:left="134" w:right="0" w:firstLine="0"/>
        <w:jc w:val="left"/>
        <w:rPr>
          <w:sz w:val="22"/>
        </w:rPr>
      </w:pPr>
      <w:r>
        <w:rPr>
          <w:rFonts w:ascii="Arial Black"/>
          <w:w w:val="90"/>
          <w:sz w:val="22"/>
        </w:rPr>
        <w:t>Agents</w:t>
      </w:r>
      <w:r>
        <w:rPr>
          <w:rFonts w:ascii="Arial Black"/>
          <w:spacing w:val="1"/>
          <w:sz w:val="22"/>
        </w:rPr>
        <w:t> </w:t>
      </w:r>
      <w:r>
        <w:rPr>
          <w:rFonts w:ascii="Arial Black"/>
          <w:w w:val="90"/>
          <w:sz w:val="22"/>
        </w:rPr>
        <w:t>Only</w:t>
      </w:r>
      <w:r>
        <w:rPr>
          <w:rFonts w:ascii="Arial Black"/>
          <w:spacing w:val="2"/>
          <w:sz w:val="22"/>
        </w:rPr>
        <w:t> </w:t>
      </w:r>
      <w:r>
        <w:rPr>
          <w:rFonts w:ascii="Arial Black"/>
          <w:w w:val="90"/>
          <w:sz w:val="22"/>
        </w:rPr>
        <w:t>(GIG</w:t>
      </w:r>
      <w:r>
        <w:rPr>
          <w:rFonts w:ascii="Arial Black"/>
          <w:spacing w:val="1"/>
          <w:sz w:val="22"/>
        </w:rPr>
        <w:t> </w:t>
      </w:r>
      <w:r>
        <w:rPr>
          <w:rFonts w:ascii="Arial Black"/>
          <w:w w:val="90"/>
          <w:sz w:val="22"/>
        </w:rPr>
        <w:t>CX)</w:t>
      </w:r>
      <w:r>
        <w:rPr>
          <w:w w:val="90"/>
          <w:sz w:val="22"/>
        </w:rPr>
        <w:t>,</w:t>
      </w:r>
      <w:r>
        <w:rPr>
          <w:spacing w:val="7"/>
          <w:sz w:val="22"/>
        </w:rPr>
        <w:t> </w:t>
      </w:r>
      <w:r>
        <w:rPr>
          <w:rFonts w:ascii="Trebuchet MS"/>
          <w:i/>
          <w:w w:val="90"/>
          <w:sz w:val="22"/>
        </w:rPr>
        <w:t>AI</w:t>
      </w:r>
      <w:r>
        <w:rPr>
          <w:rFonts w:ascii="Trebuchet MS"/>
          <w:i/>
          <w:spacing w:val="2"/>
          <w:sz w:val="22"/>
        </w:rPr>
        <w:t> </w:t>
      </w:r>
      <w:r>
        <w:rPr>
          <w:rFonts w:ascii="Trebuchet MS"/>
          <w:i/>
          <w:w w:val="90"/>
          <w:sz w:val="22"/>
        </w:rPr>
        <w:t>Content</w:t>
      </w:r>
      <w:r>
        <w:rPr>
          <w:rFonts w:ascii="Trebuchet MS"/>
          <w:i/>
          <w:spacing w:val="2"/>
          <w:sz w:val="22"/>
        </w:rPr>
        <w:t> </w:t>
      </w:r>
      <w:r>
        <w:rPr>
          <w:rFonts w:ascii="Trebuchet MS"/>
          <w:i/>
          <w:w w:val="90"/>
          <w:sz w:val="22"/>
        </w:rPr>
        <w:t>Contributor</w:t>
      </w:r>
      <w:r>
        <w:rPr>
          <w:w w:val="90"/>
          <w:sz w:val="22"/>
        </w:rPr>
        <w:t>,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Remote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30" w:lineRule="exact" w:before="20" w:after="0"/>
        <w:ind w:left="351" w:right="0" w:hanging="228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Delivered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high-quality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voice/scripted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content</w:t>
      </w:r>
      <w:r>
        <w:rPr>
          <w:spacing w:val="5"/>
          <w:position w:val="1"/>
          <w:sz w:val="20"/>
        </w:rPr>
        <w:t> </w:t>
      </w:r>
      <w:r>
        <w:rPr>
          <w:spacing w:val="-4"/>
          <w:position w:val="1"/>
          <w:sz w:val="20"/>
        </w:rPr>
        <w:t>for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international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AI</w:t>
      </w:r>
      <w:r>
        <w:rPr>
          <w:spacing w:val="4"/>
          <w:position w:val="1"/>
          <w:sz w:val="20"/>
        </w:rPr>
        <w:t> </w:t>
      </w:r>
      <w:r>
        <w:rPr>
          <w:spacing w:val="-4"/>
          <w:position w:val="1"/>
          <w:sz w:val="20"/>
        </w:rPr>
        <w:t>training</w:t>
      </w:r>
      <w:r>
        <w:rPr>
          <w:spacing w:val="5"/>
          <w:position w:val="1"/>
          <w:sz w:val="20"/>
        </w:rPr>
        <w:t> </w:t>
      </w:r>
      <w:r>
        <w:rPr>
          <w:spacing w:val="-4"/>
          <w:position w:val="1"/>
          <w:sz w:val="20"/>
        </w:rPr>
        <w:t>modules.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30" w:lineRule="exact" w:before="0" w:after="0"/>
        <w:ind w:left="351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Refined</w:t>
      </w:r>
      <w:r>
        <w:rPr>
          <w:spacing w:val="17"/>
          <w:position w:val="2"/>
          <w:sz w:val="20"/>
        </w:rPr>
        <w:t> </w:t>
      </w:r>
      <w:r>
        <w:rPr>
          <w:w w:val="90"/>
          <w:position w:val="2"/>
          <w:sz w:val="20"/>
        </w:rPr>
        <w:t>AI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conversational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models</w:t>
      </w:r>
      <w:r>
        <w:rPr>
          <w:spacing w:val="17"/>
          <w:position w:val="2"/>
          <w:sz w:val="20"/>
        </w:rPr>
        <w:t> </w:t>
      </w:r>
      <w:r>
        <w:rPr>
          <w:w w:val="90"/>
          <w:position w:val="2"/>
          <w:sz w:val="20"/>
        </w:rPr>
        <w:t>focusing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on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US</w:t>
      </w:r>
      <w:r>
        <w:rPr>
          <w:spacing w:val="17"/>
          <w:position w:val="2"/>
          <w:sz w:val="20"/>
        </w:rPr>
        <w:t> </w:t>
      </w:r>
      <w:r>
        <w:rPr>
          <w:w w:val="90"/>
          <w:position w:val="2"/>
          <w:sz w:val="20"/>
        </w:rPr>
        <w:t>cultural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nuances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and</w:t>
      </w:r>
      <w:r>
        <w:rPr>
          <w:spacing w:val="18"/>
          <w:position w:val="2"/>
          <w:sz w:val="20"/>
        </w:rPr>
        <w:t> </w:t>
      </w:r>
      <w:r>
        <w:rPr>
          <w:w w:val="90"/>
          <w:position w:val="2"/>
          <w:sz w:val="20"/>
        </w:rPr>
        <w:t>linguistic</w:t>
      </w:r>
      <w:r>
        <w:rPr>
          <w:spacing w:val="17"/>
          <w:position w:val="2"/>
          <w:sz w:val="20"/>
        </w:rPr>
        <w:t> </w:t>
      </w:r>
      <w:r>
        <w:rPr>
          <w:spacing w:val="-2"/>
          <w:w w:val="90"/>
          <w:position w:val="2"/>
          <w:sz w:val="20"/>
        </w:rPr>
        <w:t>precision.</w:t>
      </w:r>
    </w:p>
    <w:p>
      <w:pPr>
        <w:spacing w:before="56"/>
        <w:ind w:left="134" w:right="0" w:firstLine="0"/>
        <w:jc w:val="left"/>
        <w:rPr>
          <w:sz w:val="22"/>
        </w:rPr>
      </w:pPr>
      <w:r>
        <w:rPr>
          <w:rFonts w:ascii="Arial Black"/>
          <w:w w:val="85"/>
          <w:sz w:val="22"/>
        </w:rPr>
        <w:t>Kelly</w:t>
      </w:r>
      <w:r>
        <w:rPr>
          <w:rFonts w:ascii="Arial Black"/>
          <w:spacing w:val="15"/>
          <w:sz w:val="22"/>
        </w:rPr>
        <w:t> </w:t>
      </w:r>
      <w:r>
        <w:rPr>
          <w:rFonts w:ascii="Arial Black"/>
          <w:w w:val="85"/>
          <w:sz w:val="22"/>
        </w:rPr>
        <w:t>Services</w:t>
      </w:r>
      <w:r>
        <w:rPr>
          <w:w w:val="85"/>
          <w:sz w:val="22"/>
        </w:rPr>
        <w:t>,</w:t>
      </w:r>
      <w:r>
        <w:rPr>
          <w:spacing w:val="19"/>
          <w:sz w:val="22"/>
        </w:rPr>
        <w:t> </w:t>
      </w:r>
      <w:r>
        <w:rPr>
          <w:rFonts w:ascii="Trebuchet MS"/>
          <w:i/>
          <w:w w:val="85"/>
          <w:sz w:val="22"/>
        </w:rPr>
        <w:t>Customer</w:t>
      </w:r>
      <w:r>
        <w:rPr>
          <w:rFonts w:ascii="Trebuchet MS"/>
          <w:i/>
          <w:spacing w:val="15"/>
          <w:sz w:val="22"/>
        </w:rPr>
        <w:t> </w:t>
      </w:r>
      <w:r>
        <w:rPr>
          <w:rFonts w:ascii="Trebuchet MS"/>
          <w:i/>
          <w:w w:val="85"/>
          <w:sz w:val="22"/>
        </w:rPr>
        <w:t>Service</w:t>
      </w:r>
      <w:r>
        <w:rPr>
          <w:rFonts w:ascii="Trebuchet MS"/>
          <w:i/>
          <w:spacing w:val="14"/>
          <w:sz w:val="22"/>
        </w:rPr>
        <w:t> </w:t>
      </w:r>
      <w:r>
        <w:rPr>
          <w:rFonts w:ascii="Trebuchet MS"/>
          <w:i/>
          <w:w w:val="85"/>
          <w:sz w:val="22"/>
        </w:rPr>
        <w:t>Representative</w:t>
      </w:r>
      <w:r>
        <w:rPr>
          <w:w w:val="85"/>
          <w:sz w:val="22"/>
        </w:rPr>
        <w:t>,</w:t>
      </w:r>
      <w:r>
        <w:rPr>
          <w:spacing w:val="20"/>
          <w:sz w:val="22"/>
        </w:rPr>
        <w:t> </w:t>
      </w:r>
      <w:r>
        <w:rPr>
          <w:spacing w:val="-2"/>
          <w:w w:val="85"/>
          <w:sz w:val="22"/>
        </w:rPr>
        <w:t>Remote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0" w:after="0"/>
        <w:ind w:left="351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Managed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high-volume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chat/email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interactions,</w:t>
      </w:r>
      <w:r>
        <w:rPr>
          <w:spacing w:val="5"/>
          <w:position w:val="2"/>
          <w:sz w:val="20"/>
        </w:rPr>
        <w:t> </w:t>
      </w:r>
      <w:r>
        <w:rPr>
          <w:w w:val="90"/>
          <w:position w:val="2"/>
          <w:sz w:val="20"/>
        </w:rPr>
        <w:t>maintaining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CSAT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scores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above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company</w:t>
      </w:r>
      <w:r>
        <w:rPr>
          <w:spacing w:val="3"/>
          <w:position w:val="2"/>
          <w:sz w:val="20"/>
        </w:rPr>
        <w:t> </w:t>
      </w:r>
      <w:r>
        <w:rPr>
          <w:spacing w:val="-2"/>
          <w:w w:val="90"/>
          <w:position w:val="2"/>
          <w:sz w:val="20"/>
        </w:rPr>
        <w:t>benchmarks.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20" w:after="0"/>
        <w:ind w:left="351" w:right="0" w:hanging="228"/>
        <w:jc w:val="left"/>
        <w:rPr>
          <w:position w:val="1"/>
          <w:sz w:val="20"/>
        </w:rPr>
      </w:pPr>
      <w:r>
        <w:rPr>
          <w:spacing w:val="-6"/>
          <w:position w:val="1"/>
          <w:sz w:val="20"/>
        </w:rPr>
        <w:t>Reduced escalation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rates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by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10%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through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effective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resolution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of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complex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account/payment</w:t>
      </w:r>
      <w:r>
        <w:rPr>
          <w:spacing w:val="-5"/>
          <w:position w:val="1"/>
          <w:sz w:val="20"/>
        </w:rPr>
        <w:t> </w:t>
      </w:r>
      <w:r>
        <w:rPr>
          <w:spacing w:val="-6"/>
          <w:position w:val="1"/>
          <w:sz w:val="20"/>
        </w:rPr>
        <w:t>issues.</w:t>
      </w:r>
    </w:p>
    <w:p>
      <w:pPr>
        <w:spacing w:before="46"/>
        <w:ind w:left="134" w:right="0" w:firstLine="0"/>
        <w:jc w:val="left"/>
        <w:rPr>
          <w:sz w:val="22"/>
        </w:rPr>
      </w:pPr>
      <w:r>
        <w:rPr>
          <w:rFonts w:ascii="Arial Black"/>
          <w:w w:val="85"/>
          <w:sz w:val="22"/>
        </w:rPr>
        <w:t>Kochar</w:t>
      </w:r>
      <w:r>
        <w:rPr>
          <w:rFonts w:ascii="Arial Black"/>
          <w:spacing w:val="28"/>
          <w:sz w:val="22"/>
        </w:rPr>
        <w:t> </w:t>
      </w:r>
      <w:r>
        <w:rPr>
          <w:rFonts w:ascii="Arial Black"/>
          <w:w w:val="85"/>
          <w:sz w:val="22"/>
        </w:rPr>
        <w:t>Infotech</w:t>
      </w:r>
      <w:r>
        <w:rPr>
          <w:rFonts w:ascii="Arial Black"/>
          <w:spacing w:val="28"/>
          <w:sz w:val="22"/>
        </w:rPr>
        <w:t> </w:t>
      </w:r>
      <w:r>
        <w:rPr>
          <w:rFonts w:ascii="Arial Black"/>
          <w:w w:val="85"/>
          <w:sz w:val="22"/>
        </w:rPr>
        <w:t>(Meesho)</w:t>
      </w:r>
      <w:r>
        <w:rPr>
          <w:w w:val="85"/>
          <w:sz w:val="22"/>
        </w:rPr>
        <w:t>,</w:t>
      </w:r>
      <w:r>
        <w:rPr>
          <w:spacing w:val="32"/>
          <w:sz w:val="22"/>
        </w:rPr>
        <w:t> </w:t>
      </w:r>
      <w:r>
        <w:rPr>
          <w:rFonts w:ascii="Trebuchet MS"/>
          <w:i/>
          <w:w w:val="85"/>
          <w:sz w:val="22"/>
        </w:rPr>
        <w:t>Customer</w:t>
      </w:r>
      <w:r>
        <w:rPr>
          <w:rFonts w:ascii="Trebuchet MS"/>
          <w:i/>
          <w:spacing w:val="26"/>
          <w:sz w:val="22"/>
        </w:rPr>
        <w:t> </w:t>
      </w:r>
      <w:r>
        <w:rPr>
          <w:rFonts w:ascii="Trebuchet MS"/>
          <w:i/>
          <w:w w:val="85"/>
          <w:sz w:val="22"/>
        </w:rPr>
        <w:t>Support</w:t>
      </w:r>
      <w:r>
        <w:rPr>
          <w:rFonts w:ascii="Trebuchet MS"/>
          <w:i/>
          <w:spacing w:val="27"/>
          <w:sz w:val="22"/>
        </w:rPr>
        <w:t> </w:t>
      </w:r>
      <w:r>
        <w:rPr>
          <w:rFonts w:ascii="Trebuchet MS"/>
          <w:i/>
          <w:w w:val="85"/>
          <w:sz w:val="22"/>
        </w:rPr>
        <w:t>Executive</w:t>
      </w:r>
      <w:r>
        <w:rPr>
          <w:w w:val="85"/>
          <w:sz w:val="22"/>
        </w:rPr>
        <w:t>,</w:t>
      </w:r>
      <w:r>
        <w:rPr>
          <w:spacing w:val="31"/>
          <w:sz w:val="22"/>
        </w:rPr>
        <w:t> </w:t>
      </w:r>
      <w:r>
        <w:rPr>
          <w:spacing w:val="-2"/>
          <w:w w:val="85"/>
          <w:sz w:val="22"/>
        </w:rPr>
        <w:t>Remote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0" w:after="0"/>
        <w:ind w:left="351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Handled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100+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daily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chat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interactions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with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high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accuracy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for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India’s</w:t>
      </w:r>
      <w:r>
        <w:rPr>
          <w:spacing w:val="3"/>
          <w:position w:val="2"/>
          <w:sz w:val="20"/>
        </w:rPr>
        <w:t> </w:t>
      </w:r>
      <w:r>
        <w:rPr>
          <w:w w:val="90"/>
          <w:position w:val="2"/>
          <w:sz w:val="20"/>
        </w:rPr>
        <w:t>leading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social</w:t>
      </w:r>
      <w:r>
        <w:rPr>
          <w:spacing w:val="4"/>
          <w:position w:val="2"/>
          <w:sz w:val="20"/>
        </w:rPr>
        <w:t> </w:t>
      </w:r>
      <w:r>
        <w:rPr>
          <w:w w:val="90"/>
          <w:position w:val="2"/>
          <w:sz w:val="20"/>
        </w:rPr>
        <w:t>commerce</w:t>
      </w:r>
      <w:r>
        <w:rPr>
          <w:spacing w:val="4"/>
          <w:position w:val="2"/>
          <w:sz w:val="20"/>
        </w:rPr>
        <w:t> </w:t>
      </w:r>
      <w:r>
        <w:rPr>
          <w:spacing w:val="-2"/>
          <w:w w:val="90"/>
          <w:position w:val="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9" w:after="0"/>
        <w:ind w:left="351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Documented</w:t>
      </w:r>
      <w:r>
        <w:rPr>
          <w:spacing w:val="19"/>
          <w:position w:val="2"/>
          <w:sz w:val="20"/>
        </w:rPr>
        <w:t> </w:t>
      </w:r>
      <w:r>
        <w:rPr>
          <w:w w:val="90"/>
          <w:position w:val="2"/>
          <w:sz w:val="20"/>
        </w:rPr>
        <w:t>customer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lifecycles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and</w:t>
      </w:r>
      <w:r>
        <w:rPr>
          <w:spacing w:val="19"/>
          <w:position w:val="2"/>
          <w:sz w:val="20"/>
        </w:rPr>
        <w:t> </w:t>
      </w:r>
      <w:r>
        <w:rPr>
          <w:w w:val="90"/>
          <w:position w:val="2"/>
          <w:sz w:val="20"/>
        </w:rPr>
        <w:t>provided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actionable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feedback</w:t>
      </w:r>
      <w:r>
        <w:rPr>
          <w:spacing w:val="19"/>
          <w:position w:val="2"/>
          <w:sz w:val="20"/>
        </w:rPr>
        <w:t> </w:t>
      </w:r>
      <w:r>
        <w:rPr>
          <w:w w:val="90"/>
          <w:position w:val="2"/>
          <w:sz w:val="20"/>
        </w:rPr>
        <w:t>to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improve</w:t>
      </w:r>
      <w:r>
        <w:rPr>
          <w:spacing w:val="20"/>
          <w:position w:val="2"/>
          <w:sz w:val="20"/>
        </w:rPr>
        <w:t> </w:t>
      </w:r>
      <w:r>
        <w:rPr>
          <w:w w:val="90"/>
          <w:position w:val="2"/>
          <w:sz w:val="20"/>
        </w:rPr>
        <w:t>product</w:t>
      </w:r>
      <w:r>
        <w:rPr>
          <w:spacing w:val="19"/>
          <w:position w:val="2"/>
          <w:sz w:val="20"/>
        </w:rPr>
        <w:t> </w:t>
      </w:r>
      <w:r>
        <w:rPr>
          <w:spacing w:val="-5"/>
          <w:w w:val="90"/>
          <w:position w:val="2"/>
          <w:sz w:val="20"/>
        </w:rPr>
        <w:t>UX.</w:t>
      </w:r>
    </w:p>
    <w:p>
      <w:pPr>
        <w:pStyle w:val="Heading1"/>
        <w:spacing w:before="216"/>
        <w:ind w:left="134"/>
      </w:pPr>
      <w:bookmarkStart w:name="Education" w:id="4"/>
      <w:bookmarkEnd w:id="4"/>
      <w:r>
        <w:rPr/>
      </w:r>
      <w:r>
        <w:rPr>
          <w:spacing w:val="-2"/>
        </w:rPr>
        <w:t>Education</w:t>
      </w:r>
    </w:p>
    <w:p>
      <w:pPr>
        <w:pStyle w:val="Heading1"/>
        <w:spacing w:after="0"/>
        <w:sectPr>
          <w:type w:val="continuous"/>
          <w:pgSz w:w="11910" w:h="16840"/>
          <w:pgMar w:top="280" w:bottom="280" w:left="708" w:right="708"/>
          <w:cols w:num="2" w:equalWidth="0">
            <w:col w:w="1735" w:space="40"/>
            <w:col w:w="8719"/>
          </w:cols>
        </w:sectPr>
      </w:pPr>
    </w:p>
    <w:p>
      <w:pPr>
        <w:spacing w:before="88"/>
        <w:ind w:left="1293" w:right="0" w:firstLine="0"/>
        <w:jc w:val="left"/>
        <w:rPr>
          <w:sz w:val="22"/>
        </w:rPr>
      </w:pPr>
      <w:r>
        <w:rPr>
          <w:spacing w:val="-6"/>
          <w:sz w:val="22"/>
        </w:rPr>
        <w:t>2014</w:t>
      </w:r>
      <w:r>
        <w:rPr>
          <w:spacing w:val="49"/>
          <w:w w:val="150"/>
          <w:sz w:val="22"/>
        </w:rPr>
        <w:t> </w:t>
      </w:r>
      <w:r>
        <w:rPr>
          <w:rFonts w:ascii="Arial Black"/>
          <w:spacing w:val="-6"/>
          <w:sz w:val="22"/>
        </w:rPr>
        <w:t>RGPV</w:t>
      </w:r>
      <w:r>
        <w:rPr>
          <w:spacing w:val="-6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B.E.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Civil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Engineering,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Bhopal,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63.10%</w:t>
      </w:r>
    </w:p>
    <w:p>
      <w:pPr>
        <w:spacing w:before="194"/>
        <w:ind w:left="1909" w:right="0" w:firstLine="0"/>
        <w:jc w:val="left"/>
        <w:rPr>
          <w:rFonts w:ascii="Tahoma"/>
          <w:sz w:val="28"/>
        </w:rPr>
      </w:pPr>
      <w:r>
        <w:rPr>
          <w:rFonts w:ascii="Tahom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501904</wp:posOffset>
                </wp:positionH>
                <wp:positionV relativeFrom="paragraph">
                  <wp:posOffset>247455</wp:posOffset>
                </wp:positionV>
                <wp:extent cx="6591300" cy="5873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91300" cy="58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87"/>
                              <w:gridCol w:w="2869"/>
                              <w:gridCol w:w="5802"/>
                            </w:tblGrid>
                            <w:tr>
                              <w:trPr>
                                <w:trHeight w:val="483" w:hRule="atLeast"/>
                              </w:trPr>
                              <w:tc>
                                <w:tcPr>
                                  <w:tcW w:w="1587" w:type="dxa"/>
                                  <w:tcBorders>
                                    <w:top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6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2869" w:type="dxa"/>
                                </w:tcPr>
                                <w:p>
                                  <w:pPr>
                                    <w:pStyle w:val="TableParagraph"/>
                                    <w:spacing w:before="206"/>
                                    <w:ind w:left="179" w:right="0"/>
                                    <w:jc w:val="left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5802" w:type="dxa"/>
                                </w:tcPr>
                                <w:p>
                                  <w:pPr>
                                    <w:pStyle w:val="TableParagraph"/>
                                    <w:spacing w:before="224"/>
                                    <w:ind w:right="51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Excellent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US/UK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clients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15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Hindi</w:t>
                                  </w:r>
                                </w:p>
                              </w:tc>
                              <w:tc>
                                <w:tcPr>
                                  <w:tcW w:w="2869" w:type="dxa"/>
                                </w:tcPr>
                                <w:p>
                                  <w:pPr>
                                    <w:pStyle w:val="TableParagraph"/>
                                    <w:ind w:left="179" w:right="0"/>
                                    <w:jc w:val="left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2"/>
                                    </w:rPr>
                                    <w:t>Native</w:t>
                                  </w:r>
                                </w:p>
                              </w:tc>
                              <w:tc>
                                <w:tcPr>
                                  <w:tcW w:w="5802" w:type="dxa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ind w:right="46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w w:val="90"/>
                                      <w:sz w:val="20"/>
                                    </w:rPr>
                                    <w:t>Bilingual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proficiency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.520pt;margin-top:19.484695pt;width:519pt;height:46.2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87"/>
                        <w:gridCol w:w="2869"/>
                        <w:gridCol w:w="5802"/>
                      </w:tblGrid>
                      <w:tr>
                        <w:trPr>
                          <w:trHeight w:val="483" w:hRule="atLeast"/>
                        </w:trPr>
                        <w:tc>
                          <w:tcPr>
                            <w:tcW w:w="1587" w:type="dxa"/>
                            <w:tcBorders>
                              <w:top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6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2869" w:type="dxa"/>
                          </w:tcPr>
                          <w:p>
                            <w:pPr>
                              <w:pStyle w:val="TableParagraph"/>
                              <w:spacing w:before="206"/>
                              <w:ind w:left="179" w:right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5802" w:type="dxa"/>
                          </w:tcPr>
                          <w:p>
                            <w:pPr>
                              <w:pStyle w:val="TableParagraph"/>
                              <w:spacing w:before="224"/>
                              <w:ind w:right="51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Excellent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US/UK</w:t>
                            </w:r>
                            <w:r>
                              <w:rPr>
                                <w:i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clients</w:t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1587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Hindi</w:t>
                            </w:r>
                          </w:p>
                        </w:tc>
                        <w:tc>
                          <w:tcPr>
                            <w:tcW w:w="2869" w:type="dxa"/>
                          </w:tcPr>
                          <w:p>
                            <w:pPr>
                              <w:pStyle w:val="TableParagraph"/>
                              <w:ind w:left="179" w:right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2"/>
                              </w:rPr>
                              <w:t>Native</w:t>
                            </w:r>
                          </w:p>
                        </w:tc>
                        <w:tc>
                          <w:tcPr>
                            <w:tcW w:w="5802" w:type="dxa"/>
                          </w:tcPr>
                          <w:p>
                            <w:pPr>
                              <w:pStyle w:val="TableParagraph"/>
                              <w:spacing w:before="67"/>
                              <w:ind w:right="46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20"/>
                              </w:rPr>
                              <w:t>Bilingual</w:t>
                            </w:r>
                            <w:r>
                              <w:rPr>
                                <w:i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proficiency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Languages" w:id="5"/>
      <w:bookmarkEnd w:id="5"/>
      <w:r>
        <w:rPr/>
      </w:r>
      <w:r>
        <w:rPr>
          <w:rFonts w:ascii="Tahoma"/>
          <w:spacing w:val="-2"/>
          <w:sz w:val="28"/>
        </w:rPr>
        <w:t>Languages</w:t>
      </w:r>
    </w:p>
    <w:sectPr>
      <w:type w:val="continuous"/>
      <w:pgSz w:w="11910" w:h="16840"/>
      <w:pgMar w:top="2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8.000000pt;height:18.000000pt" o:bullet="t">
        <v:imagedata r:id="rId1" o:title="image5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52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7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8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3" w:hanging="2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142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1" w:hanging="2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right="-15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bhishek8193@gmail.com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abhishek-sadh93" TargetMode="External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Sadh</dc:creator>
  <cp:keywords>Abhishek Sadh, curriculum vitæ, résumé</cp:keywords>
  <dc:subject>Résumé of Abhishek Sadh</dc:subject>
  <dc:title>Abhishek Sadh – Customer Excellence Specialist | Telemedicine &amp; International BPO</dc:title>
  <dcterms:created xsi:type="dcterms:W3CDTF">2026-05-11T11:57:23Z</dcterms:created>
  <dcterms:modified xsi:type="dcterms:W3CDTF">2026-05-11T11:57:23Z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LaTeX with 'moderncv' package</vt:lpwstr>
  </property>
  <property fmtid="{D5CDD505-2E9C-101B-9397-08002B2CF9AE}" pid="5" name="LastSaved">
    <vt:filetime>2026-05-11T00:00:00Z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