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395"/>
          <w:sz w:val="22"/>
          <w:szCs w:val="22"/>
        </w:rPr>
        <w:t xml:space="preserve">NLP-06</w:t>
      </w:r>
    </w:p>
    <w:p>
      <w:pPr>
        <w:spacing w:after="60"/>
      </w:pPr>
      <w:r>
        <w:rPr>
          <w:b/>
          <w:bCs/>
          <w:color w:val="1B3A63"/>
          <w:sz w:val="34"/>
          <w:szCs w:val="34"/>
        </w:rPr>
        <w:t xml:space="preserve">Privacy-Preserving Personalized Healthcare &amp; Wellness Assistant</w:t>
      </w:r>
    </w:p>
    <w:p>
      <w:pPr>
        <w:spacing w:after="40"/>
      </w:pPr>
      <w:r>
        <w:rPr>
          <w:color w:val="555555"/>
          <w:sz w:val="24"/>
          <w:szCs w:val="24"/>
        </w:rPr>
        <w:t xml:space="preserve">Product Requirements Document (PRD)</w:t>
      </w:r>
    </w:p>
    <w:p>
      <w:pPr>
        <w:spacing w:after="160"/>
      </w:pPr>
      <w:r>
        <w:rPr>
          <w:i/>
          <w:iCs/>
          <w:color w:val="777777"/>
          <w:sz w:val="20"/>
          <w:szCs w:val="20"/>
        </w:rPr>
        <w:t xml:space="preserve">Ward-Based Local LLM Assistant with Federated, Differentially Private Risk Detection</w:t>
      </w:r>
    </w:p>
    <w:p>
      <w:pPr>
        <w:spacing w:after="240"/>
      </w:pPr>
      <w:r>
        <w:rPr>
          <w:color w:val="777777"/>
          <w:sz w:val="18"/>
          <w:szCs w:val="18"/>
        </w:rPr>
        <w:t xml:space="preserve">Faculty Mentor: Dr. M. S. Srividya   |   Area: Large Language Models, Healthcare NLP, Privacy-Preserving AI   |   Team Size: 2 students   |   Difficulty: Advanced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20"/>
      </w:pPr>
      <w:r>
        <w:t xml:space="preserve">1. Executive Summary</w:t>
      </w:r>
    </w:p>
    <w:p>
      <w:pPr>
        <w:spacing w:after="120"/>
      </w:pPr>
      <w:r>
        <w:t xml:space="preserve">NLP-06 builds a privacy-preserving healthcare assistant deployed entirely within a hospital's local network. A patient, during their ward stay, has access to a locally-running LLM assistant grounded in their own data (vitals, lab reports, nutrition/exercise logs, and doctor conversation notes) via Retrieval-Augmented Generation (RAG). In parallel, a lightweight anomaly/risk-detection model is trained collaboratively across simulated ward nodes using Federated Learning (FL) with Differential Privacy (DP), feeding a real-time alert dashboard for clinicians — without any patient's raw data ever leaving its ward.</w:t>
      </w:r>
    </w:p>
    <w:p>
      <w:pPr>
        <w:spacing w:after="120"/>
      </w:pPr>
      <w:r>
        <w:t xml:space="preserve">The project is split into two coordinated tracks: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Track </w:t>
      </w:r>
      <w:r>
        <w:t xml:space="preserve">— a working prototype: patient-facing chat assistant, doctor-facing dashboard, local LLM + RAG pipeline, encrypted local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Research Track </w:t>
      </w:r>
      <w:r>
        <w:t xml:space="preserve">— a publishable contribution: quantifying the privacy-utility tradeoff (via the DP privacy budget, ε) for federated clinical anomaly detection, with tight privacy bounds via the Moments Accountant / Rényi DP.</w:t>
      </w:r>
    </w:p>
    <w:p>
      <w:pPr>
        <w:pStyle w:val="Heading1"/>
        <w:spacing w:after="150" w:before="320"/>
      </w:pPr>
      <w:r>
        <w:t xml:space="preserve">2. Problem Statement (Original Brief)</w:t>
      </w:r>
    </w:p>
    <w:p>
      <w:pPr>
        <w:spacing w:after="120"/>
      </w:pPr>
      <w:r>
        <w:t xml:space="preserve">AI-based healthcare and wellness assistants can provide personalized guidance by analyzing health profiles, laboratory reports, dietary habits, exercise patterns, and wearable-device data. However, sending such sensitive information to cloud-based AI systems raises significant privacy and security concerns.</w:t>
      </w:r>
    </w:p>
    <w:p>
      <w:pPr>
        <w:spacing w:after="120"/>
      </w:pPr>
      <w:r>
        <w:rPr>
          <w:b/>
          <w:bCs/>
        </w:rPr>
        <w:t xml:space="preserve">This project develops a privacy-preserving, personalized healthcare and wellness assistant using a locally deployed LLM, ensuring sensitive user data remains on-device or within a secure institutional network.</w:t>
      </w:r>
    </w:p>
    <w:p>
      <w:pPr>
        <w:spacing w:after="120"/>
      </w:pPr>
      <w:r>
        <w:rPr>
          <w:i/>
          <w:iCs/>
          <w:color w:val="555555"/>
        </w:rPr>
        <w:t xml:space="preserve">Note: the system is intended for wellness and decision-support purposes, and is not a replacement for professional medical diagnosis or treatment.</w:t>
      </w:r>
    </w:p>
    <w:p>
      <w:pPr>
        <w:pStyle w:val="Heading1"/>
        <w:spacing w:after="150" w:before="320"/>
      </w:pPr>
      <w:r>
        <w:t xml:space="preserve">3. Core Concept &amp; Deployment Scenario</w:t>
      </w:r>
    </w:p>
    <w:p>
      <w:pPr>
        <w:spacing w:after="120"/>
      </w:pPr>
      <w:r>
        <w:t xml:space="preserve">Instead of a generic personal wellness chatbot, the project is anchored in a concrete deployment scenario: a hospital ward with its own internal network. Each admitted patient has a locally deployed LLM assistant with access only to their own data, acting as a 24/7 assistant for the patient and a decision-support tool for the care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LLM inference happens on-premise — no patient data is ever sent to an external cloud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assistant is grounded (via RAG) in the patient's own structured record, not general knowledge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separate, lightweight anomaly-detection model learns across wards using Federated Learning, so the system improves without centralizing raw patient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Differential Privacy is layered on top of Federated Learning so that even the shared model updates cannot be reverse-engineered to reveal individual patient information.</w:t>
      </w:r>
    </w:p>
    <w:p>
      <w:pPr>
        <w:pStyle w:val="Heading1"/>
        <w:spacing w:after="150" w:before="320"/>
      </w:pPr>
      <w:r>
        <w:t xml:space="preserve">4. Research Scope &amp; Base Papers</w:t>
      </w:r>
    </w:p>
    <w:p>
      <w:pPr>
        <w:spacing w:after="120"/>
      </w:pPr>
      <w:r>
        <w:t xml:space="preserve">Five base papers ground this project's related work and expose the specific gap NLP-06 addresses. Each is tagged (b1-b5) for reference in the paper's related-work section.</w:t>
      </w:r>
    </w:p>
    <w:p>
      <w:pPr>
        <w:pStyle w:val="Heading2"/>
        <w:spacing w:after="120" w:before="240"/>
      </w:pPr>
      <w:r>
        <w:t xml:space="preserve">4.1 Base Paper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3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Paper</w:t>
            </w:r>
          </w:p>
        </w:tc>
        <w:tc>
          <w:tcPr>
            <w:tcW w:type="dxa" w:w="22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Venue / Year</w:t>
            </w:r>
          </w:p>
        </w:tc>
        <w:tc>
          <w:tcPr>
            <w:tcW w:type="dxa" w:w="28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learning with differential privacy for breast cancer diagnosis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Scientific Reports, 2025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DP-FL on static tabular data (569 records, 32 features); 96.1% accuracy at ε=1.9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Privacy-Preserving Federated Reference Architecture (PPFL)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SAGE journal, 2025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Modular FL reference architecture (Edge/Privacy/Aggregation/App layers); FedAvg + DP-SGD via Flower; static stroke-prediction dataset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b3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SECIoHT-FL: IoHT network intrusion detection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MDPI Electronics, Dec 2024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DP-FL intrusion detection on medical IoT network traffic (wustl-ehms-2020, ECU-IoHT); Opacus for DP-SGD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b4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elevates local LLM quality in radiology contrast media consultation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npj Digital Medicine, Jul 2025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 Llama 3.2-11B + RAG on ACR/ESUR guidelines; hallucinations dropped from 8% to 0%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b5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Scoping review of clinical RAG applications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JMIR, Oct 2025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 studies reviewed; 94% target physician workflows vs 6% nursing; flags lack of causal modeling and real-time telemetry integration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4.2 The Gap in Prior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&amp; collaborative tracks (b1, b2, b3): </w:t>
      </w:r>
      <w:r>
        <w:t xml:space="preserve">mathematically sound but clinically insulated — isolated data silos, abstract loss curves, no conversational interface or clinical usability.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Generative &amp; clinical tracks (b4, b5): </w:t>
      </w:r>
      <w:r>
        <w:t xml:space="preserve">clinically valuable and hallucination-resistant, but architecturally centralized — no continuous vital monitoring, no protection against reconstruction or membership-inference attacks.</w:t>
      </w:r>
    </w:p>
    <w:p>
      <w:pPr>
        <w:spacing w:after="120"/>
      </w:pPr>
      <w:r>
        <w:rPr>
          <w:b/>
          <w:bCs/>
        </w:rPr>
        <w:t xml:space="preserve">NLP-06 resolves this tension with a decoupled, dual-track framework that combines both within a single secure, on-premise system — an offline conversational RAG assistant (Product Track) alongside a federated, differentially private anomaly detector (Research Track).</w:t>
      </w:r>
    </w:p>
    <w:p>
      <w:pPr>
        <w:pStyle w:val="Heading2"/>
        <w:spacing w:after="120" w:before="240"/>
      </w:pPr>
      <w:r>
        <w:t xml:space="preserve">4.3 Core Scientific Contributions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C1 — Mapping the clinical utility floor under DP-SGD noise: </w:t>
      </w:r>
      <w:r>
        <w:t xml:space="preserve">empirically determine how much privacy budget (ε) a federated clinical sequence model can tolerate before anomaly-detection reliability degrades below a usable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C2 — LSTM/GRU vs CNN robustness to gradient perturbation: </w:t>
      </w:r>
      <w:r>
        <w:t xml:space="preserve">test whether sequence architectures tolerate DP noise better than CNNs, since temporal averaging may naturally smooth out injected noise. (Hypothesis to test, not yet confirmed.)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C3 — Context-grounded clinical loop (RAG-FL interface): </w:t>
      </w:r>
      <w:r>
        <w:t xml:space="preserve">demonstrate a functional human-in-the-loop design where FL/DP alerts trigger an on-demand, RAG-generated plain-language patient summary for the clinician.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C4 — Tight privacy bounds via Moments Accountant / Rényi DP: </w:t>
      </w:r>
      <w:r>
        <w:t xml:space="preserve">use tighter composition theorems than basic DP composition, allowing more local training epochs while keeping a provable privacy envelope (ε &lt; 2).</w:t>
      </w:r>
    </w:p>
    <w:p>
      <w:pPr>
        <w:pStyle w:val="Heading1"/>
        <w:spacing w:after="150" w:before="320"/>
      </w:pPr>
      <w:r>
        <w:t xml:space="preserve">5. System Architecture</w:t>
      </w:r>
    </w:p>
    <w:p>
      <w:pPr>
        <w:spacing w:after="120"/>
      </w:pPr>
      <w:r>
        <w:t xml:space="preserve">The system is deliberately decoupled into two tracks that share a data layer but operate independently — this avoids the impossible overhead of federating a full generative LLM.</w:t>
      </w:r>
    </w:p>
    <w:p>
      <w:pPr>
        <w:pStyle w:val="Heading2"/>
        <w:spacing w:after="120" w:before="240"/>
      </w:pPr>
      <w:r>
        <w:t xml:space="preserve">5.1 Product Track — On-Premise Bedside Assistant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Bedside patient / nurse sends a query via text or voice (local ASR transcribes speech on-device).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RAG layer embeds the query and searches the patient-scoped vector database (pgvector / ChromaDB) with strict Patient_ID metadata filtering.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Retrieved context is passed to a frozen, offline local LLM (Llama 3.1 8B or Mistral 7B via Ollama).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LLM generates a grounded, personalized, and safe response — never leaving the ward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alert from the Research Track can trigger an on-demand summary pull through this same pipeline.</w:t>
      </w:r>
    </w:p>
    <w:p>
      <w:pPr>
        <w:pStyle w:val="Heading2"/>
        <w:spacing w:after="120" w:before="240"/>
      </w:pPr>
      <w:r>
        <w:t xml:space="preserve">5.2 Research Track — Federated Ward Nodes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Simulated hospital wards each hold local MIMIC-III-derived telemetry (vitals, labs) plus synthetic supplementary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ward trains a local sequence classifier (LSTM/GRU, compared against a CNN baseline) to detect anomalies/risk.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Gradients are clipped and Gaussian noise is injected locally (DP-SGD via Opacus) before any update leaves the 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Noisy updates are transmitted (TLS) to a central aggregator running FedAvg (via the Flower framework).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aggregated global model is redistributed to all wards, and the cycle repeats.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Aggregated risk scores feed the clinician-facing alert dashboard.</w:t>
      </w:r>
    </w:p>
    <w:p>
      <w:pPr>
        <w:pStyle w:val="Heading2"/>
        <w:spacing w:after="120" w:before="240"/>
      </w:pPr>
      <w:r>
        <w:t xml:space="preserve">5.3 Pipeline Overview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17"/>
          <w:szCs w:val="17"/>
        </w:rPr>
        <w:t xml:space="preserve">Bedside Patient/Nurse -&gt; Query -&gt; Local RAG Layer -&gt; Frozen Offline LLM (Llama 3.1 8B / Mistral 7B)
                                        |
                          Patient-Scoped Database (pgvector, AES-at-rest)
                                        ^
                                        | (alert triggers summary pull)
Simulated Hospital Wards -&gt; MIMIC-III Telemetry -&gt; Local LSTM/GRU Classifier
                                                          |
                                                DP-SGD (Opacus): clip + noise
                                                          |
                                                    Noisy Updates (TLS)
                                                          |
Clinician Alert Dashboard &lt;- FedAvg Aggregation &lt;------------
</w:t>
      </w:r>
    </w:p>
    <w:p>
      <w:pPr>
        <w:pStyle w:val="Heading1"/>
        <w:spacing w:after="150" w:before="320"/>
      </w:pPr>
      <w: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7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Library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inference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model runtime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/ llama.cpp running Llama 3.1 8B or Mistral 7B (quantized)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Retrieval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database + embeddings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pgvector or ChromaDB, patient-scoped metadata filtering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layer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(Python)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Patient &amp; doctor interfaces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Streamlit (fast prototyping) or React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Speech-to-text (ASR)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Quantized Whisper / faster-whisper, on-device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Text-to-speech (TTS)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 local TTS engine (e.g., Piper or Coqui TTS)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Encrypted local database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/ PostgreSQL with AES encryption at rest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learning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 orchestration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Flower (flwr) framework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Differential privacy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DP-SGD implementation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Opacus (PyTorch), Moments Accountant / Rényi DP for privacy accounting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Anomaly model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Sequence classifier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LSTM / GRU (primary), CNN (baseline comparison)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clinical data (primary)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MIMIC-III / MIMIC-IV (credentialed access)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EHR data (backup)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Synthea — synthetic patient generator, no credentialing required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supplementary data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LLM-generated conversation logs, nutrition/exercise logs (not in MIMIC or Synthea)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Transit security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Encrypted communication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TLS between ward nodes and central aggregator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7. Federated Learning — What It Is &amp; Why It's Used</w:t>
      </w:r>
    </w:p>
    <w:p>
      <w:pPr>
        <w:spacing w:after="120"/>
      </w:pPr>
      <w:r>
        <w:t xml:space="preserve">Federated Learning (FL) trains a shared model across multiple data holders (here, simulated hospital wards) without ever centralizing their raw data.</w:t>
      </w:r>
    </w:p>
    <w:p>
      <w:pPr>
        <w:pStyle w:val="Heading2"/>
        <w:spacing w:after="120" w:before="240"/>
      </w:pPr>
      <w:r>
        <w:t xml:space="preserve">7.1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shared model is sent out to each ward node.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ward trains the model locally on its own patient data — no raw data leaves the 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Instead of sending data back, each ward sends only its model updates (learned weight adjustments) to a central coordinator.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coordinator averages these updates (FedAvg) into an improved shared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improved model is redistributed, and the cycle repeats.</w:t>
      </w:r>
    </w:p>
    <w:p>
      <w:pPr>
        <w:pStyle w:val="Heading2"/>
        <w:spacing w:after="120" w:before="240"/>
      </w:pPr>
      <w:r>
        <w:t xml:space="preserve">7.2 Why It's Needed 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data is legally and ethically bound to stay within its ward/hospital — FL allows the model to still learn from many patients' patterns collectively.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produces a more robust anomaly detector than any single ward's limited data could support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matches the project's core privacy-first design principle: the LLM stays fully local per patient, and only this lightweight downstream classifier is federated — never the LLM itself.</w:t>
      </w:r>
    </w:p>
    <w:p>
      <w:pPr>
        <w:pStyle w:val="Heading1"/>
        <w:spacing w:after="150" w:before="320"/>
      </w:pPr>
      <w:r>
        <w:t xml:space="preserve">8. Differential Privacy — What It Is &amp; Why It's Used</w:t>
      </w:r>
    </w:p>
    <w:p>
      <w:pPr>
        <w:spacing w:after="120"/>
      </w:pPr>
      <w:r>
        <w:t xml:space="preserve">Federated Learning alone does not fully guarantee privacy — the model updates sent back to the coordinator can still leak information. A well-known risk is that attackers can sometimes reconstruct details about individual patients from those updates (reconstruction or membership-inference attacks).</w:t>
      </w:r>
    </w:p>
    <w:p>
      <w:pPr>
        <w:pStyle w:val="Heading2"/>
        <w:spacing w:after="120" w:before="240"/>
      </w:pPr>
      <w:r>
        <w:t xml:space="preserve">8.1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Differential Privacy (DP) adds carefully calibrated random noise to the training process (typically via DP-SGD: clipping gradients, then adding Gaussian noise) so no single patient's contribution can be confidently identified from the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privacy budget, epsilon (ε), controls how much noise is added: lower ε = more noise = stronger privacy but lower model accuracy; higher ε = less noise = weaker privacy but better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Moments Accountant / Rényi DP is a tighter mathematical method for tracking cumulative privacy loss across many training rounds, allowing more useful training within the same privacy budget than naive composition would allow.</w:t>
      </w:r>
    </w:p>
    <w:p>
      <w:pPr>
        <w:pStyle w:val="Heading2"/>
        <w:spacing w:after="120" w:before="240"/>
      </w:pPr>
      <w:r>
        <w:t xml:space="preserve">8.2 Why It's Needed 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with FL, hospital-grade sensitive data (vitals, lab trends) requires a provable, mathematical privacy guarantee — DP is what supplies that proof, not just an engineering assumption.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directly enables the paper's core experiment: sweeping ε and measuring how anomaly-detection performance (F1, precision, recall, AUC) degrades, to identify a practical operating point for real ward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 alignment: healthcare-grade deployments increasingly expect quantifiable privacy guarantees (e.g., NIST SP 800-226 guidance suggests ε ≤ 1 for strong real-world privacy in most cases).</w:t>
      </w:r>
    </w:p>
    <w:p>
      <w:pPr>
        <w:pStyle w:val="Heading1"/>
        <w:spacing w:after="150" w:before="320"/>
      </w:pPr>
      <w:r>
        <w:t xml:space="preserve">9. Prototype Details</w:t>
      </w:r>
    </w:p>
    <w:p>
      <w:pPr>
        <w:pStyle w:val="Heading2"/>
        <w:spacing w:after="120" w:before="240"/>
      </w:pPr>
      <w:r>
        <w:t xml:space="preserve">9.1 Patient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Conversational assistant grounded in the patient's own local record (RAG + local LLM).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interaction: local speech-to-text (ASR) captures the spoken query at the bedside, and local text-to-speech (TTS) delivers the LLM's response as audio — both fully on-premise, no cloud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Meal / exercise logging (feeds nutrition &amp; activity tracking).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 report ingestion + plain-language summarization.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Reminders (medication, meals, exercise, follow-ups).</w:t>
      </w:r>
    </w:p>
    <w:p>
      <w:pPr>
        <w:pStyle w:val="Heading2"/>
        <w:spacing w:after="120" w:before="240"/>
      </w:pPr>
      <w:r>
        <w:t xml:space="preserve">9.2 Doctor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patient-summary queries (via the same RAG pipeline).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alert dashboard, fed by the federated anomaly-detection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of patient conversation logs.</w:t>
      </w:r>
    </w:p>
    <w:p>
      <w:pPr>
        <w:pStyle w:val="Heading2"/>
        <w:spacing w:after="120" w:before="240"/>
      </w:pPr>
      <w:r>
        <w:t xml:space="preserve">9.3 Voice Pipeline (Core)</w:t>
      </w:r>
    </w:p>
    <w:p>
      <w:pPr>
        <w:spacing w:after="120"/>
      </w:pPr>
      <w:r>
        <w:t xml:space="preserve">Voice is a first-class input/output mode, not an add-on — the RAG/LLM core is decoupled from input modality, so text and voice both flow through the same grounded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Bedside microphone captures the spoken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ASR (quantized Whisper / faster-whisper) transcribes it on-device — audio never leaves the ward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transcription is passed into the existing RAG + local LLM pipeline exactly like a typed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LLM's text response is synthesized back to audio via a local, offline TTS engine for the patient or clinician.</w:t>
      </w:r>
    </w:p>
    <w:p>
      <w:pPr>
        <w:pStyle w:val="Heading2"/>
        <w:spacing w:after="120" w:before="240"/>
      </w:pPr>
      <w:r>
        <w:t xml:space="preserve">9.4 Data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vitals &amp; lab data: MIMIC-III / MIMIC-IV (credentialed access required; apply early — approval can take days to weeks).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data: conversation logs, nutrition/exercise logs (not present in MIMIC), generated via LLM with clinical templates for realism.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Ward simulation: patients grouped into simulated ward nodes to emulate the multi-site FL setting.</w:t>
      </w:r>
    </w:p>
    <w:p>
      <w:pPr>
        <w:pStyle w:val="Heading2"/>
        <w:spacing w:after="120" w:before="240"/>
      </w:pPr>
      <w:r>
        <w:t xml:space="preserve">9.5 Backup Data Plan — Synthea (if MIMIC access is delayed or denied)</w:t>
      </w:r>
    </w:p>
    <w:p>
      <w:pPr>
        <w:spacing w:after="120"/>
      </w:pPr>
      <w:r>
        <w:rPr>
          <w:i/>
          <w:iCs/>
          <w:color w:val="555555"/>
        </w:rPr>
        <w:t xml:space="preserve">MIMIC credentialing carries real schedule risk (CITI training + review can take days to weeks, with no guaranteed approval timeline). Synthea is the primary fallback, kept ready in parallel rather than treated as a last resort.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is: </w:t>
      </w:r>
      <w:r>
        <w:t xml:space="preserve">an open-source synthetic patient generator (MITRE) that produces realistic longitudinal EHR records — vitals, labs, medications, encounters, diagnoses — based on real clinical care-pathway models, for entirely fake patients.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credentialing required: </w:t>
      </w:r>
      <w:r>
        <w:t xml:space="preserve">runs locally, generates unlimited data instantly, no IRB/CITI/approval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Research advantage for the FL track: </w:t>
      </w:r>
      <w:r>
        <w:t xml:space="preserve">population characteristics can be deliberately controlled per simulated ward (e.g., one ward skews older/diabetic, another younger/post-surgical), producing genuine non-IID data heterogeneity across wards — a property FL research specifically wants to study, and one MIMIC does not offer directly since it is a single hospital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Trade-off: </w:t>
      </w:r>
      <w:r>
        <w:t xml:space="preserve">reviewers may ask why real data wasn't used; the answer is that Synthea is a widely accepted substitute for FL/privacy methodology work precisely because it preserves realistic clinical structure while removing ethical/legal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Secondary options: </w:t>
      </w:r>
      <w:r>
        <w:t xml:space="preserve">open-access PhysioNet waveform datasets (e.g., MIT-BIH Arrhythmia, PTB-XL) for real physiological signal shape without credentialing; Kaggle/UCI healthcare datasets as a last resort, since these are mostly static/tabular and less suited to the LSTM/GRU time-series anomaly detector.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plan: </w:t>
      </w:r>
      <w:r>
        <w:t xml:space="preserve">submit MIMIC application in Week 1 as primary; build the data pipeline against Synthea in parallel from Week 1 regardless, so the project is never blocked waiting on MIMIC approval — swap in MIMIC data if/when access is granted.</w:t>
      </w:r>
    </w:p>
    <w:p>
      <w:pPr>
        <w:pStyle w:val="Heading1"/>
        <w:spacing w:after="150" w:before="320"/>
      </w:pPr>
      <w:r>
        <w:t xml:space="preserve">10.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3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 A — Product / LLM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LLM deployment, RAG pipeline, patient interface, doctor interface, integration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 B — Research / FL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learning pipeline, DP-SGD implementation, privacy accounting, experiments, paper writing lead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pipeline, integration, final report/paper polish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11. Project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6200"/>
      </w:tblGrid>
      <w:tr>
        <w:tc>
          <w:tcPr>
            <w:tcW w:type="dxa" w:w="31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2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Foundation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 doc, MIMIC access confirmed (or Synthea pipeline started), related-work outline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Data Pipeline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Unified per-patient dataset (real + synthetic) ready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Parallel Build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Rough assistant prototype (incl. voice) + working FL+DP pipeline with baseline numbers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Experiments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experimental results/figures (epsilon sweep, LSTM vs CNN); alerts live in prototype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Integration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Fully integrated prototype, demo-ready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Paper Writing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draft complete, mentor-reviewed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 Final Testing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prototype + final paper draft + presentation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12. Key Risks &amp; Mitigations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MIMIC credentialing delay: </w:t>
      </w:r>
      <w:r>
        <w:t xml:space="preserve">apply for access immediately; build against Synthea in parallel so the project is never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 framework setup friction: </w:t>
      </w:r>
      <w:r>
        <w:t xml:space="preserve">budget extra ramp-up time for Flower + Opacus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Synthetic data realism: </w:t>
      </w:r>
      <w:r>
        <w:t xml:space="preserve">justify via clinical-template-guided LLM generation, validated against literature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 creep on the doctor interface: </w:t>
      </w:r>
      <w:r>
        <w:t xml:space="preserve">keep functional, not polished — rigor should live in the FL/DP experiments, not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Two-person team, broad scope: </w:t>
      </w:r>
      <w:r>
        <w:t xml:space="preserve">prototype breadth and paper depth are deliberately separated; trim further with mentor guidance if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LSTM/GRU + DP-SGD complexity: </w:t>
      </w:r>
      <w:r>
        <w:t xml:space="preserve">meaningfully harder than a simple tabular classifier — consider a simpler classifier fallback if timeline slips.</w:t>
      </w:r>
    </w:p>
    <w:p>
      <w:pPr>
        <w:pStyle w:val="Heading1"/>
        <w:spacing w:after="150" w:before="320"/>
      </w:pPr>
      <w:r>
        <w:t xml:space="preserve">13. Future Extensions (Not in Core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Multilingual support (voice and 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Smartwatch / wearable device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Explainable AI (XAI) for model decisions.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federated fine-tuning of the LLM itself (currently out of scope — computationally impractical for this project's timeline).</w:t>
      </w:r>
    </w:p>
    <w:p>
      <w:pPr>
        <w:pStyle w:val="Heading1"/>
        <w:spacing w:after="150" w:before="320"/>
      </w:pPr>
      <w:r>
        <w:t xml:space="preserve">14. Open Questions for the Mentor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 ward/hospital-network framing the right deployment scope, or should it broaden/narrow?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 LSTM/GRU vs CNN robustness comparison (C2) worth the added implementation complexity, or should the anomaly model start simpler?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venue and deadline for the paper, to align the Week 10-14 writing phase against a real submission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rigor for the doctor-facing interface — functional demo, or deeper clinical workflow integration?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institutional access to real (anonymized) hospital data as an alternative/supplement to MIMIC + synthetic data?</w:t>
      </w:r>
    </w:p>
    <w:p>
      <w:pPr>
        <w:pStyle w:val="Heading1"/>
        <w:spacing w:after="150" w:before="320"/>
      </w:pPr>
      <w:r>
        <w:t xml:space="preserve">15. Glossary of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Large Language Model — a neural network trained on text to understand and generate language.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/ on-premise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Running entirely on hardware controlled by the hospital, not sent to any external cloud service.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Retrieval-Augmented Generation — retrieves relevant data before generating a response, grounding the LLM in real, specific facts.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Learning (FL)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 a shared model across multiple data holders without centralizing their raw data.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FedAvg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standard algorithm for averaging model updates from multiple federated clients into one improved global model.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Differential Privacy (DP)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Adding calibrated noise to data or model updates so individual contributions can't be confidently identified.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Epsilon (ε)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privacy budget in DP — lower means more noise/privacy, higher means less noise/better accuracy.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DP-SGD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Differentially Private Stochastic Gradient Descent — the standard method for training neural networks with DP guarantees.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Moments Accountant / Renyi DP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Tighter mathematical methods for tracking cumulative privacy loss across many training rounds.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Anomaly / risk detection model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lightweight classifier (LSTM/GRU/CNN) that flags abnormal patient trends for the doctor dashboard.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MIMIC-III / IV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Freely accessible, de-identified real ICU datasets used for realistic vitals and lab data.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Opacus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PyTorch library for implementing DP-SGD.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Flower (flwr)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framework for orchestrating federated learning experiments.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2026-08-13T07:34:59.274Z</dcterms:created>
  <dcterms:modified xsi:type="dcterms:W3CDTF">2026-08-13T07:34:59.289Z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