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AC108" w14:textId="77777777" w:rsidR="001A1AAB" w:rsidRDefault="001A1AAB">
      <w:pPr>
        <w:pStyle w:val="Heading1"/>
        <w:rPr>
          <w:rFonts w:eastAsia="Times New Roman"/>
        </w:rPr>
      </w:pPr>
      <w:r>
        <w:rPr>
          <w:rFonts w:eastAsia="Times New Roman"/>
        </w:rPr>
        <w:t>Landshield — Solution Document</w:t>
      </w:r>
    </w:p>
    <w:p w14:paraId="265C21F4" w14:textId="77777777" w:rsidR="001A1AAB" w:rsidRDefault="001A1AAB">
      <w:pPr>
        <w:pStyle w:val="NormalWeb"/>
        <w:rPr>
          <w:rFonts w:ascii="Calibri" w:hAnsi="Calibri" w:cs="Calibri"/>
          <w:color w:val="202124"/>
          <w:sz w:val="22"/>
          <w:szCs w:val="22"/>
        </w:rPr>
      </w:pPr>
      <w:r>
        <w:rPr>
          <w:rStyle w:val="Strong"/>
          <w:rFonts w:ascii="Calibri" w:hAnsi="Calibri" w:cs="Calibri"/>
          <w:color w:val="202124"/>
          <w:sz w:val="22"/>
          <w:szCs w:val="22"/>
        </w:rPr>
        <w:t>AI-powered due diligence for Indian land documents</w:t>
      </w:r>
      <w:r>
        <w:rPr>
          <w:rFonts w:ascii="Calibri" w:hAnsi="Calibri" w:cs="Calibri"/>
          <w:color w:val="202124"/>
          <w:sz w:val="22"/>
          <w:szCs w:val="22"/>
        </w:rPr>
        <w:t xml:space="preserve"> Infosys Gemini Hackathon 2026 · Team Landshield · AI Agents in Action</w:t>
      </w:r>
    </w:p>
    <w:p w14:paraId="378F6382" w14:textId="77777777" w:rsidR="001A1AAB" w:rsidRDefault="00000000">
      <w:pPr>
        <w:spacing w:before="280" w:after="28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pict w14:anchorId="19DE8E3F">
          <v:rect id="_x0000_i1025" style="width:0;height:1.5pt" o:hralign="center" o:hrstd="t" o:hr="t" fillcolor="#a0a0a0" stroked="f"/>
        </w:pict>
      </w:r>
    </w:p>
    <w:p w14:paraId="12E95236" w14:textId="77777777" w:rsidR="001A1AAB" w:rsidRDefault="001A1AAB">
      <w:pPr>
        <w:pStyle w:val="Heading2"/>
        <w:rPr>
          <w:rFonts w:eastAsia="Times New Roman"/>
        </w:rPr>
      </w:pPr>
      <w:r>
        <w:rPr>
          <w:rFonts w:eastAsia="Times New Roman"/>
        </w:rPr>
        <w:t>Section 1: Problem Statement</w:t>
      </w:r>
    </w:p>
    <w:p w14:paraId="1C03AF3F" w14:textId="77777777" w:rsidR="001A1AAB" w:rsidRDefault="001A1AAB">
      <w:pPr>
        <w:pStyle w:val="NormalWeb"/>
        <w:rPr>
          <w:rFonts w:ascii="Calibri" w:hAnsi="Calibri" w:cs="Calibri"/>
          <w:color w:val="202124"/>
          <w:sz w:val="22"/>
          <w:szCs w:val="22"/>
        </w:rPr>
      </w:pPr>
      <w:r>
        <w:rPr>
          <w:rFonts w:ascii="Calibri" w:hAnsi="Calibri" w:cs="Calibri"/>
          <w:color w:val="202124"/>
          <w:sz w:val="22"/>
          <w:szCs w:val="22"/>
        </w:rPr>
        <w:t xml:space="preserve">Indian land transactions are the single largest financial decision most families make, yet they are also the most opaque and fraud-prone. A single deal typically involves </w:t>
      </w:r>
      <w:r>
        <w:rPr>
          <w:rStyle w:val="Strong"/>
          <w:rFonts w:ascii="Calibri" w:hAnsi="Calibri" w:cs="Calibri"/>
          <w:color w:val="202124"/>
          <w:sz w:val="22"/>
          <w:szCs w:val="22"/>
        </w:rPr>
        <w:t>8–10 documents</w:t>
      </w:r>
      <w:r>
        <w:rPr>
          <w:rFonts w:ascii="Calibri" w:hAnsi="Calibri" w:cs="Calibri"/>
          <w:color w:val="202124"/>
          <w:sz w:val="22"/>
          <w:szCs w:val="22"/>
        </w:rPr>
        <w:t xml:space="preserve"> — sale deed, encumbrance certificate (EC), mutation extract, tax receipts, building plan approval, parent documents going back 30 years, RERA registration, khata, and survey records.</w:t>
      </w:r>
    </w:p>
    <w:p w14:paraId="5466BE41" w14:textId="77777777" w:rsidR="001A1AAB" w:rsidRDefault="001A1AAB">
      <w:pPr>
        <w:pStyle w:val="NormalWeb"/>
        <w:rPr>
          <w:rFonts w:ascii="Calibri" w:hAnsi="Calibri" w:cs="Calibri"/>
          <w:color w:val="202124"/>
          <w:sz w:val="22"/>
          <w:szCs w:val="22"/>
        </w:rPr>
      </w:pPr>
      <w:r>
        <w:rPr>
          <w:rFonts w:ascii="Calibri" w:hAnsi="Calibri" w:cs="Calibri"/>
          <w:color w:val="202124"/>
          <w:sz w:val="22"/>
          <w:szCs w:val="22"/>
        </w:rPr>
        <w:t>Buyers, banks, and even law firms face four compounding pain points:</w:t>
      </w:r>
    </w:p>
    <w:p w14:paraId="049DB090" w14:textId="77777777" w:rsidR="001A1AAB" w:rsidRDefault="001A1AAB">
      <w:pPr>
        <w:numPr>
          <w:ilvl w:val="0"/>
          <w:numId w:val="1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Information overload.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Each document is 20–80 pages of dense legal Hindi/English/regional script. A buyer cannot read them; a lawyer charges ₹25,000–₹2,00,000 and takes 4–8 weeks.</w:t>
      </w:r>
    </w:p>
    <w:p w14:paraId="308B3BD6" w14:textId="77777777" w:rsidR="001A1AAB" w:rsidRDefault="001A1AAB">
      <w:pPr>
        <w:numPr>
          <w:ilvl w:val="0"/>
          <w:numId w:val="1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Hidden fraud patterns.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Roshni Act allotments, tribal-land sales (PESA, Fifth Schedule), benami transfers, undervaluation, name mismatches across the chain of title, and forged ECs are extremely hard to spot manually.</w:t>
      </w:r>
    </w:p>
    <w:p w14:paraId="68834B12" w14:textId="77777777" w:rsidR="001A1AAB" w:rsidRDefault="001A1AAB">
      <w:pPr>
        <w:numPr>
          <w:ilvl w:val="0"/>
          <w:numId w:val="1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Fragmented law.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Rules vary by state (Karnataka vs Telangana vs J&amp;K), by land type (agricultural, urban, tribal), and across central acts (TPA 1882, Registration Act 1908, Stamp Act 1899, RERA 2016, Benami Act 1988).</w:t>
      </w:r>
    </w:p>
    <w:p w14:paraId="0FE3D293" w14:textId="77777777" w:rsidR="001A1AAB" w:rsidRDefault="001A1AAB">
      <w:pPr>
        <w:numPr>
          <w:ilvl w:val="0"/>
          <w:numId w:val="1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No standard verdict.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Two lawyers reviewing the same bundle often disagree. Buyers get a 30-page legal opinion with no clear </w:t>
      </w:r>
      <w:r>
        <w:rPr>
          <w:rStyle w:val="Emphasis"/>
          <w:rFonts w:ascii="Calibri" w:eastAsia="Times New Roman" w:hAnsi="Calibri" w:cs="Calibri"/>
          <w:color w:val="202124"/>
          <w:sz w:val="22"/>
          <w:szCs w:val="22"/>
        </w:rPr>
        <w:t>go / clarify / stop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outcome.</w:t>
      </w:r>
    </w:p>
    <w:p w14:paraId="32120D7F" w14:textId="77777777" w:rsidR="001A1AAB" w:rsidRDefault="001A1AAB">
      <w:pPr>
        <w:pStyle w:val="NormalWeb"/>
        <w:rPr>
          <w:rFonts w:ascii="Calibri" w:hAnsi="Calibri" w:cs="Calibri"/>
          <w:color w:val="202124"/>
          <w:sz w:val="22"/>
          <w:szCs w:val="22"/>
        </w:rPr>
      </w:pPr>
      <w:r>
        <w:rPr>
          <w:rFonts w:ascii="Calibri" w:hAnsi="Calibri" w:cs="Calibri"/>
          <w:color w:val="202124"/>
          <w:sz w:val="22"/>
          <w:szCs w:val="22"/>
        </w:rPr>
        <w:t xml:space="preserve">The result: </w:t>
      </w:r>
      <w:r>
        <w:rPr>
          <w:rStyle w:val="Strong"/>
          <w:rFonts w:ascii="Calibri" w:hAnsi="Calibri" w:cs="Calibri"/>
          <w:color w:val="202124"/>
          <w:sz w:val="22"/>
          <w:szCs w:val="22"/>
        </w:rPr>
        <w:t>66% of civil litigation in India is land-related</w:t>
      </w:r>
      <w:r>
        <w:rPr>
          <w:rFonts w:ascii="Calibri" w:hAnsi="Calibri" w:cs="Calibri"/>
          <w:color w:val="202124"/>
          <w:sz w:val="22"/>
          <w:szCs w:val="22"/>
        </w:rPr>
        <w:t xml:space="preserve"> (Niti Aayog, 2017), and an estimated ₹2–3 lakh crore is locked in title-dispute cases. Buyers either skip due diligence and lose money, or pay heavily and still receive ambiguous reports.</w:t>
      </w:r>
    </w:p>
    <w:p w14:paraId="799C8E89" w14:textId="77777777" w:rsidR="001A1AAB" w:rsidRDefault="00000000">
      <w:pPr>
        <w:spacing w:before="280" w:after="28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pict w14:anchorId="0A03B6D8">
          <v:rect id="_x0000_i1026" style="width:0;height:1.5pt" o:hralign="center" o:hrstd="t" o:hr="t" fillcolor="#a0a0a0" stroked="f"/>
        </w:pict>
      </w:r>
    </w:p>
    <w:p w14:paraId="06150FF7" w14:textId="77777777" w:rsidR="001A1AAB" w:rsidRDefault="001A1AAB">
      <w:pPr>
        <w:pStyle w:val="Heading2"/>
        <w:rPr>
          <w:rFonts w:eastAsia="Times New Roman"/>
        </w:rPr>
      </w:pPr>
      <w:r>
        <w:rPr>
          <w:rFonts w:eastAsia="Times New Roman"/>
        </w:rPr>
        <w:t>Section 2: Solution Overview</w:t>
      </w:r>
    </w:p>
    <w:p w14:paraId="7112234F" w14:textId="77777777" w:rsidR="001A1AAB" w:rsidRDefault="001A1AAB">
      <w:pPr>
        <w:pStyle w:val="NormalWeb"/>
        <w:rPr>
          <w:rFonts w:ascii="Calibri" w:hAnsi="Calibri" w:cs="Calibri"/>
          <w:color w:val="202124"/>
          <w:sz w:val="22"/>
          <w:szCs w:val="22"/>
        </w:rPr>
      </w:pPr>
      <w:r>
        <w:rPr>
          <w:rStyle w:val="Strong"/>
          <w:rFonts w:ascii="Calibri" w:hAnsi="Calibri" w:cs="Calibri"/>
          <w:color w:val="202124"/>
          <w:sz w:val="22"/>
          <w:szCs w:val="22"/>
        </w:rPr>
        <w:t>Landshield</w:t>
      </w:r>
      <w:r>
        <w:rPr>
          <w:rFonts w:ascii="Calibri" w:hAnsi="Calibri" w:cs="Calibri"/>
          <w:color w:val="202124"/>
          <w:sz w:val="22"/>
          <w:szCs w:val="22"/>
        </w:rPr>
        <w:t xml:space="preserve"> is a multi-agent Gen AI system on Google Cloud that ingests a buyer's full land-document bundle and returns a </w:t>
      </w:r>
      <w:r>
        <w:rPr>
          <w:rStyle w:val="Strong"/>
          <w:rFonts w:ascii="Calibri" w:hAnsi="Calibri" w:cs="Calibri"/>
          <w:color w:val="202124"/>
          <w:sz w:val="22"/>
          <w:szCs w:val="22"/>
        </w:rPr>
        <w:t>lawyer-style verification report in under 90 seconds</w:t>
      </w:r>
      <w:r>
        <w:rPr>
          <w:rFonts w:ascii="Calibri" w:hAnsi="Calibri" w:cs="Calibri"/>
          <w:color w:val="202124"/>
          <w:sz w:val="22"/>
          <w:szCs w:val="22"/>
        </w:rPr>
        <w:t>.</w:t>
      </w:r>
    </w:p>
    <w:p w14:paraId="5FE190D2" w14:textId="77777777" w:rsidR="001A1AAB" w:rsidRDefault="001A1AAB">
      <w:pPr>
        <w:pStyle w:val="NormalWeb"/>
        <w:rPr>
          <w:rFonts w:ascii="Calibri" w:hAnsi="Calibri" w:cs="Calibri"/>
          <w:color w:val="202124"/>
          <w:sz w:val="22"/>
          <w:szCs w:val="22"/>
        </w:rPr>
      </w:pPr>
      <w:r>
        <w:rPr>
          <w:rFonts w:ascii="Calibri" w:hAnsi="Calibri" w:cs="Calibri"/>
          <w:color w:val="202124"/>
          <w:sz w:val="22"/>
          <w:szCs w:val="22"/>
        </w:rPr>
        <w:t>The user uploads PDFs, picks the state and land type, and Landshield orchestrates four specialised Gemini 2.5 agents in parallel:</w:t>
      </w:r>
    </w:p>
    <w:p w14:paraId="6B7DC3B2" w14:textId="77777777" w:rsidR="001A1AAB" w:rsidRDefault="001A1AAB">
      <w:pPr>
        <w:numPr>
          <w:ilvl w:val="0"/>
          <w:numId w:val="2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A </w:t>
      </w: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Parser Agent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reads the multi-page PDFs natively (no OCR pre-step) and extracts a strict JSON schema: parties, property, area, stamp duty, registration details, chain of title, dates.</w:t>
      </w:r>
    </w:p>
    <w:p w14:paraId="52C963B9" w14:textId="77777777" w:rsidR="001A1AAB" w:rsidRDefault="001A1AAB">
      <w:pPr>
        <w:numPr>
          <w:ilvl w:val="0"/>
          <w:numId w:val="2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lastRenderedPageBreak/>
        <w:t xml:space="preserve">A </w:t>
      </w: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Legal Rules Agent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validates the extracted data against Indian land law — registration, stamp duty adequacy, state-specific restrictions, RERA compliance.</w:t>
      </w:r>
    </w:p>
    <w:p w14:paraId="130384F4" w14:textId="77777777" w:rsidR="001A1AAB" w:rsidRDefault="001A1AAB">
      <w:pPr>
        <w:numPr>
          <w:ilvl w:val="0"/>
          <w:numId w:val="2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A </w:t>
      </w: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Fraud Detection Agent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flags concrete risk patterns — name mismatches, chain-of-title gaps, undervaluation, tribal/Roshni indicators, benami signals.</w:t>
      </w:r>
    </w:p>
    <w:p w14:paraId="091048D4" w14:textId="77777777" w:rsidR="001A1AAB" w:rsidRDefault="001A1AAB">
      <w:pPr>
        <w:numPr>
          <w:ilvl w:val="0"/>
          <w:numId w:val="2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A </w:t>
      </w: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Report Agent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consolidates everything into a graded summary with severity counts (low / medium / high / critical) and recommended next steps.</w:t>
      </w:r>
    </w:p>
    <w:p w14:paraId="50C6ABBB" w14:textId="77777777" w:rsidR="001A1AAB" w:rsidRDefault="001A1AAB">
      <w:pPr>
        <w:pStyle w:val="NormalWeb"/>
        <w:rPr>
          <w:rFonts w:ascii="Calibri" w:hAnsi="Calibri" w:cs="Calibri"/>
          <w:color w:val="202124"/>
          <w:sz w:val="22"/>
          <w:szCs w:val="22"/>
        </w:rPr>
      </w:pPr>
      <w:r>
        <w:rPr>
          <w:rFonts w:ascii="Calibri" w:hAnsi="Calibri" w:cs="Calibri"/>
          <w:color w:val="202124"/>
          <w:sz w:val="22"/>
          <w:szCs w:val="22"/>
        </w:rPr>
        <w:t>Findings are persisted to Firestore, streamed to the frontend via Server-Sent Events, and high-risk patterns are pushed to BigQuery via Pub/Sub for cross-user fraud analytics.</w:t>
      </w:r>
    </w:p>
    <w:p w14:paraId="70B7000B" w14:textId="77777777" w:rsidR="001A1AAB" w:rsidRDefault="001A1AAB">
      <w:pPr>
        <w:pStyle w:val="NormalWeb"/>
        <w:rPr>
          <w:rFonts w:ascii="Calibri" w:hAnsi="Calibri" w:cs="Calibri"/>
          <w:color w:val="202124"/>
          <w:sz w:val="22"/>
          <w:szCs w:val="22"/>
        </w:rPr>
      </w:pPr>
      <w:r>
        <w:rPr>
          <w:rFonts w:ascii="Calibri" w:hAnsi="Calibri" w:cs="Calibri"/>
          <w:color w:val="202124"/>
          <w:sz w:val="22"/>
          <w:szCs w:val="22"/>
        </w:rPr>
        <w:t>The output is not a chatbot answer — it is a structured, auditable, lawyer-grade report.</w:t>
      </w:r>
    </w:p>
    <w:p w14:paraId="3789A167" w14:textId="77777777" w:rsidR="001A1AAB" w:rsidRDefault="00000000">
      <w:pPr>
        <w:spacing w:before="280" w:after="28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pict w14:anchorId="4B8A3989">
          <v:rect id="_x0000_i1027" style="width:0;height:1.5pt" o:hralign="center" o:hrstd="t" o:hr="t" fillcolor="#a0a0a0" stroked="f"/>
        </w:pict>
      </w:r>
    </w:p>
    <w:p w14:paraId="3601CC8D" w14:textId="77777777" w:rsidR="001A1AAB" w:rsidRDefault="001A1AAB">
      <w:pPr>
        <w:pStyle w:val="Heading2"/>
        <w:rPr>
          <w:rFonts w:eastAsia="Times New Roman"/>
        </w:rPr>
      </w:pPr>
      <w:r>
        <w:rPr>
          <w:rFonts w:eastAsia="Times New Roman"/>
        </w:rPr>
        <w:t>Section 3: Domain and Sub-Domain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7286"/>
      </w:tblGrid>
      <w:tr w:rsidR="00BB2CCD" w14:paraId="5C89FBFF" w14:textId="77777777">
        <w:trPr>
          <w:tblHeader/>
        </w:trPr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shd w:val="clear" w:color="auto" w:fill="1A73E8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E1118C8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Layer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shd w:val="clear" w:color="auto" w:fill="1A73E8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0F0AF82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BB2CCD" w14:paraId="4FC0CBC2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954386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202124"/>
                <w:sz w:val="21"/>
                <w:szCs w:val="21"/>
              </w:rPr>
              <w:t>Primary domain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D4C3602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Real Estate</w:t>
            </w:r>
          </w:p>
        </w:tc>
      </w:tr>
      <w:tr w:rsidR="00BB2CCD" w14:paraId="0AA36DE7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255B3EF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202124"/>
                <w:sz w:val="21"/>
                <w:szCs w:val="21"/>
              </w:rPr>
              <w:t>Secondary domain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E4A53A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Legal Tech / RegTech</w:t>
            </w:r>
          </w:p>
        </w:tc>
      </w:tr>
      <w:tr w:rsidR="00BB2CCD" w14:paraId="6879193B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BBE380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202124"/>
                <w:sz w:val="21"/>
                <w:szCs w:val="21"/>
              </w:rPr>
              <w:t>Sub-domains served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5138243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Document verification · Fraud detection · Compliance / due-diligence assistance · Risk grading</w:t>
            </w:r>
          </w:p>
        </w:tc>
      </w:tr>
      <w:tr w:rsidR="00BB2CCD" w14:paraId="2E5C151E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C9E4EC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202124"/>
                <w:sz w:val="21"/>
                <w:szCs w:val="21"/>
              </w:rPr>
              <w:t>Industries that consume it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45FE835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Residential &amp; commercial buyers · Banks (home-loan title checks) · NBFCs · Title insurers · Developers (land acquisition) · Law firms (litigation prep) · Government registrars (anomaly screening)</w:t>
            </w:r>
          </w:p>
        </w:tc>
      </w:tr>
      <w:tr w:rsidR="00BB2CCD" w14:paraId="62B8D08B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A2EDE7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202124"/>
                <w:sz w:val="21"/>
                <w:szCs w:val="21"/>
              </w:rPr>
              <w:t>Geography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8D6DC5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India (Karnataka, Telangana, Maharashtra, Tamil Nadu, Delhi-NCR, J&amp;K first; pan-India by design)</w:t>
            </w:r>
          </w:p>
        </w:tc>
      </w:tr>
      <w:tr w:rsidR="00BB2CCD" w14:paraId="08FCA9C3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7254441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202124"/>
                <w:sz w:val="21"/>
                <w:szCs w:val="21"/>
              </w:rPr>
              <w:t>Regulatory frameworks encoded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BB850B3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Transfer of Property Act 1882 · Registration Act 1908 · Indian Stamp Act 1899 · RERA 2016 · Benami Property Act 1988 · PESA 1996 · State-specific land-revenue acts · J&amp;K Roshni Act</w:t>
            </w:r>
          </w:p>
        </w:tc>
      </w:tr>
    </w:tbl>
    <w:p w14:paraId="6009634C" w14:textId="77777777" w:rsidR="001A1AAB" w:rsidRDefault="00000000">
      <w:pPr>
        <w:spacing w:before="280" w:after="28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pict w14:anchorId="10CE1809">
          <v:rect id="_x0000_i1028" style="width:0;height:1.5pt" o:hralign="center" o:hrstd="t" o:hr="t" fillcolor="#a0a0a0" stroked="f"/>
        </w:pict>
      </w:r>
    </w:p>
    <w:p w14:paraId="6333430F" w14:textId="77777777" w:rsidR="001A1AAB" w:rsidRDefault="001A1AAB">
      <w:pPr>
        <w:pStyle w:val="Heading2"/>
        <w:rPr>
          <w:rFonts w:eastAsia="Times New Roman"/>
        </w:rPr>
      </w:pPr>
      <w:r>
        <w:rPr>
          <w:rFonts w:eastAsia="Times New Roman"/>
        </w:rPr>
        <w:t>Section 4: End-to-End Business Process — Agent Flow &amp; Agent Count</w:t>
      </w:r>
    </w:p>
    <w:p w14:paraId="40A0783B" w14:textId="77777777" w:rsidR="001A1AAB" w:rsidRDefault="001A1AAB">
      <w:pPr>
        <w:pStyle w:val="NormalWeb"/>
        <w:rPr>
          <w:rFonts w:ascii="Calibri" w:hAnsi="Calibri" w:cs="Calibri"/>
          <w:color w:val="202124"/>
          <w:sz w:val="22"/>
          <w:szCs w:val="22"/>
        </w:rPr>
      </w:pPr>
      <w:r>
        <w:rPr>
          <w:rStyle w:val="Strong"/>
          <w:rFonts w:ascii="Calibri" w:hAnsi="Calibri" w:cs="Calibri"/>
          <w:color w:val="202124"/>
          <w:sz w:val="22"/>
          <w:szCs w:val="22"/>
        </w:rPr>
        <w:lastRenderedPageBreak/>
        <w:t>Number of agents: 5</w:t>
      </w:r>
      <w:r>
        <w:rPr>
          <w:rFonts w:ascii="Calibri" w:hAnsi="Calibri" w:cs="Calibri"/>
          <w:color w:val="202124"/>
          <w:sz w:val="22"/>
          <w:szCs w:val="22"/>
        </w:rPr>
        <w:t xml:space="preserve"> — 1 Orchestrator (controller) + 4 specialised Gemini 2.5 agents.</w:t>
      </w:r>
    </w:p>
    <w:p w14:paraId="67314AD8" w14:textId="77777777" w:rsidR="001A1AAB" w:rsidRDefault="001A1AAB">
      <w:pPr>
        <w:pStyle w:val="Heading3"/>
        <w:rPr>
          <w:rFonts w:eastAsia="Times New Roman"/>
        </w:rPr>
      </w:pPr>
      <w:r>
        <w:rPr>
          <w:rFonts w:eastAsia="Times New Roman"/>
        </w:rPr>
        <w:t>Agent flow</w:t>
      </w:r>
    </w:p>
    <w:p w14:paraId="69113162" w14:textId="393A936E" w:rsidR="001A1AAB" w:rsidRDefault="00AA020C">
      <w:pPr>
        <w:pStyle w:val="NormalWeb"/>
        <w:rPr>
          <w:rFonts w:ascii="Calibri" w:hAnsi="Calibri" w:cs="Calibri"/>
          <w:color w:val="202124"/>
          <w:sz w:val="22"/>
          <w:szCs w:val="22"/>
        </w:rPr>
      </w:pPr>
      <w:r w:rsidRPr="00AA020C">
        <w:rPr>
          <w:rFonts w:ascii="Calibri" w:hAnsi="Calibri" w:cs="Calibri"/>
          <w:color w:val="202124"/>
          <w:sz w:val="22"/>
          <w:szCs w:val="22"/>
        </w:rPr>
        <w:drawing>
          <wp:inline distT="0" distB="0" distL="0" distR="0" wp14:anchorId="1736C306" wp14:editId="1984C049">
            <wp:extent cx="5943600" cy="3345180"/>
            <wp:effectExtent l="0" t="0" r="0" b="7620"/>
            <wp:docPr id="24" name="Picture 23">
              <a:extLst xmlns:a="http://schemas.openxmlformats.org/drawingml/2006/main">
                <a:ext uri="{FF2B5EF4-FFF2-40B4-BE49-F238E27FC236}">
                  <a16:creationId xmlns:a16="http://schemas.microsoft.com/office/drawing/2014/main" id="{778DDBA9-5716-F0B0-E479-298C1DD124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>
                      <a:extLst>
                        <a:ext uri="{FF2B5EF4-FFF2-40B4-BE49-F238E27FC236}">
                          <a16:creationId xmlns:a16="http://schemas.microsoft.com/office/drawing/2014/main" id="{778DDBA9-5716-F0B0-E479-298C1DD124A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728A" w14:textId="77777777" w:rsidR="001A1AAB" w:rsidRDefault="001A1AAB">
      <w:pPr>
        <w:pStyle w:val="Heading3"/>
        <w:rPr>
          <w:rFonts w:eastAsia="Times New Roman"/>
        </w:rPr>
      </w:pPr>
      <w:r>
        <w:rPr>
          <w:rFonts w:eastAsia="Times New Roman"/>
        </w:rPr>
        <w:t>Step-by-step business process</w:t>
      </w:r>
    </w:p>
    <w:p w14:paraId="4D56EE3A" w14:textId="77777777" w:rsidR="001A1AAB" w:rsidRDefault="001A1AAB">
      <w:pPr>
        <w:numPr>
          <w:ilvl w:val="0"/>
          <w:numId w:val="3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t>Buyer signs in (Firebase Auth) and uploads a bundle (sale deed, EC, mutation, tax receipts, building plan).</w:t>
      </w:r>
    </w:p>
    <w:p w14:paraId="1AFDF599" w14:textId="77777777" w:rsidR="001A1AAB" w:rsidRDefault="001A1AAB">
      <w:pPr>
        <w:numPr>
          <w:ilvl w:val="0"/>
          <w:numId w:val="3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t>Frontend pushes files to FastAPI; backend stores them in GCS (signed URLs) and creates a Firestore record (</w:t>
      </w:r>
      <w:r>
        <w:rPr>
          <w:rStyle w:val="HTMLCode"/>
          <w:color w:val="202124"/>
        </w:rPr>
        <w:t>status=queued</w:t>
      </w:r>
      <w:r>
        <w:rPr>
          <w:rFonts w:ascii="Calibri" w:eastAsia="Times New Roman" w:hAnsi="Calibri" w:cs="Calibri"/>
          <w:color w:val="202124"/>
          <w:sz w:val="22"/>
          <w:szCs w:val="22"/>
        </w:rPr>
        <w:t>).</w:t>
      </w:r>
    </w:p>
    <w:p w14:paraId="1BC3AFD9" w14:textId="77777777" w:rsidR="001A1AAB" w:rsidRDefault="001A1AAB">
      <w:pPr>
        <w:numPr>
          <w:ilvl w:val="0"/>
          <w:numId w:val="3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Orchestrator publishes an </w:t>
      </w:r>
      <w:r>
        <w:rPr>
          <w:rStyle w:val="HTMLCode"/>
          <w:color w:val="202124"/>
        </w:rPr>
        <w:t>analysis_jobs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message to Pub/Sub; a Cloud Run worker picks it up.</w:t>
      </w:r>
    </w:p>
    <w:p w14:paraId="3D3DD353" w14:textId="77777777" w:rsidR="001A1AAB" w:rsidRDefault="001A1AAB">
      <w:pPr>
        <w:numPr>
          <w:ilvl w:val="0"/>
          <w:numId w:val="3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t>Parser Agent extracts a structured JSON schema from every document.</w:t>
      </w:r>
    </w:p>
    <w:p w14:paraId="07E0F989" w14:textId="77777777" w:rsidR="001A1AAB" w:rsidRDefault="001A1AAB">
      <w:pPr>
        <w:numPr>
          <w:ilvl w:val="0"/>
          <w:numId w:val="3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t>Legal Rules Agent and Fraud Detection Agent run in parallel on the extracted data.</w:t>
      </w:r>
    </w:p>
    <w:p w14:paraId="5CD1C333" w14:textId="77777777" w:rsidR="001A1AAB" w:rsidRDefault="001A1AAB">
      <w:pPr>
        <w:numPr>
          <w:ilvl w:val="0"/>
          <w:numId w:val="3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t>Findings are normalised, deduplicated, consolidated, and graded by severity.</w:t>
      </w:r>
    </w:p>
    <w:p w14:paraId="763A71D6" w14:textId="77777777" w:rsidR="001A1AAB" w:rsidRDefault="001A1AAB">
      <w:pPr>
        <w:numPr>
          <w:ilvl w:val="0"/>
          <w:numId w:val="3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t>Report Agent generates the final lawyer-style report.</w:t>
      </w:r>
    </w:p>
    <w:p w14:paraId="3B2E17AD" w14:textId="77777777" w:rsidR="001A1AAB" w:rsidRDefault="001A1AAB">
      <w:pPr>
        <w:numPr>
          <w:ilvl w:val="0"/>
          <w:numId w:val="3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Report is persisted to Firestore; if </w:t>
      </w:r>
      <w:r>
        <w:rPr>
          <w:rStyle w:val="HTMLCode"/>
          <w:color w:val="202124"/>
        </w:rPr>
        <w:t>risk_score ≥ 60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, a </w:t>
      </w:r>
      <w:r>
        <w:rPr>
          <w:rStyle w:val="HTMLCode"/>
          <w:color w:val="202124"/>
        </w:rPr>
        <w:t>fraud_alert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is published to Pub/Sub → BigQuery streaming insert for cross-user pattern detection.</w:t>
      </w:r>
    </w:p>
    <w:p w14:paraId="724F2847" w14:textId="77777777" w:rsidR="001A1AAB" w:rsidRDefault="001A1AAB">
      <w:pPr>
        <w:numPr>
          <w:ilvl w:val="0"/>
          <w:numId w:val="3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t>SSE stream pushes live progress + final report to the buyer's browser.</w:t>
      </w:r>
    </w:p>
    <w:p w14:paraId="61C9233A" w14:textId="77777777" w:rsidR="001A1AAB" w:rsidRDefault="001A1AAB">
      <w:pPr>
        <w:numPr>
          <w:ilvl w:val="0"/>
          <w:numId w:val="3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t>Cloud Logging + Cloud Monitoring capture agent latency, model cost, and error rates throughout.</w:t>
      </w:r>
    </w:p>
    <w:p w14:paraId="7C595696" w14:textId="77777777" w:rsidR="001A1AAB" w:rsidRDefault="00000000">
      <w:pPr>
        <w:spacing w:before="280" w:after="28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pict w14:anchorId="5D1B8080">
          <v:rect id="_x0000_i1029" style="width:0;height:1.5pt" o:hralign="center" o:hrstd="t" o:hr="t" fillcolor="#a0a0a0" stroked="f"/>
        </w:pict>
      </w:r>
    </w:p>
    <w:p w14:paraId="0A5BB5A0" w14:textId="77777777" w:rsidR="001A1AAB" w:rsidRDefault="001A1AAB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Section 5: Architecture Diagram — GCP Services Used</w:t>
      </w:r>
    </w:p>
    <w:p w14:paraId="7B537BC9" w14:textId="638E29E9" w:rsidR="001A1AAB" w:rsidRDefault="00AA020C">
      <w:pPr>
        <w:pStyle w:val="NormalWeb"/>
        <w:rPr>
          <w:rFonts w:ascii="Calibri" w:hAnsi="Calibri" w:cs="Calibri"/>
          <w:color w:val="202124"/>
          <w:sz w:val="22"/>
          <w:szCs w:val="22"/>
        </w:rPr>
      </w:pPr>
      <w:r w:rsidRPr="00AA020C">
        <w:rPr>
          <w:rFonts w:ascii="Calibri" w:hAnsi="Calibri" w:cs="Calibri"/>
          <w:color w:val="202124"/>
          <w:sz w:val="22"/>
          <w:szCs w:val="22"/>
        </w:rPr>
        <w:drawing>
          <wp:inline distT="0" distB="0" distL="0" distR="0" wp14:anchorId="5FEABDF0" wp14:editId="6AC71C52">
            <wp:extent cx="5943600" cy="3482975"/>
            <wp:effectExtent l="0" t="0" r="0" b="3175"/>
            <wp:docPr id="15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43411EB3-19F5-BA62-9CC2-137C7EE14B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>
                      <a:extLst>
                        <a:ext uri="{FF2B5EF4-FFF2-40B4-BE49-F238E27FC236}">
                          <a16:creationId xmlns:a16="http://schemas.microsoft.com/office/drawing/2014/main" id="{43411EB3-19F5-BA62-9CC2-137C7EE14B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C4DB" w14:textId="77777777" w:rsidR="001A1AAB" w:rsidRDefault="001A1AAB">
      <w:pPr>
        <w:pStyle w:val="Heading3"/>
        <w:rPr>
          <w:rFonts w:eastAsia="Times New Roman"/>
        </w:rPr>
      </w:pPr>
      <w:r>
        <w:rPr>
          <w:rFonts w:eastAsia="Times New Roman"/>
        </w:rPr>
        <w:t>GCP service inventory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6983"/>
      </w:tblGrid>
      <w:tr w:rsidR="00BB2CCD" w14:paraId="5C527526" w14:textId="77777777">
        <w:trPr>
          <w:tblHeader/>
        </w:trPr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shd w:val="clear" w:color="auto" w:fill="1A73E8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A4CE2B2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GCP Service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shd w:val="clear" w:color="auto" w:fill="1A73E8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A1980A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Role in Landshield</w:t>
            </w:r>
          </w:p>
        </w:tc>
      </w:tr>
      <w:tr w:rsidR="00BB2CCD" w14:paraId="597D2E51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651183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202124"/>
                <w:sz w:val="21"/>
                <w:szCs w:val="21"/>
              </w:rPr>
              <w:t>Vertex AI — Gemini 2.5-flash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5DBF35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Multimodal reasoning engine for all 4 specialised agents.</w:t>
            </w:r>
          </w:p>
        </w:tc>
      </w:tr>
      <w:tr w:rsidR="00BB2CCD" w14:paraId="094ED2AE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266C001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202124"/>
                <w:sz w:val="21"/>
                <w:szCs w:val="21"/>
              </w:rPr>
              <w:t>Cloud Run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E0B364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Serverless hosting for FastAPI backend, Next.js frontend, and async workers. Auto-scales per request.</w:t>
            </w:r>
          </w:p>
        </w:tc>
      </w:tr>
      <w:tr w:rsidR="00BB2CCD" w14:paraId="2236490E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F51E66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202124"/>
                <w:sz w:val="21"/>
                <w:szCs w:val="21"/>
              </w:rPr>
              <w:t>Cloud Storage (GCS)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9C09F1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Stores uploaded PDFs with signed URLs and lifecycle TTL.</w:t>
            </w:r>
          </w:p>
        </w:tc>
      </w:tr>
      <w:tr w:rsidR="00BB2CCD" w14:paraId="04377BD3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79D6426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202124"/>
                <w:sz w:val="21"/>
                <w:szCs w:val="21"/>
              </w:rPr>
              <w:t>Firestore (Native)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17B2EA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Document database for analysis state, findings, parties, audit trail.</w:t>
            </w:r>
          </w:p>
        </w:tc>
      </w:tr>
      <w:tr w:rsidR="00BB2CCD" w14:paraId="64D7081D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9605B2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202124"/>
                <w:sz w:val="21"/>
                <w:szCs w:val="21"/>
              </w:rPr>
              <w:t>Pub/Sub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96578C6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 xml:space="preserve">Decouples API from heavy analysis; topics for </w:t>
            </w:r>
            <w:r>
              <w:rPr>
                <w:rStyle w:val="HTMLCode"/>
                <w:color w:val="202124"/>
              </w:rPr>
              <w:t>analysis_jobs</w:t>
            </w: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 xml:space="preserve">, </w:t>
            </w:r>
            <w:r>
              <w:rPr>
                <w:rStyle w:val="HTMLCode"/>
                <w:color w:val="202124"/>
              </w:rPr>
              <w:t>fraud_alert</w:t>
            </w: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 xml:space="preserve">, </w:t>
            </w:r>
            <w:r>
              <w:rPr>
                <w:rStyle w:val="HTMLCode"/>
                <w:color w:val="202124"/>
              </w:rPr>
              <w:t>embedding_jobs</w:t>
            </w: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; dead-letter queue.</w:t>
            </w:r>
          </w:p>
        </w:tc>
      </w:tr>
      <w:tr w:rsidR="00BB2CCD" w14:paraId="69DB2DD9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5F259D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202124"/>
                <w:sz w:val="21"/>
                <w:szCs w:val="21"/>
              </w:rPr>
              <w:lastRenderedPageBreak/>
              <w:t>BigQuery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532D325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Cross-user fraud-pattern analytics and agent telemetry. Streaming insert from Pub/Sub.</w:t>
            </w:r>
          </w:p>
        </w:tc>
      </w:tr>
      <w:tr w:rsidR="00BB2CCD" w14:paraId="4DF113D8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7ABDE5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202124"/>
                <w:sz w:val="21"/>
                <w:szCs w:val="21"/>
              </w:rPr>
              <w:t>Firebase Authentication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D3A86C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Email/password and Google sign-in. ID tokens verified server-side.</w:t>
            </w:r>
          </w:p>
        </w:tc>
      </w:tr>
      <w:tr w:rsidR="00BB2CCD" w14:paraId="21EA007A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9332CA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202124"/>
                <w:sz w:val="21"/>
                <w:szCs w:val="21"/>
              </w:rPr>
              <w:t>Secret Manager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1049C0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Gemini API keys, Firebase admin credentials, third-party tokens.</w:t>
            </w:r>
          </w:p>
        </w:tc>
      </w:tr>
      <w:tr w:rsidR="00BB2CCD" w14:paraId="731BE8D0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2104DD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202124"/>
                <w:sz w:val="21"/>
                <w:szCs w:val="21"/>
              </w:rPr>
              <w:t>Cloud Build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2C46321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CI/CD: GitHub push → build → push to Artifact Registry → deploy Cloud Run.</w:t>
            </w:r>
          </w:p>
        </w:tc>
      </w:tr>
      <w:tr w:rsidR="00BB2CCD" w14:paraId="2F5C3432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BF6F46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202124"/>
                <w:sz w:val="21"/>
                <w:szCs w:val="21"/>
              </w:rPr>
              <w:t>Artifact Registry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B1C7FB6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Container image storage for backend and frontend. Vulnerability scanning enabled.</w:t>
            </w:r>
          </w:p>
        </w:tc>
      </w:tr>
      <w:tr w:rsidR="00BB2CCD" w14:paraId="797F3A70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F4B3C26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202124"/>
                <w:sz w:val="21"/>
                <w:szCs w:val="21"/>
              </w:rPr>
              <w:t>Cloud Logging &amp; Monitoring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44F83C8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Structured JSON logs, latency, model cost, error-rate alerts, SLO dashboards.</w:t>
            </w:r>
          </w:p>
        </w:tc>
      </w:tr>
      <w:tr w:rsidR="00BB2CCD" w14:paraId="1093837D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F1D007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202124"/>
                <w:sz w:val="21"/>
                <w:szCs w:val="21"/>
              </w:rPr>
              <w:t>IAM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7C66166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Per-service service accounts with least-privilege roles on Firestore, GCS, Pub/Sub, Secret Manager.</w:t>
            </w:r>
          </w:p>
        </w:tc>
      </w:tr>
    </w:tbl>
    <w:p w14:paraId="06280896" w14:textId="77777777" w:rsidR="001A1AAB" w:rsidRDefault="00000000">
      <w:pPr>
        <w:spacing w:before="280" w:after="28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pict w14:anchorId="73E8406A">
          <v:rect id="_x0000_i1030" style="width:0;height:1.5pt" o:hralign="center" o:hrstd="t" o:hr="t" fillcolor="#a0a0a0" stroked="f"/>
        </w:pict>
      </w:r>
    </w:p>
    <w:p w14:paraId="48DE227B" w14:textId="77777777" w:rsidR="001A1AAB" w:rsidRDefault="001A1AAB">
      <w:pPr>
        <w:pStyle w:val="Heading2"/>
        <w:rPr>
          <w:rFonts w:eastAsia="Times New Roman"/>
        </w:rPr>
      </w:pPr>
      <w:r>
        <w:rPr>
          <w:rFonts w:eastAsia="Times New Roman"/>
        </w:rPr>
        <w:t>Section 6: Key Tasks, Workflows &amp; Capabilities</w:t>
      </w:r>
    </w:p>
    <w:p w14:paraId="0CDDA72C" w14:textId="77777777" w:rsidR="001A1AAB" w:rsidRDefault="001A1AAB">
      <w:pPr>
        <w:pStyle w:val="Heading3"/>
        <w:rPr>
          <w:rFonts w:eastAsia="Times New Roman"/>
        </w:rPr>
      </w:pPr>
      <w:r>
        <w:rPr>
          <w:rFonts w:eastAsia="Times New Roman"/>
        </w:rPr>
        <w:t>Tasks performed automatically</w:t>
      </w:r>
    </w:p>
    <w:p w14:paraId="2E62F856" w14:textId="77777777" w:rsidR="001A1AAB" w:rsidRDefault="001A1AAB">
      <w:pPr>
        <w:numPr>
          <w:ilvl w:val="0"/>
          <w:numId w:val="4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Document ingestion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— accept any combination of sale deed, EC, mutation, tax receipt, building plan, parent documents, RERA certificate, khata.</w:t>
      </w:r>
    </w:p>
    <w:p w14:paraId="25DDBB4F" w14:textId="77777777" w:rsidR="001A1AAB" w:rsidRDefault="001A1AAB">
      <w:pPr>
        <w:numPr>
          <w:ilvl w:val="0"/>
          <w:numId w:val="4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Native multimodal parsing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— read PDFs directly with Gemini (no separate OCR stage); extract a strict JSON schema.</w:t>
      </w:r>
    </w:p>
    <w:p w14:paraId="466784CA" w14:textId="77777777" w:rsidR="001A1AAB" w:rsidRDefault="001A1AAB">
      <w:pPr>
        <w:numPr>
          <w:ilvl w:val="0"/>
          <w:numId w:val="4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Identity resolution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— match party names across documents tolerant of transliteration variants (Hindi/Urdu/regional script).</w:t>
      </w:r>
    </w:p>
    <w:p w14:paraId="0C5E10FA" w14:textId="77777777" w:rsidR="001A1AAB" w:rsidRDefault="001A1AAB">
      <w:pPr>
        <w:numPr>
          <w:ilvl w:val="0"/>
          <w:numId w:val="4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Chain-of-title validation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— verify continuous ownership across parent documents; flag missing links.</w:t>
      </w:r>
    </w:p>
    <w:p w14:paraId="0FBE0743" w14:textId="77777777" w:rsidR="001A1AAB" w:rsidRDefault="001A1AAB">
      <w:pPr>
        <w:numPr>
          <w:ilvl w:val="0"/>
          <w:numId w:val="4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Stamp-duty &amp; registration check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— verify duty adequacy against state ready-reckoner rates and registration completeness.</w:t>
      </w:r>
    </w:p>
    <w:p w14:paraId="082950E9" w14:textId="77777777" w:rsidR="001A1AAB" w:rsidRDefault="001A1AAB">
      <w:pPr>
        <w:numPr>
          <w:ilvl w:val="0"/>
          <w:numId w:val="4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lastRenderedPageBreak/>
        <w:t>State-specific rule enforcement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— apply Karnataka, Telangana, Maharashtra, J&amp;K, etc. rules dynamically based on declared state.</w:t>
      </w:r>
    </w:p>
    <w:p w14:paraId="3411BDA2" w14:textId="77777777" w:rsidR="001A1AAB" w:rsidRDefault="001A1AAB">
      <w:pPr>
        <w:numPr>
          <w:ilvl w:val="0"/>
          <w:numId w:val="4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Fraud-pattern detection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— name mismatches, undervaluation, tribal-land flags (PESA/Fifth Schedule), Roshni Act allotments, benami signals, fake registration numbers.</w:t>
      </w:r>
    </w:p>
    <w:p w14:paraId="27A4B22A" w14:textId="77777777" w:rsidR="001A1AAB" w:rsidRDefault="001A1AAB">
      <w:pPr>
        <w:numPr>
          <w:ilvl w:val="0"/>
          <w:numId w:val="4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Severity grading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— every finding tagged low / medium / high / critical with evidence and remediation.</w:t>
      </w:r>
    </w:p>
    <w:p w14:paraId="7453C594" w14:textId="77777777" w:rsidR="001A1AAB" w:rsidRDefault="001A1AAB">
      <w:pPr>
        <w:numPr>
          <w:ilvl w:val="0"/>
          <w:numId w:val="4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Lawyer-style report synthesis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— short paragraphs grouped by topic, with verdict (</w:t>
      </w:r>
      <w:r>
        <w:rPr>
          <w:rStyle w:val="HTMLCode"/>
          <w:color w:val="202124"/>
        </w:rPr>
        <w:t>go / clarify / stop</w:t>
      </w:r>
      <w:r>
        <w:rPr>
          <w:rFonts w:ascii="Calibri" w:eastAsia="Times New Roman" w:hAnsi="Calibri" w:cs="Calibri"/>
          <w:color w:val="202124"/>
          <w:sz w:val="22"/>
          <w:szCs w:val="22"/>
        </w:rPr>
        <w:t>) and next-step checklist.</w:t>
      </w:r>
    </w:p>
    <w:p w14:paraId="4CCFB42E" w14:textId="77777777" w:rsidR="001A1AAB" w:rsidRDefault="001A1AAB">
      <w:pPr>
        <w:numPr>
          <w:ilvl w:val="0"/>
          <w:numId w:val="4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Audit trail &amp; explainability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— every finding linked back to source document + page; persisted for compliance.</w:t>
      </w:r>
    </w:p>
    <w:p w14:paraId="57401476" w14:textId="77777777" w:rsidR="001A1AAB" w:rsidRDefault="001A1AAB">
      <w:pPr>
        <w:pStyle w:val="Heading3"/>
        <w:rPr>
          <w:rFonts w:eastAsia="Times New Roman"/>
        </w:rPr>
      </w:pPr>
      <w:r>
        <w:rPr>
          <w:rFonts w:eastAsia="Times New Roman"/>
        </w:rPr>
        <w:t>Workflow capabilities</w:t>
      </w:r>
    </w:p>
    <w:p w14:paraId="505DE535" w14:textId="77777777" w:rsidR="001A1AAB" w:rsidRDefault="001A1AAB">
      <w:pPr>
        <w:numPr>
          <w:ilvl w:val="0"/>
          <w:numId w:val="5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t>Streaming progress updates (SSE) — buyer sees each agent finishing live.</w:t>
      </w:r>
    </w:p>
    <w:p w14:paraId="3D2F0323" w14:textId="77777777" w:rsidR="001A1AAB" w:rsidRDefault="001A1AAB">
      <w:pPr>
        <w:numPr>
          <w:ilvl w:val="0"/>
          <w:numId w:val="5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t>Bundle-level reports (multiple documents analysed as one transaction).</w:t>
      </w:r>
    </w:p>
    <w:p w14:paraId="4F982A3C" w14:textId="77777777" w:rsidR="001A1AAB" w:rsidRDefault="001A1AAB">
      <w:pPr>
        <w:numPr>
          <w:ilvl w:val="0"/>
          <w:numId w:val="5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t>Re-run any single agent on the same bundle (e.g., legal-only refresh after rule update).</w:t>
      </w:r>
    </w:p>
    <w:p w14:paraId="1B991571" w14:textId="77777777" w:rsidR="001A1AAB" w:rsidRDefault="001A1AAB">
      <w:pPr>
        <w:numPr>
          <w:ilvl w:val="0"/>
          <w:numId w:val="5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t>Cross-user fraud correlation via BigQuery (same seller, same survey number, repeated patterns).</w:t>
      </w:r>
    </w:p>
    <w:p w14:paraId="5AD85B21" w14:textId="77777777" w:rsidR="001A1AAB" w:rsidRDefault="001A1AAB">
      <w:pPr>
        <w:numPr>
          <w:ilvl w:val="0"/>
          <w:numId w:val="5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t>API-first design — any agent can be exposed as its own Cloud Run service for enterprise customers (banks, insurers).</w:t>
      </w:r>
    </w:p>
    <w:p w14:paraId="392CDAFA" w14:textId="77777777" w:rsidR="001A1AAB" w:rsidRDefault="001A1AAB">
      <w:pPr>
        <w:pStyle w:val="Heading3"/>
        <w:rPr>
          <w:rFonts w:eastAsia="Times New Roman"/>
        </w:rPr>
      </w:pPr>
      <w:r>
        <w:rPr>
          <w:rFonts w:eastAsia="Times New Roman"/>
        </w:rPr>
        <w:t>Capability matrix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3"/>
        <w:gridCol w:w="2481"/>
        <w:gridCol w:w="2910"/>
      </w:tblGrid>
      <w:tr w:rsidR="00BB2CCD" w14:paraId="0BBFF084" w14:textId="77777777">
        <w:trPr>
          <w:tblHeader/>
        </w:trPr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shd w:val="clear" w:color="auto" w:fill="1A73E8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D9886F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shd w:val="clear" w:color="auto" w:fill="1A73E8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53B51C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Manual lawyer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shd w:val="clear" w:color="auto" w:fill="1A73E8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57C225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Landshield</w:t>
            </w:r>
          </w:p>
        </w:tc>
      </w:tr>
      <w:tr w:rsidR="00BB2CCD" w14:paraId="2C510F59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D7AC115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Read 8–10 multi-page PDFs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4E2742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2–5 days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44E6A4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&lt; 30 s</w:t>
            </w:r>
          </w:p>
        </w:tc>
      </w:tr>
      <w:tr w:rsidR="00BB2CCD" w14:paraId="71996634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C6A725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Validate against state land law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06F9CE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partial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AA12A1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systematic</w:t>
            </w:r>
          </w:p>
        </w:tc>
      </w:tr>
      <w:tr w:rsidR="00BB2CCD" w14:paraId="4ED4F0F0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F2D02E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Flag fraud patterns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292EC9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experience-based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F47FBA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rule + ML pattern</w:t>
            </w:r>
          </w:p>
        </w:tc>
      </w:tr>
      <w:tr w:rsidR="00BB2CCD" w14:paraId="52910286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2C1661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Produce structured report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63765B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inconsistent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AC06935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deterministic schema</w:t>
            </w:r>
          </w:p>
        </w:tc>
      </w:tr>
      <w:tr w:rsidR="00BB2CCD" w14:paraId="06D0EF11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1ABA94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Audit trail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7488D2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manual notes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DB1BDF3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full lineage</w:t>
            </w:r>
          </w:p>
        </w:tc>
      </w:tr>
      <w:tr w:rsidR="00BB2CCD" w14:paraId="6F62D5C8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702636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Cost per deal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176A097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₹25 k – ₹2 L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EFB7275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&lt; ₹100 of compute</w:t>
            </w:r>
          </w:p>
        </w:tc>
      </w:tr>
    </w:tbl>
    <w:p w14:paraId="3DB04D59" w14:textId="77777777" w:rsidR="001A1AAB" w:rsidRDefault="00000000">
      <w:pPr>
        <w:spacing w:before="280" w:after="28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pict w14:anchorId="2FFC18BF">
          <v:rect id="_x0000_i1031" style="width:0;height:1.5pt" o:hralign="center" o:hrstd="t" o:hr="t" fillcolor="#a0a0a0" stroked="f"/>
        </w:pict>
      </w:r>
    </w:p>
    <w:p w14:paraId="2F941431" w14:textId="77777777" w:rsidR="001A1AAB" w:rsidRDefault="001A1AAB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Section 7: Business Impact</w:t>
      </w:r>
    </w:p>
    <w:p w14:paraId="5ED772DE" w14:textId="77777777" w:rsidR="001A1AAB" w:rsidRDefault="001A1AAB">
      <w:pPr>
        <w:pStyle w:val="Heading3"/>
        <w:rPr>
          <w:rFonts w:eastAsia="Times New Roman"/>
        </w:rPr>
      </w:pPr>
      <w:r>
        <w:rPr>
          <w:rFonts w:eastAsia="Times New Roman"/>
        </w:rPr>
        <w:t>For the buyer</w:t>
      </w:r>
    </w:p>
    <w:p w14:paraId="0A5E8B0A" w14:textId="77777777" w:rsidR="001A1AAB" w:rsidRDefault="001A1AAB">
      <w:pPr>
        <w:numPr>
          <w:ilvl w:val="0"/>
          <w:numId w:val="6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Time: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4–8 weeks → under 90 seconds.</w:t>
      </w:r>
    </w:p>
    <w:p w14:paraId="6808B0AF" w14:textId="77777777" w:rsidR="001A1AAB" w:rsidRDefault="001A1AAB">
      <w:pPr>
        <w:numPr>
          <w:ilvl w:val="0"/>
          <w:numId w:val="6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Cost: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₹25,000 – ₹2,00,000 → effectively zero per deal.</w:t>
      </w:r>
    </w:p>
    <w:p w14:paraId="306F104D" w14:textId="77777777" w:rsidR="001A1AAB" w:rsidRDefault="001A1AAB">
      <w:pPr>
        <w:numPr>
          <w:ilvl w:val="0"/>
          <w:numId w:val="6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Confidence: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receives a graded verdict instead of a vague legal opinion.</w:t>
      </w:r>
    </w:p>
    <w:p w14:paraId="2FD134F0" w14:textId="77777777" w:rsidR="001A1AAB" w:rsidRDefault="001A1AAB">
      <w:pPr>
        <w:pStyle w:val="Heading3"/>
        <w:rPr>
          <w:rFonts w:eastAsia="Times New Roman"/>
        </w:rPr>
      </w:pPr>
      <w:r>
        <w:rPr>
          <w:rFonts w:eastAsia="Times New Roman"/>
        </w:rPr>
        <w:t>For banks &amp; NBFCs</w:t>
      </w:r>
    </w:p>
    <w:p w14:paraId="07E8A24C" w14:textId="77777777" w:rsidR="001A1AAB" w:rsidRDefault="001A1AAB">
      <w:pPr>
        <w:numPr>
          <w:ilvl w:val="0"/>
          <w:numId w:val="7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t>Faster home-loan disbursal — title verification ceases to be the bottleneck.</w:t>
      </w:r>
    </w:p>
    <w:p w14:paraId="02A6FF8D" w14:textId="77777777" w:rsidR="001A1AAB" w:rsidRDefault="001A1AAB">
      <w:pPr>
        <w:numPr>
          <w:ilvl w:val="0"/>
          <w:numId w:val="7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t>Lower NPL risk from title-defective collateral.</w:t>
      </w:r>
    </w:p>
    <w:p w14:paraId="5BA671B4" w14:textId="77777777" w:rsidR="001A1AAB" w:rsidRDefault="001A1AAB">
      <w:pPr>
        <w:numPr>
          <w:ilvl w:val="0"/>
          <w:numId w:val="7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t>Reusable API → embed in existing loan origination systems.</w:t>
      </w:r>
    </w:p>
    <w:p w14:paraId="1B64EA0D" w14:textId="77777777" w:rsidR="001A1AAB" w:rsidRDefault="001A1AAB">
      <w:pPr>
        <w:pStyle w:val="Heading3"/>
        <w:rPr>
          <w:rFonts w:eastAsia="Times New Roman"/>
        </w:rPr>
      </w:pPr>
      <w:r>
        <w:rPr>
          <w:rFonts w:eastAsia="Times New Roman"/>
        </w:rPr>
        <w:t>For title insurers</w:t>
      </w:r>
    </w:p>
    <w:p w14:paraId="0973AF2C" w14:textId="77777777" w:rsidR="001A1AAB" w:rsidRDefault="001A1AAB">
      <w:pPr>
        <w:numPr>
          <w:ilvl w:val="0"/>
          <w:numId w:val="8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t>Underwriting in seconds instead of days.</w:t>
      </w:r>
    </w:p>
    <w:p w14:paraId="3613D22C" w14:textId="77777777" w:rsidR="001A1AAB" w:rsidRDefault="001A1AAB">
      <w:pPr>
        <w:numPr>
          <w:ilvl w:val="0"/>
          <w:numId w:val="8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t>Larger addressable market — insurance becomes viable for sub-₹50 lakh properties.</w:t>
      </w:r>
    </w:p>
    <w:p w14:paraId="3172BBC0" w14:textId="77777777" w:rsidR="001A1AAB" w:rsidRDefault="001A1AAB">
      <w:pPr>
        <w:pStyle w:val="Heading3"/>
        <w:rPr>
          <w:rFonts w:eastAsia="Times New Roman"/>
        </w:rPr>
      </w:pPr>
      <w:r>
        <w:rPr>
          <w:rFonts w:eastAsia="Times New Roman"/>
        </w:rPr>
        <w:t>For developers &amp; law firms</w:t>
      </w:r>
    </w:p>
    <w:p w14:paraId="19997F75" w14:textId="77777777" w:rsidR="001A1AAB" w:rsidRDefault="001A1AAB">
      <w:pPr>
        <w:numPr>
          <w:ilvl w:val="0"/>
          <w:numId w:val="9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t>Pre-acquisition screening of land parcels at scale.</w:t>
      </w:r>
    </w:p>
    <w:p w14:paraId="30BB62A7" w14:textId="77777777" w:rsidR="001A1AAB" w:rsidRDefault="001A1AAB">
      <w:pPr>
        <w:numPr>
          <w:ilvl w:val="0"/>
          <w:numId w:val="9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t>Litigation discovery — surface document anomalies across thousands of files.</w:t>
      </w:r>
    </w:p>
    <w:p w14:paraId="1FC46E85" w14:textId="77777777" w:rsidR="001A1AAB" w:rsidRDefault="001A1AAB">
      <w:pPr>
        <w:pStyle w:val="Heading3"/>
        <w:rPr>
          <w:rFonts w:eastAsia="Times New Roman"/>
        </w:rPr>
      </w:pPr>
      <w:r>
        <w:rPr>
          <w:rFonts w:eastAsia="Times New Roman"/>
        </w:rPr>
        <w:t>Macro impact (India)</w:t>
      </w:r>
    </w:p>
    <w:p w14:paraId="4DD0B397" w14:textId="77777777" w:rsidR="001A1AAB" w:rsidRDefault="001A1AAB">
      <w:pPr>
        <w:numPr>
          <w:ilvl w:val="0"/>
          <w:numId w:val="10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t>Residential market: ~</w:t>
      </w: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₹100 lakh crore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TAM.</w:t>
      </w:r>
    </w:p>
    <w:p w14:paraId="5A868870" w14:textId="77777777" w:rsidR="001A1AAB" w:rsidRDefault="001A1AAB">
      <w:pPr>
        <w:numPr>
          <w:ilvl w:val="0"/>
          <w:numId w:val="10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66 %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of civil litigation is land-related (Niti Aayog) — Landshield directly attacks the upstream cause.</w:t>
      </w:r>
    </w:p>
    <w:p w14:paraId="762D0FB2" w14:textId="77777777" w:rsidR="001A1AAB" w:rsidRDefault="001A1AAB">
      <w:pPr>
        <w:numPr>
          <w:ilvl w:val="0"/>
          <w:numId w:val="10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t>Government registrars can run it as a screening layer → fewer fraudulent registrations entering the system.</w:t>
      </w:r>
    </w:p>
    <w:p w14:paraId="39C005CB" w14:textId="77777777" w:rsidR="001A1AAB" w:rsidRDefault="001A1AAB">
      <w:pPr>
        <w:pStyle w:val="Heading3"/>
        <w:rPr>
          <w:rFonts w:eastAsia="Times New Roman"/>
        </w:rPr>
      </w:pPr>
      <w:r>
        <w:rPr>
          <w:rFonts w:eastAsia="Times New Roman"/>
        </w:rPr>
        <w:t>Quantified value per 1,000 deals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1"/>
        <w:gridCol w:w="2653"/>
        <w:gridCol w:w="2130"/>
      </w:tblGrid>
      <w:tr w:rsidR="00BB2CCD" w14:paraId="4E6830BB" w14:textId="77777777">
        <w:trPr>
          <w:tblHeader/>
        </w:trPr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shd w:val="clear" w:color="auto" w:fill="1A73E8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AB0667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shd w:val="clear" w:color="auto" w:fill="1A73E8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216619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Before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shd w:val="clear" w:color="auto" w:fill="1A73E8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56AE44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After</w:t>
            </w:r>
          </w:p>
        </w:tc>
      </w:tr>
      <w:tr w:rsidR="00BB2CCD" w14:paraId="7DB76A51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226176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Total cost of due diligence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8019214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₹5 – 20 cr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4DFB88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&lt; ₹10 lakh</w:t>
            </w:r>
          </w:p>
        </w:tc>
      </w:tr>
      <w:tr w:rsidR="00BB2CCD" w14:paraId="5318B1DB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076A46F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Total time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8EE54D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~4,000 weeks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FFB6E8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~25 hours</w:t>
            </w:r>
          </w:p>
        </w:tc>
      </w:tr>
      <w:tr w:rsidR="00BB2CCD" w14:paraId="5A831B74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56BF4A6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lastRenderedPageBreak/>
              <w:t>Fraud caught early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957931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~10 %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57346E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~85 %+</w:t>
            </w:r>
          </w:p>
        </w:tc>
      </w:tr>
    </w:tbl>
    <w:p w14:paraId="72C11385" w14:textId="77777777" w:rsidR="001A1AAB" w:rsidRDefault="00000000">
      <w:pPr>
        <w:spacing w:before="280" w:after="28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pict w14:anchorId="754E2323">
          <v:rect id="_x0000_i1032" style="width:0;height:1.5pt" o:hralign="center" o:hrstd="t" o:hr="t" fillcolor="#a0a0a0" stroked="f"/>
        </w:pict>
      </w:r>
    </w:p>
    <w:p w14:paraId="7416C21C" w14:textId="77777777" w:rsidR="001A1AAB" w:rsidRDefault="001A1AAB">
      <w:pPr>
        <w:pStyle w:val="Heading2"/>
        <w:rPr>
          <w:rFonts w:eastAsia="Times New Roman"/>
        </w:rPr>
      </w:pPr>
      <w:r>
        <w:rPr>
          <w:rFonts w:eastAsia="Times New Roman"/>
        </w:rPr>
        <w:t>Section 8: Input / Output Data</w:t>
      </w:r>
    </w:p>
    <w:p w14:paraId="2821A27C" w14:textId="77777777" w:rsidR="001A1AAB" w:rsidRDefault="001A1AAB">
      <w:pPr>
        <w:pStyle w:val="Heading3"/>
        <w:rPr>
          <w:rFonts w:eastAsia="Times New Roman"/>
        </w:rPr>
      </w:pPr>
      <w:r>
        <w:rPr>
          <w:rFonts w:eastAsia="Times New Roman"/>
        </w:rPr>
        <w:t>Input</w:t>
      </w:r>
    </w:p>
    <w:p w14:paraId="2D6341B2" w14:textId="77777777" w:rsidR="001A1AAB" w:rsidRDefault="001A1AAB">
      <w:pPr>
        <w:numPr>
          <w:ilvl w:val="0"/>
          <w:numId w:val="11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User-supplied: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PDF bundle (1–15 documents per deal, typically 8); declared state, district, land type (agricultural / non-agricultural / tribal / residential / commercial).</w:t>
      </w:r>
    </w:p>
    <w:p w14:paraId="53DC0A8D" w14:textId="77777777" w:rsidR="001A1AAB" w:rsidRDefault="001A1AAB">
      <w:pPr>
        <w:numPr>
          <w:ilvl w:val="0"/>
          <w:numId w:val="11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Document types supported: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sale deed, encumbrance certificate (EC), mutation extract, property tax receipt, building plan approval, RERA registration, khata / patta / 7-12 extract, parent documents (chain of title).</w:t>
      </w:r>
    </w:p>
    <w:p w14:paraId="3B8DA89A" w14:textId="77777777" w:rsidR="001A1AAB" w:rsidRDefault="001A1AAB">
      <w:pPr>
        <w:numPr>
          <w:ilvl w:val="0"/>
          <w:numId w:val="11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Format: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PDF (native or scanned). Multi-page supported natively by Gemini 2.5.</w:t>
      </w:r>
    </w:p>
    <w:p w14:paraId="4489EC91" w14:textId="77777777" w:rsidR="001A1AAB" w:rsidRDefault="001A1AAB">
      <w:pPr>
        <w:numPr>
          <w:ilvl w:val="0"/>
          <w:numId w:val="11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Limits: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10 MB / document, 15 documents / bundle (configurable).</w:t>
      </w:r>
    </w:p>
    <w:p w14:paraId="7A456198" w14:textId="77777777" w:rsidR="001A1AAB" w:rsidRDefault="001A1AAB">
      <w:pPr>
        <w:pStyle w:val="Heading3"/>
        <w:rPr>
          <w:rFonts w:eastAsia="Times New Roman"/>
        </w:rPr>
      </w:pPr>
      <w:r>
        <w:rPr>
          <w:rFonts w:eastAsia="Times New Roman"/>
        </w:rPr>
        <w:t>Intermediate (structured JSON contracts)</w:t>
      </w:r>
    </w:p>
    <w:p w14:paraId="52BE0C23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>// Parser output (excerpt)</w:t>
      </w:r>
    </w:p>
    <w:p w14:paraId="5FE487BC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>{</w:t>
      </w:r>
    </w:p>
    <w:p w14:paraId="5D381C26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"document_type": "sale_deed",</w:t>
      </w:r>
    </w:p>
    <w:p w14:paraId="4C9CCA60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"registration": { "number": "BNG-1-2023-04567", "date": "2023-05-14",</w:t>
      </w:r>
    </w:p>
    <w:p w14:paraId="360CA648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                  "sub_registrar": "Bengaluru-1" },</w:t>
      </w:r>
    </w:p>
    <w:p w14:paraId="1E53F718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"parties": [</w:t>
      </w:r>
    </w:p>
    <w:p w14:paraId="163B0C84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  { "role": "seller", "name": "S. Ramesh",      "father_name": "Krishna" },</w:t>
      </w:r>
    </w:p>
    <w:p w14:paraId="725BF1A7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  { "role": "buyer",  "name": "Anita Sharma",   "father_name": "Rajeev" }</w:t>
      </w:r>
    </w:p>
    <w:p w14:paraId="4C527B5E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],</w:t>
      </w:r>
    </w:p>
    <w:p w14:paraId="1353ADFA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"property": { "survey_numbers": ["43/2A"], "khata": "B-1234",</w:t>
      </w:r>
    </w:p>
    <w:p w14:paraId="0C4607B8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              "area_sqft": 1200, "state": "Karnataka", "district": "Bengaluru-Urban" },</w:t>
      </w:r>
    </w:p>
    <w:p w14:paraId="75A2E4A6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"consideration": { "amount_inr": 8500000, "stamp_duty_inr": 425000 },</w:t>
      </w:r>
    </w:p>
    <w:p w14:paraId="052AA719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"chain_of_title": [ { "from": "K. Subbaiah", "to": "S. Ramesh", "year": 2015 } ]</w:t>
      </w:r>
    </w:p>
    <w:p w14:paraId="5059280C" w14:textId="77777777" w:rsidR="001A1AAB" w:rsidRDefault="001A1AAB">
      <w:pPr>
        <w:pStyle w:val="HTMLPreformatted"/>
        <w:rPr>
          <w:color w:val="202124"/>
        </w:rPr>
      </w:pPr>
      <w:r>
        <w:rPr>
          <w:rStyle w:val="HTMLCode"/>
          <w:color w:val="202124"/>
        </w:rPr>
        <w:t>}</w:t>
      </w:r>
    </w:p>
    <w:p w14:paraId="07623685" w14:textId="77777777" w:rsidR="001A1AAB" w:rsidRDefault="001A1AAB">
      <w:pPr>
        <w:pStyle w:val="Heading3"/>
        <w:rPr>
          <w:rFonts w:eastAsia="Times New Roman"/>
        </w:rPr>
      </w:pPr>
      <w:r>
        <w:rPr>
          <w:rFonts w:eastAsia="Times New Roman"/>
        </w:rPr>
        <w:t>Output</w:t>
      </w:r>
    </w:p>
    <w:p w14:paraId="5DD23DD8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>{</w:t>
      </w:r>
    </w:p>
    <w:p w14:paraId="659B63C7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"verdict": "clarify",</w:t>
      </w:r>
    </w:p>
    <w:p w14:paraId="154FC11B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"risk_score": 47,</w:t>
      </w:r>
    </w:p>
    <w:p w14:paraId="2FAFED4B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"severity_counts": { "low": 3, "medium": 4, "high": 2, "critical": 0 },</w:t>
      </w:r>
    </w:p>
    <w:p w14:paraId="0B2F30D7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"findings": [</w:t>
      </w:r>
    </w:p>
    <w:p w14:paraId="2C714C5F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lastRenderedPageBreak/>
        <w:t xml:space="preserve">    { "agent": "fraud",</w:t>
      </w:r>
    </w:p>
    <w:p w14:paraId="118BAF0F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    "fraud_type": "name_mismatch",</w:t>
      </w:r>
    </w:p>
    <w:p w14:paraId="36C77E0F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    "severity": "high",</w:t>
      </w:r>
    </w:p>
    <w:p w14:paraId="1E3BD45A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    "summary": "Seller name on sale deed differs from EC (S. Ramesh vs Ramesh S.).",</w:t>
      </w:r>
    </w:p>
    <w:p w14:paraId="784E3E6F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    "evidence": ["sale_deed.pdf#p2", "ec.pdf#p1"],</w:t>
      </w:r>
    </w:p>
    <w:p w14:paraId="6CBE1BF0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    "recommendation": "Obtain affidavit of name variation from seller." },</w:t>
      </w:r>
    </w:p>
    <w:p w14:paraId="5442AA84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  { "agent": "legal",</w:t>
      </w:r>
    </w:p>
    <w:p w14:paraId="1C946C30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    "issue": "stamp_duty_short",</w:t>
      </w:r>
    </w:p>
    <w:p w14:paraId="050725F0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    "severity": "medium",</w:t>
      </w:r>
    </w:p>
    <w:p w14:paraId="7E471A03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    "summary": "Stamp duty paid is 5.0%; Karnataka ready-reckoner suggests 5.6% for this slab.",</w:t>
      </w:r>
    </w:p>
    <w:p w14:paraId="08BDDD47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    "recommendation": "Verify guidance value; pay differential before registration." }</w:t>
      </w:r>
    </w:p>
    <w:p w14:paraId="76DEADC1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],</w:t>
      </w:r>
    </w:p>
    <w:p w14:paraId="57BCB175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"checklist": [</w:t>
      </w:r>
    </w:p>
    <w:p w14:paraId="7CF0C884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  "Get latest EC (last 30 days)",</w:t>
      </w:r>
    </w:p>
    <w:p w14:paraId="3C496930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  "Verify khata transfer to buyer post-registration",</w:t>
      </w:r>
    </w:p>
    <w:p w14:paraId="67552C61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  "Obtain name-variation affidavit"</w:t>
      </w:r>
    </w:p>
    <w:p w14:paraId="49946C31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],</w:t>
      </w:r>
    </w:p>
    <w:p w14:paraId="5E075D4E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"report_text": "…full lawyer-style summary…",</w:t>
      </w:r>
    </w:p>
    <w:p w14:paraId="5B935A71" w14:textId="77777777" w:rsidR="001A1AAB" w:rsidRDefault="001A1AAB">
      <w:pPr>
        <w:pStyle w:val="HTMLPreformatted"/>
        <w:rPr>
          <w:rStyle w:val="HTMLCode"/>
          <w:color w:val="202124"/>
        </w:rPr>
      </w:pPr>
      <w:r>
        <w:rPr>
          <w:rStyle w:val="HTMLCode"/>
          <w:color w:val="202124"/>
        </w:rPr>
        <w:t xml:space="preserve">  "audit": { "bundle_id": "…", "agents_run": [...], "latency_ms": 71890 }</w:t>
      </w:r>
    </w:p>
    <w:p w14:paraId="3F018A7A" w14:textId="77777777" w:rsidR="001A1AAB" w:rsidRDefault="001A1AAB">
      <w:pPr>
        <w:pStyle w:val="HTMLPreformatted"/>
        <w:rPr>
          <w:color w:val="202124"/>
        </w:rPr>
      </w:pPr>
      <w:r>
        <w:rPr>
          <w:rStyle w:val="HTMLCode"/>
          <w:color w:val="202124"/>
        </w:rPr>
        <w:t>}</w:t>
      </w:r>
    </w:p>
    <w:p w14:paraId="392A339A" w14:textId="77777777" w:rsidR="001A1AAB" w:rsidRDefault="001A1AAB">
      <w:pPr>
        <w:pStyle w:val="NormalWeb"/>
        <w:rPr>
          <w:rFonts w:ascii="Calibri" w:hAnsi="Calibri" w:cs="Calibri"/>
          <w:color w:val="202124"/>
          <w:sz w:val="22"/>
          <w:szCs w:val="22"/>
        </w:rPr>
      </w:pPr>
      <w:r>
        <w:rPr>
          <w:rFonts w:ascii="Calibri" w:hAnsi="Calibri" w:cs="Calibri"/>
          <w:color w:val="202124"/>
          <w:sz w:val="22"/>
          <w:szCs w:val="22"/>
        </w:rPr>
        <w:t>Output channels: live SSE stream, persisted Firestore document, downloadable PDF report, and BigQuery row for fraud-pattern analytics.</w:t>
      </w:r>
    </w:p>
    <w:p w14:paraId="230A6726" w14:textId="77777777" w:rsidR="001A1AAB" w:rsidRDefault="00000000">
      <w:pPr>
        <w:spacing w:before="280" w:after="28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pict w14:anchorId="51A6E80E">
          <v:rect id="_x0000_i1033" style="width:0;height:1.5pt" o:hralign="center" o:hrstd="t" o:hr="t" fillcolor="#a0a0a0" stroked="f"/>
        </w:pict>
      </w:r>
    </w:p>
    <w:p w14:paraId="6123EC3A" w14:textId="77777777" w:rsidR="001A1AAB" w:rsidRDefault="001A1AAB">
      <w:pPr>
        <w:pStyle w:val="Heading2"/>
        <w:rPr>
          <w:rFonts w:eastAsia="Times New Roman"/>
        </w:rPr>
      </w:pPr>
      <w:r>
        <w:rPr>
          <w:rFonts w:eastAsia="Times New Roman"/>
        </w:rPr>
        <w:t>Section 9: Quality / Precision</w:t>
      </w:r>
    </w:p>
    <w:p w14:paraId="3A2A5B97" w14:textId="77777777" w:rsidR="001A1AAB" w:rsidRDefault="001A1AAB">
      <w:pPr>
        <w:pStyle w:val="Heading3"/>
        <w:rPr>
          <w:rFonts w:eastAsia="Times New Roman"/>
        </w:rPr>
      </w:pPr>
      <w:r>
        <w:rPr>
          <w:rFonts w:eastAsia="Times New Roman"/>
        </w:rPr>
        <w:t>Quality controls baked in</w:t>
      </w:r>
    </w:p>
    <w:p w14:paraId="060886A0" w14:textId="77777777" w:rsidR="001A1AAB" w:rsidRDefault="001A1AAB">
      <w:pPr>
        <w:numPr>
          <w:ilvl w:val="0"/>
          <w:numId w:val="12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Strict JSON schema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— Parser output is constrained by a Pydantic schema; malformed responses are retried.</w:t>
      </w:r>
    </w:p>
    <w:p w14:paraId="102168A4" w14:textId="77777777" w:rsidR="001A1AAB" w:rsidRDefault="001A1AAB">
      <w:pPr>
        <w:numPr>
          <w:ilvl w:val="0"/>
          <w:numId w:val="12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Per-agent focused prompts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— each Gemini agent has one job and a narrow output contract; no general-purpose chat.</w:t>
      </w:r>
    </w:p>
    <w:p w14:paraId="6CB81E1D" w14:textId="77777777" w:rsidR="001A1AAB" w:rsidRDefault="001A1AAB">
      <w:pPr>
        <w:numPr>
          <w:ilvl w:val="0"/>
          <w:numId w:val="12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Two-pass consolidation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— findings from Legal + Fraud are deduped (same root cause) and graded before reporting.</w:t>
      </w:r>
    </w:p>
    <w:p w14:paraId="6E6823C3" w14:textId="77777777" w:rsidR="001A1AAB" w:rsidRDefault="001A1AAB">
      <w:pPr>
        <w:numPr>
          <w:ilvl w:val="0"/>
          <w:numId w:val="12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Evidence linking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— every finding carries </w:t>
      </w:r>
      <w:r>
        <w:rPr>
          <w:rStyle w:val="HTMLCode"/>
          <w:color w:val="202124"/>
        </w:rPr>
        <w:t>evidence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(document + page) so a human can verify in seconds.</w:t>
      </w:r>
    </w:p>
    <w:p w14:paraId="2C30D8F7" w14:textId="77777777" w:rsidR="001A1AAB" w:rsidRDefault="001A1AAB">
      <w:pPr>
        <w:numPr>
          <w:ilvl w:val="0"/>
          <w:numId w:val="12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State-aware rules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— rule packs per state prevent over-flagging (e.g., agricultural restrictions don't fire on urban deeds).</w:t>
      </w:r>
    </w:p>
    <w:p w14:paraId="69004F93" w14:textId="77777777" w:rsidR="001A1AAB" w:rsidRDefault="001A1AAB">
      <w:pPr>
        <w:numPr>
          <w:ilvl w:val="0"/>
          <w:numId w:val="12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Severity grading rubric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— deterministic mapping from finding type → severity, not LLM-guessed.</w:t>
      </w:r>
    </w:p>
    <w:p w14:paraId="4BF99E0E" w14:textId="77777777" w:rsidR="001A1AAB" w:rsidRDefault="001A1AAB">
      <w:pPr>
        <w:numPr>
          <w:ilvl w:val="0"/>
          <w:numId w:val="12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Confidence thresholds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— low-confidence extractions are surfaced as </w:t>
      </w:r>
      <w:r>
        <w:rPr>
          <w:rStyle w:val="HTMLCode"/>
          <w:color w:val="202124"/>
        </w:rPr>
        <w:t>clarify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items, not silent failures.</w:t>
      </w:r>
    </w:p>
    <w:p w14:paraId="42316F41" w14:textId="77777777" w:rsidR="001A1AAB" w:rsidRDefault="001A1AAB">
      <w:pPr>
        <w:numPr>
          <w:ilvl w:val="0"/>
          <w:numId w:val="12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Audit trail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— agents-run, latencies, costs, and inputs/outputs persisted for every analysis.</w:t>
      </w:r>
    </w:p>
    <w:p w14:paraId="7D85E73A" w14:textId="77777777" w:rsidR="001A1AAB" w:rsidRDefault="001A1AAB">
      <w:pPr>
        <w:numPr>
          <w:ilvl w:val="0"/>
          <w:numId w:val="12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lastRenderedPageBreak/>
        <w:t>Human-in-the-loop hooks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— </w:t>
      </w:r>
      <w:r>
        <w:rPr>
          <w:rStyle w:val="HTMLCode"/>
          <w:color w:val="202124"/>
        </w:rPr>
        <w:t>verdict: clarify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is explicit; the system never pretends to replace legal sign-off.</w:t>
      </w:r>
    </w:p>
    <w:p w14:paraId="15049B60" w14:textId="1F2F6C5D" w:rsidR="001A1AAB" w:rsidRDefault="001A1AAB">
      <w:pPr>
        <w:numPr>
          <w:ilvl w:val="0"/>
          <w:numId w:val="12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02124"/>
          <w:sz w:val="22"/>
          <w:szCs w:val="22"/>
        </w:rPr>
        <w:t>Continuous evaluation</w:t>
      </w:r>
      <w:r>
        <w:rPr>
          <w:rFonts w:ascii="Calibri" w:eastAsia="Times New Roman" w:hAnsi="Calibri" w:cs="Calibri"/>
          <w:color w:val="202124"/>
          <w:sz w:val="22"/>
          <w:szCs w:val="22"/>
        </w:rPr>
        <w:t xml:space="preserve"> — golden test bundles (fraudulent + clean samples in </w:t>
      </w:r>
      <w:hyperlink r:id="rId7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docs/samples/</w:t>
        </w:r>
      </w:hyperlink>
      <w:r>
        <w:rPr>
          <w:rFonts w:ascii="Calibri" w:eastAsia="Times New Roman" w:hAnsi="Calibri" w:cs="Calibri"/>
          <w:color w:val="202124"/>
          <w:sz w:val="22"/>
          <w:szCs w:val="22"/>
        </w:rPr>
        <w:t>) regression-tested on every prompt change.</w:t>
      </w:r>
    </w:p>
    <w:p w14:paraId="6CC97CBA" w14:textId="77777777" w:rsidR="001A1AAB" w:rsidRDefault="001A1AAB">
      <w:pPr>
        <w:pStyle w:val="Heading3"/>
        <w:rPr>
          <w:rFonts w:eastAsia="Times New Roman"/>
        </w:rPr>
      </w:pPr>
      <w:r>
        <w:rPr>
          <w:rFonts w:eastAsia="Times New Roman"/>
        </w:rPr>
        <w:t>Target precision metrics (internal)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7"/>
        <w:gridCol w:w="1657"/>
      </w:tblGrid>
      <w:tr w:rsidR="00BB2CCD" w14:paraId="1380055E" w14:textId="77777777">
        <w:trPr>
          <w:tblHeader/>
        </w:trPr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shd w:val="clear" w:color="auto" w:fill="1A73E8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C2D705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shd w:val="clear" w:color="auto" w:fill="1A73E8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5BFA093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Target</w:t>
            </w:r>
          </w:p>
        </w:tc>
      </w:tr>
      <w:tr w:rsidR="00BB2CCD" w14:paraId="5C24ECF6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15A9215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Parser field extraction accuracy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A30C89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≥ 95 %</w:t>
            </w:r>
          </w:p>
        </w:tc>
      </w:tr>
      <w:tr w:rsidR="00BB2CCD" w14:paraId="014739B1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A389B0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Legal-rule precision (no false positives)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E5E322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≥ 90 %</w:t>
            </w:r>
          </w:p>
        </w:tc>
      </w:tr>
      <w:tr w:rsidR="00BB2CCD" w14:paraId="7B24FC80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7CE078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Fraud-pattern recall on known-fraud bundles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5BC12AA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≥ 85 %</w:t>
            </w:r>
          </w:p>
        </w:tc>
      </w:tr>
      <w:tr w:rsidR="00BB2CCD" w14:paraId="35741E49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F7C2DE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Hallucination rate (claims without evidence)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FBAEF7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&lt; 1 %</w:t>
            </w:r>
          </w:p>
        </w:tc>
      </w:tr>
      <w:tr w:rsidR="00BB2CCD" w14:paraId="61B27A72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2BAA738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End-to-end latency (P95)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DADDAE0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&lt; 90 s</w:t>
            </w:r>
          </w:p>
        </w:tc>
      </w:tr>
      <w:tr w:rsidR="00BB2CCD" w14:paraId="7780E796" w14:textId="77777777"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71054AA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Cost per analysis</w:t>
            </w:r>
          </w:p>
        </w:tc>
        <w:tc>
          <w:tcPr>
            <w:tcW w:w="0" w:type="auto"/>
            <w:tcBorders>
              <w:top w:val="single" w:sz="6" w:space="0" w:color="C0C4CA"/>
              <w:left w:val="single" w:sz="6" w:space="0" w:color="C0C4CA"/>
              <w:bottom w:val="single" w:sz="6" w:space="0" w:color="C0C4CA"/>
              <w:right w:val="single" w:sz="6" w:space="0" w:color="C0C4CA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8CAACA" w14:textId="77777777" w:rsidR="001A1AAB" w:rsidRDefault="001A1AAB">
            <w:pPr>
              <w:spacing w:before="160" w:after="160"/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02124"/>
                <w:sz w:val="21"/>
                <w:szCs w:val="21"/>
              </w:rPr>
              <w:t>&lt; ₹100</w:t>
            </w:r>
          </w:p>
        </w:tc>
      </w:tr>
    </w:tbl>
    <w:p w14:paraId="27416E63" w14:textId="77777777" w:rsidR="001A1AAB" w:rsidRDefault="001A1AAB">
      <w:pPr>
        <w:pStyle w:val="Heading3"/>
        <w:rPr>
          <w:rFonts w:eastAsia="Times New Roman"/>
        </w:rPr>
      </w:pPr>
      <w:r>
        <w:rPr>
          <w:rFonts w:eastAsia="Times New Roman"/>
        </w:rPr>
        <w:t>Operational SLOs</w:t>
      </w:r>
    </w:p>
    <w:p w14:paraId="1434A069" w14:textId="77777777" w:rsidR="001A1AAB" w:rsidRDefault="001A1AAB">
      <w:pPr>
        <w:numPr>
          <w:ilvl w:val="0"/>
          <w:numId w:val="13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t>Availability: 99.5 % monthly.</w:t>
      </w:r>
    </w:p>
    <w:p w14:paraId="41FAAAD2" w14:textId="77777777" w:rsidR="001A1AAB" w:rsidRDefault="001A1AAB">
      <w:pPr>
        <w:numPr>
          <w:ilvl w:val="0"/>
          <w:numId w:val="13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t>P95 latency: 90 s per bundle.</w:t>
      </w:r>
    </w:p>
    <w:p w14:paraId="4878097D" w14:textId="77777777" w:rsidR="001A1AAB" w:rsidRDefault="001A1AAB">
      <w:pPr>
        <w:numPr>
          <w:ilvl w:val="0"/>
          <w:numId w:val="13"/>
        </w:numPr>
        <w:spacing w:before="40" w:after="40"/>
        <w:ind w:left="116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t>Alert thresholds: Gemini error rate &gt; 2 %, queue depth &gt; 100, parser-schema failure &gt; 5 %.</w:t>
      </w:r>
    </w:p>
    <w:p w14:paraId="4010DA06" w14:textId="77777777" w:rsidR="001A1AAB" w:rsidRDefault="00000000">
      <w:pPr>
        <w:spacing w:before="280" w:after="280"/>
        <w:rPr>
          <w:rFonts w:ascii="Calibri" w:eastAsia="Times New Roman" w:hAnsi="Calibri" w:cs="Calibri"/>
          <w:color w:val="202124"/>
          <w:sz w:val="22"/>
          <w:szCs w:val="22"/>
        </w:rPr>
      </w:pPr>
      <w:r>
        <w:rPr>
          <w:rFonts w:ascii="Calibri" w:eastAsia="Times New Roman" w:hAnsi="Calibri" w:cs="Calibri"/>
          <w:color w:val="202124"/>
          <w:sz w:val="22"/>
          <w:szCs w:val="22"/>
        </w:rPr>
        <w:pict w14:anchorId="0B21421F">
          <v:rect id="_x0000_i1034" style="width:0;height:1.5pt" o:hralign="center" o:hrstd="t" o:hr="t" fillcolor="#a0a0a0" stroked="f"/>
        </w:pict>
      </w:r>
    </w:p>
    <w:p w14:paraId="6188FB4F" w14:textId="77777777" w:rsidR="001A1AAB" w:rsidRDefault="001A1AAB">
      <w:pPr>
        <w:pStyle w:val="Heading2"/>
        <w:rPr>
          <w:rFonts w:eastAsia="Times New Roman"/>
        </w:rPr>
      </w:pPr>
      <w:r>
        <w:rPr>
          <w:rFonts w:eastAsia="Times New Roman"/>
        </w:rPr>
        <w:t>Section 10: One-Line Summary</w:t>
      </w:r>
    </w:p>
    <w:p w14:paraId="5F1DEB73" w14:textId="77777777" w:rsidR="001A1AAB" w:rsidRDefault="001A1AAB">
      <w:pPr>
        <w:shd w:val="clear" w:color="auto" w:fill="F2F8FF"/>
        <w:divId w:val="1324775822"/>
        <w:rPr>
          <w:rFonts w:ascii="Calibri" w:eastAsia="Times New Roman" w:hAnsi="Calibri" w:cs="Calibri"/>
          <w:i/>
          <w:iCs/>
          <w:color w:val="202124"/>
          <w:sz w:val="22"/>
          <w:szCs w:val="22"/>
        </w:rPr>
      </w:pPr>
      <w:r>
        <w:rPr>
          <w:rStyle w:val="Strong"/>
          <w:rFonts w:ascii="Calibri" w:eastAsia="Times New Roman" w:hAnsi="Calibri" w:cs="Calibri"/>
          <w:i/>
          <w:iCs/>
          <w:color w:val="202124"/>
          <w:sz w:val="22"/>
          <w:szCs w:val="22"/>
        </w:rPr>
        <w:t>Landshield is a multi-agent Gemini system on Google Cloud that turns 8–10 Indian land documents into a graded, lawyer-style verification report in under 90 seconds — replacing weeks of manual due-diligence with seconds of explainable AI.</w:t>
      </w:r>
    </w:p>
    <w:sectPr w:rsidR="001A1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05394"/>
    <w:multiLevelType w:val="multilevel"/>
    <w:tmpl w:val="2A40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16067"/>
    <w:multiLevelType w:val="multilevel"/>
    <w:tmpl w:val="5204E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1325FE"/>
    <w:multiLevelType w:val="multilevel"/>
    <w:tmpl w:val="53B0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57958"/>
    <w:multiLevelType w:val="multilevel"/>
    <w:tmpl w:val="E4B46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5E119B"/>
    <w:multiLevelType w:val="multilevel"/>
    <w:tmpl w:val="360A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133B6"/>
    <w:multiLevelType w:val="multilevel"/>
    <w:tmpl w:val="394C9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780582"/>
    <w:multiLevelType w:val="multilevel"/>
    <w:tmpl w:val="E996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17C72"/>
    <w:multiLevelType w:val="multilevel"/>
    <w:tmpl w:val="E6C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6853F7"/>
    <w:multiLevelType w:val="multilevel"/>
    <w:tmpl w:val="EA74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F547C"/>
    <w:multiLevelType w:val="multilevel"/>
    <w:tmpl w:val="C9568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5270A1"/>
    <w:multiLevelType w:val="multilevel"/>
    <w:tmpl w:val="5A4C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C64B53"/>
    <w:multiLevelType w:val="multilevel"/>
    <w:tmpl w:val="F008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F5F82"/>
    <w:multiLevelType w:val="multilevel"/>
    <w:tmpl w:val="72F6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377718">
    <w:abstractNumId w:val="5"/>
  </w:num>
  <w:num w:numId="2" w16cid:durableId="640380119">
    <w:abstractNumId w:val="0"/>
  </w:num>
  <w:num w:numId="3" w16cid:durableId="51082589">
    <w:abstractNumId w:val="9"/>
  </w:num>
  <w:num w:numId="4" w16cid:durableId="1714691456">
    <w:abstractNumId w:val="3"/>
  </w:num>
  <w:num w:numId="5" w16cid:durableId="1227644423">
    <w:abstractNumId w:val="8"/>
  </w:num>
  <w:num w:numId="6" w16cid:durableId="1340237556">
    <w:abstractNumId w:val="6"/>
  </w:num>
  <w:num w:numId="7" w16cid:durableId="1528131786">
    <w:abstractNumId w:val="11"/>
  </w:num>
  <w:num w:numId="8" w16cid:durableId="686366550">
    <w:abstractNumId w:val="2"/>
  </w:num>
  <w:num w:numId="9" w16cid:durableId="1731614595">
    <w:abstractNumId w:val="4"/>
  </w:num>
  <w:num w:numId="10" w16cid:durableId="529489936">
    <w:abstractNumId w:val="10"/>
  </w:num>
  <w:num w:numId="11" w16cid:durableId="1493182570">
    <w:abstractNumId w:val="7"/>
  </w:num>
  <w:num w:numId="12" w16cid:durableId="1109859858">
    <w:abstractNumId w:val="1"/>
  </w:num>
  <w:num w:numId="13" w16cid:durableId="2509698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F67"/>
    <w:rsid w:val="00182F67"/>
    <w:rsid w:val="001A1AAB"/>
    <w:rsid w:val="003D7109"/>
    <w:rsid w:val="008C3398"/>
    <w:rsid w:val="00A06F67"/>
    <w:rsid w:val="00AA020C"/>
    <w:rsid w:val="00BB2CCD"/>
    <w:rsid w:val="00DA3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9B889D"/>
  <w15:chartTrackingRefBased/>
  <w15:docId w15:val="{DFFD7BD1-3B79-43DD-812B-22F47C24E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400" w:after="100" w:afterAutospacing="1"/>
      <w:outlineLvl w:val="0"/>
    </w:pPr>
    <w:rPr>
      <w:rFonts w:ascii="Calibri" w:hAnsi="Calibri" w:cs="Calibri"/>
      <w:b/>
      <w:bCs/>
      <w:color w:val="1765CC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1A73E8"/>
      </w:pBdr>
      <w:spacing w:before="360" w:after="100" w:afterAutospacing="1"/>
      <w:outlineLvl w:val="1"/>
    </w:pPr>
    <w:rPr>
      <w:rFonts w:ascii="Calibri" w:hAnsi="Calibri" w:cs="Calibri"/>
      <w:b/>
      <w:bCs/>
      <w:color w:val="1765CC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rFonts w:ascii="Calibri" w:hAnsi="Calibri" w:cs="Calibri"/>
      <w:b/>
      <w:bCs/>
      <w:color w:val="1F2A44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00" w:after="100" w:afterAutospacing="1"/>
      <w:outlineLvl w:val="3"/>
    </w:pPr>
    <w:rPr>
      <w:rFonts w:ascii="Calibri" w:hAnsi="Calibri" w:cs="Calibri"/>
      <w:b/>
      <w:bCs/>
      <w:color w:val="1F2A4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4F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E0E0E0"/>
        <w:left w:val="single" w:sz="6" w:space="8" w:color="E0E0E0"/>
        <w:bottom w:val="single" w:sz="6" w:space="8" w:color="E0E0E0"/>
        <w:right w:val="single" w:sz="6" w:space="8" w:color="E0E0E0"/>
      </w:pBdr>
      <w:shd w:val="clear" w:color="auto" w:fill="F2F4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775822">
      <w:blockQuote w:val="1"/>
      <w:marLeft w:val="0"/>
      <w:marRight w:val="0"/>
      <w:marTop w:val="200"/>
      <w:marBottom w:val="200"/>
      <w:divBdr>
        <w:top w:val="none" w:sz="0" w:space="0" w:color="auto"/>
        <w:left w:val="single" w:sz="24" w:space="12" w:color="1A73E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abhishekpartap.s\land-guard\land-guard\docs\samples\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2048</Words>
  <Characters>11676</Characters>
  <Application>Microsoft Office Word</Application>
  <DocSecurity>0</DocSecurity>
  <Lines>97</Lines>
  <Paragraphs>27</Paragraphs>
  <ScaleCrop>false</ScaleCrop>
  <Company>Infosys Limited</Company>
  <LinksUpToDate>false</LinksUpToDate>
  <CharactersWithSpaces>13697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Landshield Solution Document</dc:title>
  <dc:subject/>
  <dc:creator>Abhishek Partap Singh</dc:creator>
  <cp:keywords/>
  <dc:description/>
  <cp:lastModifiedBy>Abhishek Partap Singh</cp:lastModifiedBy>
  <cp:revision>4</cp:revision>
  <dcterms:created xsi:type="dcterms:W3CDTF">2026-05-23T07:38:00Z</dcterms:created>
  <dcterms:modified xsi:type="dcterms:W3CDTF">2026-05-23T10:24:00Z</dcterms:modified>
</cp:coreProperties>
</file>