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56DB"/>
          <w:sz w:val="44"/>
        </w:rPr>
        <w:t>Project Abstract &amp; Specification</w:t>
      </w:r>
    </w:p>
    <w:p>
      <w:pPr>
        <w:spacing w:after="280"/>
      </w:pPr>
      <w:r>
        <w:rPr>
          <w:rFonts w:ascii="Calibri" w:hAnsi="Calibri"/>
          <w:b/>
          <w:color w:val="4B5563"/>
          <w:sz w:val="26"/>
        </w:rPr>
        <w:t>AeroPad: Serverless Android-Based Virtual Trackpad via Bluetooth HID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Project Title</w:t>
            </w:r>
          </w:p>
        </w:tc>
        <w:tc>
          <w:tcPr>
            <w:tcW w:type="dxa" w:w="676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AeroPad: Serverless Android-Based Virtual Trackpad and Peripheral Controller</w:t>
            </w:r>
          </w:p>
        </w:tc>
      </w:tr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Domain</w:t>
            </w:r>
          </w:p>
        </w:tc>
        <w:tc>
          <w:tcPr>
            <w:tcW w:type="dxa" w:w="676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Mobile App Development / Embedded Bluetooth HID / Human-Computer Interaction (HCI)</w:t>
            </w:r>
          </w:p>
        </w:tc>
      </w:tr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Target Platform</w:t>
            </w:r>
          </w:p>
        </w:tc>
        <w:tc>
          <w:tcPr>
            <w:tcW w:type="dxa" w:w="676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Android 9.0+ (API Level 28+)</w:t>
            </w:r>
          </w:p>
        </w:tc>
      </w:tr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Host Compatibility</w:t>
            </w:r>
          </w:p>
        </w:tc>
        <w:tc>
          <w:tcPr>
            <w:tcW w:type="dxa" w:w="676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Windows 10/11, macOS, Linux, ChromeOS, Smart TVs (Zero PC Software)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A56DB"/>
          <w:sz w:val="28"/>
        </w:rPr>
        <w:t>1. Executive Summary &amp; Problem Statement</w:t>
      </w:r>
    </w:p>
    <w:p>
      <w:pPr>
        <w:spacing w:after="100" w:line="276" w:lineRule="auto"/>
      </w:pPr>
      <w:r>
        <w:rPr>
          <w:rFonts w:ascii="Calibri" w:hAnsi="Calibri"/>
          <w:color w:val="111827"/>
          <w:sz w:val="22"/>
        </w:rPr>
        <w:t>Traditional smartphone-based remote mouse and keyboard applications (such as Unified Remote, Remote Mouse, or Monect) depend entirely on a client-server architecture. Users are forced to: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1. Server Installation:</w:t>
      </w:r>
      <w:r>
        <w:rPr>
          <w:rFonts w:ascii="Calibri" w:hAnsi="Calibri"/>
          <w:color w:val="111827"/>
          <w:sz w:val="22"/>
        </w:rPr>
        <w:t xml:space="preserve"> Download, install, and continuously maintain companion server applications on their computers.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2. Network Dependencies:</w:t>
      </w:r>
      <w:r>
        <w:rPr>
          <w:rFonts w:ascii="Calibri" w:hAnsi="Calibri"/>
          <w:color w:val="111827"/>
          <w:sz w:val="22"/>
        </w:rPr>
        <w:t xml:space="preserve"> Ensure both the phone and computer share the identical Wi-Fi network and bypass firewall/port-forwarding restrictions.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3. Latency &amp; Overhead:</w:t>
      </w:r>
      <w:r>
        <w:rPr>
          <w:rFonts w:ascii="Calibri" w:hAnsi="Calibri"/>
          <w:color w:val="111827"/>
          <w:sz w:val="22"/>
        </w:rPr>
        <w:t xml:space="preserve"> Suffer from network latency, Wi-Fi jitter, driver crashes, and background battery drain on the host machine.</w:t>
      </w:r>
    </w:p>
    <w:p>
      <w:pPr>
        <w:spacing w:after="100" w:line="276" w:lineRule="auto"/>
      </w:pPr>
      <w:r>
        <w:rPr>
          <w:rFonts w:ascii="Calibri" w:hAnsi="Calibri"/>
          <w:color w:val="111827"/>
          <w:sz w:val="22"/>
        </w:rPr>
        <w:t>This client-server prerequisite creates significant friction and security vulnerabilities, rendering traditional solutions completely unusable on enterprise-managed laptops, public kiosks, boot/BIOS screens, or any environment where administrative software installation is prohibited.</w:t>
      </w:r>
    </w:p>
    <w:p>
      <w:pPr>
        <w:keepNext/>
        <w:spacing w:before="280" w:after="80"/>
      </w:pPr>
      <w:r>
        <w:rPr>
          <w:rFonts w:ascii="Calibri" w:hAnsi="Calibri"/>
          <w:b/>
          <w:color w:val="1A56DB"/>
          <w:sz w:val="28"/>
        </w:rPr>
        <w:t>2. Proposed Solution</w:t>
      </w:r>
    </w:p>
    <w:p>
      <w:pPr>
        <w:spacing w:after="100" w:line="276" w:lineRule="auto"/>
      </w:pPr>
      <w:r>
        <w:rPr>
          <w:rFonts w:ascii="Calibri" w:hAnsi="Calibri"/>
          <w:color w:val="111827"/>
          <w:sz w:val="22"/>
        </w:rPr>
        <w:t>AeroPad overcomes this fundamental limitation by transforming an Android smartphone (running Android 9.0 Pie or higher) into a standard, hardware-grade Bluetooth HID (Human Interface Device) Mouse.</w:t>
      </w:r>
    </w:p>
    <w:p>
      <w:pPr>
        <w:spacing w:after="100" w:line="276" w:lineRule="auto"/>
      </w:pPr>
      <w:r>
        <w:rPr>
          <w:rFonts w:ascii="Calibri" w:hAnsi="Calibri"/>
          <w:color w:val="111827"/>
          <w:sz w:val="22"/>
        </w:rPr>
        <w:t>By leveraging the native BluetoothHidDevice framework API, the smartphone emulates a physical Bluetooth wireless mouse peripheral at the OS radio stack layer. Upon pairing with a host computer, the host operating system immediately identifies and negotiates with the smartphone identically to a commercially manufactured wireless optical mouse (such as Logitech or Microsoft peripherals).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56DB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56DB"/>
                <w:sz w:val="21"/>
              </w:rPr>
              <w:t xml:space="preserve">Key Breakthrough: </w:t>
            </w:r>
            <w:r>
              <w:rPr>
                <w:rFonts w:ascii="Calibri" w:hAnsi="Calibri"/>
                <w:i/>
                <w:color w:val="111827"/>
                <w:sz w:val="21"/>
              </w:rPr>
              <w:t>Zero host software, zero external drivers, and zero Wi-Fi network dependencies. The connection is 100% plug-and-play across any standard Bluetooth-enabled host computer.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A56DB"/>
          <w:sz w:val="28"/>
        </w:rPr>
        <w:t>3. System Architecture &amp; HID Report Protocol</w:t>
      </w:r>
    </w:p>
    <w:p>
      <w:pPr>
        <w:spacing w:after="100" w:line="276" w:lineRule="auto"/>
      </w:pPr>
      <w:r>
        <w:rPr>
          <w:rFonts w:ascii="Calibri" w:hAnsi="Calibri"/>
          <w:color w:val="111827"/>
          <w:sz w:val="22"/>
        </w:rPr>
        <w:t>The system consists of three architectural components operating without any intermediate software daemon on the PC: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Jetpack Compose Touch Engine:</w:t>
      </w:r>
      <w:r>
        <w:rPr>
          <w:rFonts w:ascii="Calibri" w:hAnsi="Calibri"/>
          <w:color w:val="111827"/>
          <w:sz w:val="22"/>
        </w:rPr>
        <w:t xml:space="preserve"> Captures touch pointer coordinates, calculates displacement vectors (dx, dy), and detects multi-touch tap, scroll, and drag gestures.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Android Bluetooth HID Service:</w:t>
      </w:r>
      <w:r>
        <w:rPr>
          <w:rFonts w:ascii="Calibri" w:hAnsi="Calibri"/>
          <w:color w:val="111827"/>
          <w:sz w:val="22"/>
        </w:rPr>
        <w:t xml:space="preserve"> Enforces the USB-IF Mouse HID Descriptor profile and translates user actions into standard 4-byte report frames.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Host OS Input Subsystem:</w:t>
      </w:r>
      <w:r>
        <w:rPr>
          <w:rFonts w:ascii="Calibri" w:hAnsi="Calibri"/>
          <w:color w:val="111827"/>
          <w:sz w:val="22"/>
        </w:rPr>
        <w:t xml:space="preserve"> Standard HID driver in Windows, macOS, or Linux receives raw reports via Bluetooth L2CAP socket and moves the native OS cursor.</w:t>
      </w:r>
    </w:p>
    <w:p>
      <w:pPr>
        <w:keepNext/>
        <w:spacing w:before="200" w:after="60"/>
      </w:pPr>
      <w:r>
        <w:rPr>
          <w:rFonts w:ascii="Calibri" w:hAnsi="Calibri"/>
          <w:b/>
          <w:color w:val="4B5563"/>
          <w:sz w:val="24"/>
        </w:rPr>
        <w:t>3.1 Standard Mouse HID Report Descriptor Structure (4-Byte Packet)</w:t>
      </w:r>
    </w:p>
    <w:p>
      <w:pPr>
        <w:spacing w:after="100" w:line="276" w:lineRule="auto"/>
      </w:pPr>
      <w:r>
        <w:rPr>
          <w:rFonts w:ascii="Calibri" w:hAnsi="Calibri"/>
          <w:color w:val="111827"/>
          <w:sz w:val="22"/>
        </w:rPr>
        <w:t>The application broadcasts a compliant USB-IF mouse report descriptor consisting of 4 standard bytes: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Byte 0:</w:t>
      </w:r>
      <w:r>
        <w:rPr>
          <w:rFonts w:ascii="Calibri" w:hAnsi="Calibri"/>
          <w:color w:val="111827"/>
          <w:sz w:val="22"/>
        </w:rPr>
        <w:t xml:space="preserve"> Button mask (Bit 0: Left Button, Bit 1: Right Button, Bit 2: Middle Button, Bits 3-7: Reserved).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Byte 1:</w:t>
      </w:r>
      <w:r>
        <w:rPr>
          <w:rFonts w:ascii="Calibri" w:hAnsi="Calibri"/>
          <w:color w:val="111827"/>
          <w:sz w:val="22"/>
        </w:rPr>
        <w:t xml:space="preserve"> Relative X-axis displacement (-127 to +127 signed two's complement integer).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Byte 2:</w:t>
      </w:r>
      <w:r>
        <w:rPr>
          <w:rFonts w:ascii="Calibri" w:hAnsi="Calibri"/>
          <w:color w:val="111827"/>
          <w:sz w:val="22"/>
        </w:rPr>
        <w:t xml:space="preserve"> Relative Y-axis displacement (-127 to +127 signed two's complement integer).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Byte 3:</w:t>
      </w:r>
      <w:r>
        <w:rPr>
          <w:rFonts w:ascii="Calibri" w:hAnsi="Calibri"/>
          <w:color w:val="111827"/>
          <w:sz w:val="22"/>
        </w:rPr>
        <w:t xml:space="preserve"> Vertical scroll wheel displacement delta.</w:t>
      </w:r>
    </w:p>
    <w:p>
      <w:pPr>
        <w:keepNext/>
        <w:spacing w:before="280" w:after="80"/>
      </w:pPr>
      <w:r>
        <w:rPr>
          <w:rFonts w:ascii="Calibri" w:hAnsi="Calibri"/>
          <w:b/>
          <w:color w:val="1A56DB"/>
          <w:sz w:val="28"/>
        </w:rPr>
        <w:t>4. Key Functional Features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True Plug-and-Play:</w:t>
      </w:r>
      <w:r>
        <w:rPr>
          <w:rFonts w:ascii="Calibri" w:hAnsi="Calibri"/>
          <w:color w:val="111827"/>
          <w:sz w:val="22"/>
        </w:rPr>
        <w:t xml:space="preserve"> Instant pairing via Windows/macOS Settings with no background PC utility.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Smooth Cursor Navigation:</w:t>
      </w:r>
      <w:r>
        <w:rPr>
          <w:rFonts w:ascii="Calibri" w:hAnsi="Calibri"/>
          <w:color w:val="111827"/>
          <w:sz w:val="22"/>
        </w:rPr>
        <w:t xml:space="preserve"> Natural trackpad gliding with dynamic velocity-based acceleration curves.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Left Click Action:</w:t>
      </w:r>
      <w:r>
        <w:rPr>
          <w:rFonts w:ascii="Calibri" w:hAnsi="Calibri"/>
          <w:color w:val="111827"/>
          <w:sz w:val="22"/>
        </w:rPr>
        <w:t xml:space="preserve"> Single tap on touch surface or bottom-left dedicated zone.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Right Click Context Menu:</w:t>
      </w:r>
      <w:r>
        <w:rPr>
          <w:rFonts w:ascii="Calibri" w:hAnsi="Calibri"/>
          <w:color w:val="111827"/>
          <w:sz w:val="22"/>
        </w:rPr>
        <w:t xml:space="preserve"> Two-finger simultaneous tap or bottom-right dedicated zone.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Natural Two-Finger Scroll:</w:t>
      </w:r>
      <w:r>
        <w:rPr>
          <w:rFonts w:ascii="Calibri" w:hAnsi="Calibri"/>
          <w:color w:val="111827"/>
          <w:sz w:val="22"/>
        </w:rPr>
        <w:t xml:space="preserve"> Smooth two-finger vertical glide for seamless web and document scrolling.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Drag &amp; Drop Gesture:</w:t>
      </w:r>
      <w:r>
        <w:rPr>
          <w:rFonts w:ascii="Calibri" w:hAnsi="Calibri"/>
          <w:color w:val="111827"/>
          <w:sz w:val="22"/>
        </w:rPr>
        <w:t xml:space="preserve"> Double-tap and sustain touch to grab windows, select blocks of text, or move icons.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Haptic Click Feedback:</w:t>
      </w:r>
      <w:r>
        <w:rPr>
          <w:rFonts w:ascii="Calibri" w:hAnsi="Calibri"/>
          <w:color w:val="111827"/>
          <w:sz w:val="22"/>
        </w:rPr>
        <w:t xml:space="preserve"> Micro-vibration pulses via Android Vibrator API delivering physical mouse click sensations.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Physical Key Support:</w:t>
      </w:r>
      <w:r>
        <w:rPr>
          <w:rFonts w:ascii="Calibri" w:hAnsi="Calibri"/>
          <w:color w:val="111827"/>
          <w:sz w:val="22"/>
        </w:rPr>
        <w:t xml:space="preserve"> Hardware volume rocker buttons mapped to physical left and right click triggers.</w:t>
      </w:r>
    </w:p>
    <w:p>
      <w:pPr>
        <w:keepNext/>
        <w:spacing w:before="280" w:after="80"/>
      </w:pPr>
      <w:r>
        <w:rPr>
          <w:rFonts w:ascii="Calibri" w:hAnsi="Calibri"/>
          <w:b/>
          <w:color w:val="1A56DB"/>
          <w:sz w:val="28"/>
        </w:rPr>
        <w:t>5.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56D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Layer / Component</w:t>
            </w:r>
          </w:p>
        </w:tc>
        <w:tc>
          <w:tcPr>
            <w:tcW w:type="dxa" w:w="6192"/>
            <w:shd w:fill="1A56D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 &amp; Specifications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Programming Language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Kotlin (Modern, null-safe Android development)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User Interface Framework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Jetpack Compose (Reactive, hardware-accelerated 120Hz gesture response)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Bluetooth Architecture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android.bluetooth.BluetoothHidDevice, BluetoothProfile.ServiceListener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Target Minimum SDK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Android 9.0 (API Level 28 - Pie) or above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Host PC Compatibility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Any PC/Laptop with Bluetooth 4.0+ (Windows 10/11, macOS, Linux, ChromeOS)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A56DB"/>
          <w:sz w:val="28"/>
        </w:rPr>
        <w:t>6. Project Value &amp; Feasibility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Emergency Productivity:</w:t>
      </w:r>
      <w:r>
        <w:rPr>
          <w:rFonts w:ascii="Calibri" w:hAnsi="Calibri"/>
          <w:color w:val="111827"/>
          <w:sz w:val="22"/>
        </w:rPr>
        <w:t xml:space="preserve"> Provides an instant, reliable pointing device when mouse batteries deplete, during mobile travel, or during business presentations.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Enterprise &amp; IT Compliance:</w:t>
      </w:r>
      <w:r>
        <w:rPr>
          <w:rFonts w:ascii="Calibri" w:hAnsi="Calibri"/>
          <w:color w:val="111827"/>
          <w:sz w:val="22"/>
        </w:rPr>
        <w:t xml:space="preserve"> Functions seamlessly on locked corporate workstations where security policies prevent installing executable files or third-party servers.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>• Superior Performance:</w:t>
      </w:r>
      <w:r>
        <w:rPr>
          <w:rFonts w:ascii="Calibri" w:hAnsi="Calibri"/>
          <w:color w:val="111827"/>
          <w:sz w:val="22"/>
        </w:rPr>
        <w:t xml:space="preserve"> Direct OS Bluetooth HID communication avoids Wi-Fi broadcast storms, router firewalls, and local network packet latency.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