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200" w:before="0"/>
        <w:jc w:val="center"/>
      </w:pPr>
      <w:r>
        <w:rPr>
          <w:rFonts w:ascii="Calibri" w:cs="Calibri" w:eastAsia="Calibri" w:hAnsi="Calibri"/>
          <w:b/>
          <w:bCs/>
          <w:caps/>
          <w:color w:val="2E6DA4"/>
          <w:sz w:val="22"/>
          <w:szCs w:val="22"/>
        </w:rPr>
        <w:t xml:space="preserve">TECHNICAL ARCHITECTURE</w:t>
      </w:r>
    </w:p>
    <w:p>
      <w:pPr>
        <w:spacing w:after="120" w:before="0"/>
        <w:jc w:val="center"/>
      </w:pPr>
      <w:r>
        <w:rPr>
          <w:rFonts w:ascii="Calibri" w:cs="Calibri" w:eastAsia="Calibri" w:hAnsi="Calibri"/>
          <w:b/>
          <w:bCs/>
          <w:color w:val="1E3A5F"/>
          <w:sz w:val="56"/>
          <w:szCs w:val="56"/>
        </w:rPr>
        <w:t xml:space="preserve">VoiceFinAI</w:t>
      </w:r>
    </w:p>
    <w:p>
      <w:pPr>
        <w:spacing w:after="200" w:before="0"/>
        <w:jc w:val="center"/>
      </w:pPr>
      <w:r>
        <w:rPr>
          <w:rFonts w:ascii="Calibri" w:cs="Calibri" w:eastAsia="Calibri" w:hAnsi="Calibri"/>
          <w:b w:val="false"/>
          <w:bCs w:val="false"/>
          <w:i/>
          <w:iCs/>
          <w:color w:val="555555"/>
          <w:sz w:val="26"/>
          <w:szCs w:val="26"/>
        </w:rPr>
        <w:t xml:space="preserve">A Hallucination-Free, Voice-First BFSI Intelligence Layer</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1E3A5F" w:val="clear"/>
            <w:tcMar>
              <w:top w:type="dxa" w:w="200"/>
              <w:left w:type="dxa" w:w="300"/>
              <w:bottom w:type="dxa" w:w="200"/>
              <w:right w:type="dxa" w:w="300"/>
            </w:tcMar>
          </w:tcPr>
          <w:p>
            <w:pPr>
              <w:jc w:val="center"/>
            </w:pPr>
            <w:r>
              <w:rPr>
                <w:rFonts w:ascii="Calibri" w:cs="Calibri" w:eastAsia="Calibri" w:hAnsi="Calibri"/>
                <w:b/>
                <w:bCs/>
                <w:color w:val="FFFFFF"/>
                <w:sz w:val="20"/>
                <w:szCs w:val="20"/>
              </w:rPr>
              <w:t xml:space="preserve">Domain-Confined Fine-Tuned LLM  ·  Parallel Processing Pipeline</w:t>
            </w:r>
          </w:p>
          <w:p>
            <w:pPr>
              <w:jc w:val="center"/>
            </w:pPr>
            <w:r>
              <w:rPr>
                <w:rFonts w:ascii="Calibri" w:cs="Calibri" w:eastAsia="Calibri" w:hAnsi="Calibri"/>
                <w:color w:val="BDD7EE"/>
                <w:sz w:val="18"/>
                <w:szCs w:val="18"/>
              </w:rPr>
              <w:t xml:space="preserve">AuditStream Token Verification  ·  Word-by-Word Streaming STT  ·  Voice-Driven UI</w:t>
            </w:r>
          </w:p>
        </w:tc>
      </w:tr>
    </w:tbl>
    <w:p>
      <w:pPr>
        <w:spacing w:after="0" w:before="240"/>
      </w:pPr>
      <w:r>
        <w:t xml:space="preserve"/>
      </w:r>
    </w:p>
    <w:p>
      <w:pPr>
        <w:jc w:val="center"/>
      </w:pPr>
      <w:r>
        <w:rPr>
          <w:rFonts w:ascii="Calibri" w:cs="Calibri" w:eastAsia="Calibri" w:hAnsi="Calibri"/>
          <w:color w:val="555555"/>
          <w:sz w:val="18"/>
          <w:szCs w:val="18"/>
        </w:rPr>
        <w:t xml:space="preserve">Designed by  Aman  |  IIT Guwahati  |  B.Tech ECE 2023</w:t>
      </w:r>
    </w:p>
    <w:p>
      <w:pPr>
        <w:jc w:val="center"/>
      </w:pPr>
      <w:r>
        <w:rPr>
          <w:rFonts w:ascii="Calibri" w:cs="Calibri" w:eastAsia="Calibri" w:hAnsi="Calibri"/>
          <w:color w:val="555555"/>
          <w:sz w:val="18"/>
          <w:szCs w:val="18"/>
        </w:rPr>
        <w:t xml:space="preserve">September 2026</w:t>
      </w:r>
    </w:p>
    <w:p>
      <w:r>
        <w:br w:type="page"/>
      </w:r>
    </w:p>
    <w:p>
      <w:pPr>
        <w:pStyle w:val="Heading1"/>
        <w:pBdr>
          <w:bottom w:val="single" w:color="2E6DA4" w:sz="8"/>
        </w:pBdr>
        <w:spacing w:after="160" w:before="400"/>
      </w:pPr>
      <w:r>
        <w:rPr>
          <w:rFonts w:ascii="Calibri" w:cs="Calibri" w:eastAsia="Calibri" w:hAnsi="Calibri"/>
          <w:b/>
          <w:bCs/>
          <w:color w:val="1E3A5F"/>
          <w:sz w:val="28"/>
          <w:szCs w:val="28"/>
        </w:rPr>
        <w:t xml:space="preserve">1. Executive Summary</w:t>
      </w:r>
    </w:p>
    <w:p>
      <w:pPr>
        <w:spacing w:after="80" w:before="80"/>
        <w:jc w:val="left"/>
      </w:pPr>
      <w:r>
        <w:rPr>
          <w:rFonts w:ascii="Calibri" w:cs="Calibri" w:eastAsia="Calibri" w:hAnsi="Calibri"/>
          <w:b w:val="false"/>
          <w:bCs w:val="false"/>
          <w:i w:val="false"/>
          <w:iCs w:val="false"/>
          <w:color w:val="2C2C2C"/>
          <w:sz w:val="20"/>
          <w:szCs w:val="20"/>
        </w:rPr>
        <w:t xml:space="preserve">VoiceFinAI is a voice-first, domain-confined agentic AI system purpose-built for Indian BFSI — specifically mutual fund discovery and SIP initiation. It is designed around a single architectural principle:</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DA4" w:sz="16"/>
              <w:left w:val="single" w:color="2E6DA4" w:sz="16"/>
              <w:bottom w:val="single" w:color="2E6DA4" w:sz="4"/>
              <w:right w:val="single" w:color="2E6DA4" w:sz="4"/>
            </w:tcBorders>
            <w:shd w:fill="EBF3FB" w:val="clear"/>
            <w:tcMar>
              <w:top w:type="dxa" w:w="120"/>
              <w:left w:type="dxa" w:w="200"/>
              <w:bottom w:type="dxa" w:w="120"/>
              <w:right w:type="dxa" w:w="200"/>
            </w:tcMar>
          </w:tcPr>
          <w:p>
            <w:pPr>
              <w:spacing w:after="60" w:before="60"/>
            </w:pPr>
            <w:r>
              <w:rPr>
                <w:rFonts w:ascii="Calibri" w:cs="Calibri" w:eastAsia="Calibri" w:hAnsi="Calibri"/>
                <w:b/>
                <w:bCs/>
                <w:color w:val="2E6DA4"/>
                <w:sz w:val="20"/>
                <w:szCs w:val="20"/>
              </w:rPr>
              <w:t xml:space="preserve">Core Principle</w:t>
            </w:r>
          </w:p>
          <w:p>
            <w:pPr>
              <w:spacing w:after="60" w:before="40"/>
            </w:pPr>
            <w:r>
              <w:rPr>
                <w:rFonts w:ascii="Calibri" w:cs="Calibri" w:eastAsia="Calibri" w:hAnsi="Calibri"/>
                <w:color w:val="2C2C2C"/>
                <w:sz w:val="19"/>
                <w:szCs w:val="19"/>
              </w:rPr>
              <w:t xml:space="preserve">The LLM handles language. The database handles facts. These two responsibilities are permanently and architecturally separated — making hallucinations impossible by design, not by prompt engineering.</w:t>
            </w:r>
          </w:p>
        </w:tc>
      </w:tr>
    </w:tbl>
    <w:p>
      <w:pPr>
        <w:spacing w:after="0" w:before="80"/>
      </w:pPr>
      <w:r>
        <w:t xml:space="preserve"/>
      </w:r>
    </w:p>
    <w:p>
      <w:pPr>
        <w:spacing w:after="80" w:before="80"/>
        <w:jc w:val="left"/>
      </w:pPr>
      <w:r>
        <w:rPr>
          <w:rFonts w:ascii="Calibri" w:cs="Calibri" w:eastAsia="Calibri" w:hAnsi="Calibri"/>
          <w:b w:val="false"/>
          <w:bCs w:val="false"/>
          <w:i w:val="false"/>
          <w:iCs w:val="false"/>
          <w:color w:val="2C2C2C"/>
          <w:sz w:val="20"/>
          <w:szCs w:val="20"/>
        </w:rPr>
        <w:t xml:space="preserve">The system combines five parallel processing tracks, a domain-confined fine-tuned model (Phi-3 Mini + LoRA), hybrid RAG retrieval, Medusa parallel decoding, and AuditStream — a token-level verification layer that intercepts and validates every financial claim before it reaches the user's ear.</w:t>
      </w:r>
    </w:p>
    <w:p>
      <w:pPr>
        <w:spacing w:after="0" w:before="80"/>
      </w:pPr>
      <w:r>
        <w:t xml:space="preserve"/>
      </w:r>
    </w:p>
    <w:p>
      <w:pPr>
        <w:spacing w:after="80" w:before="80"/>
        <w:jc w:val="left"/>
      </w:pPr>
      <w:r>
        <w:rPr>
          <w:rFonts w:ascii="Calibri" w:cs="Calibri" w:eastAsia="Calibri" w:hAnsi="Calibri"/>
          <w:b w:val="false"/>
          <w:bCs w:val="false"/>
          <w:i w:val="false"/>
          <w:iCs w:val="false"/>
          <w:color w:val="2C2C2C"/>
          <w:sz w:val="20"/>
          <w:szCs w:val="20"/>
        </w:rPr>
        <w:t xml:space="preserve">Unlike general-purpose AI assistants that rely on prompt-based guardrails, VoiceFinAI makes hallucinations architecturally impossible through three independent walls — domain confinement, grounded generation, and token-level verification. All three would need to fail simultaneously for a hallucination to reach the user. This is not theoretically possible within the system's constraints.</w:t>
      </w:r>
    </w:p>
    <w:p>
      <w:pPr>
        <w:spacing w:after="0" w:before="160"/>
      </w:pPr>
      <w:r>
        <w:t xml:space="preserve"/>
      </w:r>
    </w:p>
    <w:p>
      <w:pPr>
        <w:pStyle w:val="Heading1"/>
        <w:pBdr>
          <w:bottom w:val="single" w:color="2E6DA4" w:sz="8"/>
        </w:pBdr>
        <w:spacing w:after="160" w:before="400"/>
      </w:pPr>
      <w:r>
        <w:rPr>
          <w:rFonts w:ascii="Calibri" w:cs="Calibri" w:eastAsia="Calibri" w:hAnsi="Calibri"/>
          <w:b/>
          <w:bCs/>
          <w:color w:val="1E3A5F"/>
          <w:sz w:val="28"/>
          <w:szCs w:val="28"/>
        </w:rPr>
        <w:t xml:space="preserve">2. The Problem With Existing BFSI AI</w:t>
      </w:r>
    </w:p>
    <w:p>
      <w:pPr>
        <w:spacing w:after="80" w:before="80"/>
        <w:jc w:val="left"/>
      </w:pPr>
      <w:r>
        <w:rPr>
          <w:rFonts w:ascii="Calibri" w:cs="Calibri" w:eastAsia="Calibri" w:hAnsi="Calibri"/>
          <w:b w:val="false"/>
          <w:bCs w:val="false"/>
          <w:i w:val="false"/>
          <w:iCs w:val="false"/>
          <w:color w:val="2C2C2C"/>
          <w:sz w:val="20"/>
          <w:szCs w:val="20"/>
        </w:rPr>
        <w:t xml:space="preserve">General-purpose LLMs fail in financial services for three fundamental reasons:</w:t>
      </w:r>
    </w:p>
    <w:p>
      <w:pPr>
        <w:spacing w:after="0" w:before="80"/>
      </w:pPr>
      <w:r>
        <w:t xml:space="preserve"/>
      </w:r>
    </w:p>
    <w:p>
      <w:pPr>
        <w:pStyle w:val="ListParagraph"/>
        <w:numPr>
          <w:ilvl w:val="0"/>
          <w:numId w:val="1"/>
        </w:numPr>
        <w:spacing w:after="60" w:before="60"/>
        <w:ind w:left="400"/>
      </w:pPr>
      <w:r>
        <w:rPr>
          <w:rFonts w:ascii="Calibri" w:cs="Calibri" w:eastAsia="Calibri" w:hAnsi="Calibri"/>
          <w:color w:val="2C2C2C"/>
          <w:sz w:val="20"/>
          <w:szCs w:val="20"/>
        </w:rPr>
        <w:t xml:space="preserve">They generate facts from training weights, not from verified live data. A fund's return figure in the model's training data is outdated the moment markets move.</w:t>
      </w:r>
    </w:p>
    <w:p>
      <w:pPr>
        <w:pStyle w:val="ListParagraph"/>
        <w:numPr>
          <w:ilvl w:val="0"/>
          <w:numId w:val="1"/>
        </w:numPr>
        <w:spacing w:after="60" w:before="60"/>
        <w:ind w:left="400"/>
      </w:pPr>
      <w:r>
        <w:rPr>
          <w:rFonts w:ascii="Calibri" w:cs="Calibri" w:eastAsia="Calibri" w:hAnsi="Calibri"/>
          <w:color w:val="2C2C2C"/>
          <w:sz w:val="20"/>
          <w:szCs w:val="20"/>
        </w:rPr>
        <w:t xml:space="preserve">They have no domain boundary. A model that knows everything is a model that can confidently say the wrong thing about anything.</w:t>
      </w:r>
    </w:p>
    <w:p>
      <w:pPr>
        <w:pStyle w:val="ListParagraph"/>
        <w:numPr>
          <w:ilvl w:val="0"/>
          <w:numId w:val="1"/>
        </w:numPr>
        <w:spacing w:after="60" w:before="60"/>
        <w:ind w:left="400"/>
      </w:pPr>
      <w:r>
        <w:rPr>
          <w:rFonts w:ascii="Calibri" w:cs="Calibri" w:eastAsia="Calibri" w:hAnsi="Calibri"/>
          <w:color w:val="2C2C2C"/>
          <w:sz w:val="20"/>
          <w:szCs w:val="20"/>
        </w:rPr>
        <w:t xml:space="preserve">They verify at the output level — catching errors after the response is fully generated. By then, the wrong information has already been constructed and must be discarded, slowing the system.</w:t>
      </w:r>
    </w:p>
    <w:p>
      <w:pPr>
        <w:spacing w:after="0" w:before="80"/>
      </w:pPr>
      <w:r>
        <w:t xml:space="preserve"/>
      </w:r>
    </w:p>
    <w:p>
      <w:pPr>
        <w:spacing w:after="80" w:before="80"/>
        <w:jc w:val="left"/>
      </w:pPr>
      <w:r>
        <w:rPr>
          <w:rFonts w:ascii="Calibri" w:cs="Calibri" w:eastAsia="Calibri" w:hAnsi="Calibri"/>
          <w:b w:val="false"/>
          <w:bCs w:val="false"/>
          <w:i w:val="false"/>
          <w:iCs w:val="false"/>
          <w:color w:val="2C2C2C"/>
          <w:sz w:val="20"/>
          <w:szCs w:val="20"/>
        </w:rPr>
        <w:t xml:space="preserve">The result: existing BFSI chatbots either hallucinate financial figures, add disclaimers that destroy user trust, or operate in such a restricted question-answer mode that they provide no real value.</w:t>
      </w:r>
    </w:p>
    <w:p>
      <w:pPr>
        <w:spacing w:after="0" w:before="80"/>
      </w:pPr>
      <w:r>
        <w:t xml:space="preserve"/>
      </w:r>
    </w:p>
    <w:p>
      <w:pPr>
        <w:spacing w:after="80" w:before="80"/>
        <w:jc w:val="left"/>
      </w:pPr>
      <w:r>
        <w:rPr>
          <w:rFonts w:ascii="Calibri" w:cs="Calibri" w:eastAsia="Calibri" w:hAnsi="Calibri"/>
          <w:b w:val="false"/>
          <w:bCs w:val="false"/>
          <w:i w:val="false"/>
          <w:iCs w:val="false"/>
          <w:color w:val="2C2C2C"/>
          <w:sz w:val="20"/>
          <w:szCs w:val="20"/>
        </w:rPr>
        <w:t xml:space="preserve">VoiceFinAI solves all three at the architectural level — not with better prompts, but with a fundamentally different system design.</w:t>
      </w:r>
    </w:p>
    <w:p>
      <w:pPr>
        <w:spacing w:after="0" w:before="160"/>
      </w:pPr>
      <w:r>
        <w:t xml:space="preserve"/>
      </w:r>
    </w:p>
    <w:p>
      <w:pPr>
        <w:pStyle w:val="Heading1"/>
        <w:pBdr>
          <w:bottom w:val="single" w:color="2E6DA4" w:sz="8"/>
        </w:pBdr>
        <w:spacing w:after="160" w:before="400"/>
      </w:pPr>
      <w:r>
        <w:rPr>
          <w:rFonts w:ascii="Calibri" w:cs="Calibri" w:eastAsia="Calibri" w:hAnsi="Calibri"/>
          <w:b/>
          <w:bCs/>
          <w:color w:val="1E3A5F"/>
          <w:sz w:val="28"/>
          <w:szCs w:val="28"/>
        </w:rPr>
        <w:t xml:space="preserve">3. Full System Architecture</w:t>
      </w:r>
    </w:p>
    <w:p>
      <w:pPr>
        <w:spacing w:after="80" w:before="80"/>
        <w:jc w:val="left"/>
      </w:pPr>
      <w:r>
        <w:rPr>
          <w:rFonts w:ascii="Calibri" w:cs="Calibri" w:eastAsia="Calibri" w:hAnsi="Calibri"/>
          <w:b w:val="false"/>
          <w:bCs w:val="false"/>
          <w:i w:val="false"/>
          <w:iCs w:val="false"/>
          <w:color w:val="2C2C2C"/>
          <w:sz w:val="20"/>
          <w:szCs w:val="20"/>
        </w:rPr>
        <w:t xml:space="preserve">The system operates as five parallel tracks firing simultaneously — nothing waits for anything unnecessarily. By the time the user finishes speaking, the database has already been queried, the model has already started generating, and AuditStream has already started verifying.</w:t>
      </w:r>
    </w:p>
    <w:p>
      <w:pPr>
        <w:spacing w:after="0" w:before="80"/>
      </w:pPr>
      <w:r>
        <w:t xml:space="preserve"/>
      </w:r>
    </w:p>
    <w:p>
      <w:pPr>
        <w:shd w:fill="1E1E1E" w:val="clear"/>
        <w:spacing w:after="40" w:before="40"/>
        <w:ind w:left="400"/>
      </w:pPr>
      <w:r>
        <w:rPr>
          <w:rFonts w:ascii="Courier New" w:cs="Courier New" w:eastAsia="Courier New" w:hAnsi="Courier New"/>
          <w:color w:val="00FF88"/>
          <w:sz w:val="16"/>
          <w:szCs w:val="16"/>
        </w:rPr>
        <w:t xml:space="preserve">━━━━━━━━━━━━━━━━━━━━━━━━━━━━━━━━━━━━━━━━━━━━━━━━━━━━━━━━━</w:t>
      </w:r>
    </w:p>
    <w:p>
      <w:pPr>
        <w:shd w:fill="1E1E1E" w:val="clear"/>
        <w:spacing w:after="40" w:before="40"/>
        <w:ind w:left="400"/>
      </w:pPr>
      <w:r>
        <w:rPr>
          <w:rFonts w:ascii="Courier New" w:cs="Courier New" w:eastAsia="Courier New" w:hAnsi="Courier New"/>
          <w:color w:val="00FF88"/>
          <w:sz w:val="16"/>
          <w:szCs w:val="16"/>
        </w:rPr>
        <w:t xml:space="preserve">  VOICE INPUT LAYER</w:t>
      </w:r>
    </w:p>
    <w:p>
      <w:pPr>
        <w:shd w:fill="1E1E1E" w:val="clear"/>
        <w:spacing w:after="40" w:before="40"/>
        <w:ind w:left="400"/>
      </w:pPr>
      <w:r>
        <w:rPr>
          <w:rFonts w:ascii="Courier New" w:cs="Courier New" w:eastAsia="Courier New" w:hAnsi="Courier New"/>
          <w:color w:val="00FF88"/>
          <w:sz w:val="16"/>
          <w:szCs w:val="16"/>
        </w:rPr>
        <w:t xml:space="preserve">  Deepgram Nova-3  |  Word-by-word streaming  |  Hinglish</w:t>
      </w:r>
    </w:p>
    <w:p>
      <w:pPr>
        <w:shd w:fill="1E1E1E" w:val="clear"/>
        <w:spacing w:after="40" w:before="40"/>
        <w:ind w:left="400"/>
      </w:pPr>
      <w:r>
        <w:rPr>
          <w:rFonts w:ascii="Courier New" w:cs="Courier New" w:eastAsia="Courier New" w:hAnsi="Courier New"/>
          <w:color w:val="00FF88"/>
          <w:sz w:val="16"/>
          <w:szCs w:val="16"/>
        </w:rPr>
        <w:t xml:space="preserve">━━━━━━━━━━━━━━━━━━━━━━━━━━━━━━━━━━━━━━━━━━━━━━━━━━━━━━━━━</w:t>
      </w:r>
    </w:p>
    <w:p>
      <w:pPr>
        <w:shd w:fill="1E1E1E" w:val="clear"/>
        <w:spacing w:after="40" w:before="40"/>
        <w:ind w:left="400"/>
      </w:pPr>
      <w:r>
        <w:rPr>
          <w:rFonts w:ascii="Courier New" w:cs="Courier New" w:eastAsia="Courier New" w:hAnsi="Courier New"/>
          <w:color w:val="00FF88"/>
          <w:sz w:val="16"/>
          <w:szCs w:val="16"/>
        </w:rPr>
        <w:t xml:space="preserve">                          ↓</w:t>
      </w:r>
    </w:p>
    <w:p>
      <w:pPr>
        <w:shd w:fill="1E1E1E" w:val="clear"/>
        <w:spacing w:after="40" w:before="40"/>
        <w:ind w:left="400"/>
      </w:pPr>
      <w:r>
        <w:rPr>
          <w:rFonts w:ascii="Courier New" w:cs="Courier New" w:eastAsia="Courier New" w:hAnsi="Courier New"/>
          <w:color w:val="00FF88"/>
          <w:sz w:val="16"/>
          <w:szCs w:val="16"/>
        </w:rPr>
        <w:t xml:space="preserve">━━━━━━━━━━━━━━━━━━━━━━━━━━━━━━━━━━━━━━━━━━━━━━━━━━━━━━━━━</w:t>
      </w:r>
    </w:p>
    <w:p>
      <w:pPr>
        <w:shd w:fill="1E1E1E" w:val="clear"/>
        <w:spacing w:after="40" w:before="40"/>
        <w:ind w:left="400"/>
      </w:pPr>
      <w:r>
        <w:rPr>
          <w:rFonts w:ascii="Courier New" w:cs="Courier New" w:eastAsia="Courier New" w:hAnsi="Courier New"/>
          <w:color w:val="00FF88"/>
          <w:sz w:val="16"/>
          <w:szCs w:val="16"/>
        </w:rPr>
        <w:t xml:space="preserve">  PARALLEL PROCESSING LAYER  (all 5 tracks simultaneous)</w:t>
      </w:r>
    </w:p>
    <w:p>
      <w:pPr>
        <w:shd w:fill="1E1E1E" w:val="clear"/>
        <w:spacing w:after="40" w:before="40"/>
        <w:ind w:left="400"/>
      </w:pPr>
      <w:r>
        <w:rPr>
          <w:rFonts w:ascii="Courier New" w:cs="Courier New" w:eastAsia="Courier New" w:hAnsi="Courier New"/>
          <w:color w:val="00FF88"/>
          <w:sz w:val="16"/>
          <w:szCs w:val="16"/>
        </w:rPr>
        <w:t xml:space="preserve"/>
      </w:r>
    </w:p>
    <w:p>
      <w:pPr>
        <w:shd w:fill="1E1E1E" w:val="clear"/>
        <w:spacing w:after="40" w:before="40"/>
        <w:ind w:left="400"/>
      </w:pPr>
      <w:r>
        <w:rPr>
          <w:rFonts w:ascii="Courier New" w:cs="Courier New" w:eastAsia="Courier New" w:hAnsi="Courier New"/>
          <w:color w:val="00FF88"/>
          <w:sz w:val="16"/>
          <w:szCs w:val="16"/>
        </w:rPr>
        <w:t xml:space="preserve">  Track 1: STT token stream       → shared state</w:t>
      </w:r>
    </w:p>
    <w:p>
      <w:pPr>
        <w:shd w:fill="1E1E1E" w:val="clear"/>
        <w:spacing w:after="40" w:before="40"/>
        <w:ind w:left="400"/>
      </w:pPr>
      <w:r>
        <w:rPr>
          <w:rFonts w:ascii="Courier New" w:cs="Courier New" w:eastAsia="Courier New" w:hAnsi="Courier New"/>
          <w:color w:val="00FF88"/>
          <w:sz w:val="16"/>
          <w:szCs w:val="16"/>
        </w:rPr>
        <w:t xml:space="preserve">  Track 2: Partial intent engine  → fires at 3+ words</w:t>
      </w:r>
    </w:p>
    <w:p>
      <w:pPr>
        <w:shd w:fill="1E1E1E" w:val="clear"/>
        <w:spacing w:after="40" w:before="40"/>
        <w:ind w:left="400"/>
      </w:pPr>
      <w:r>
        <w:rPr>
          <w:rFonts w:ascii="Courier New" w:cs="Courier New" w:eastAsia="Courier New" w:hAnsi="Courier New"/>
          <w:color w:val="00FF88"/>
          <w:sz w:val="16"/>
          <w:szCs w:val="16"/>
        </w:rPr>
        <w:t xml:space="preserve">  Track 3: Hybrid RAG pre-fetch   → fires at intent &gt; 0.65</w:t>
      </w:r>
    </w:p>
    <w:p>
      <w:pPr>
        <w:shd w:fill="1E1E1E" w:val="clear"/>
        <w:spacing w:after="40" w:before="40"/>
        <w:ind w:left="400"/>
      </w:pPr>
      <w:r>
        <w:rPr>
          <w:rFonts w:ascii="Courier New" w:cs="Courier New" w:eastAsia="Courier New" w:hAnsi="Courier New"/>
          <w:color w:val="00FF88"/>
          <w:sz w:val="16"/>
          <w:szCs w:val="16"/>
        </w:rPr>
        <w:t xml:space="preserve">  Track 4: Medusa parallel decode → fires when data ready</w:t>
      </w:r>
    </w:p>
    <w:p>
      <w:pPr>
        <w:shd w:fill="1E1E1E" w:val="clear"/>
        <w:spacing w:after="40" w:before="40"/>
        <w:ind w:left="400"/>
      </w:pPr>
      <w:r>
        <w:rPr>
          <w:rFonts w:ascii="Courier New" w:cs="Courier New" w:eastAsia="Courier New" w:hAnsi="Courier New"/>
          <w:color w:val="00FF88"/>
          <w:sz w:val="16"/>
          <w:szCs w:val="16"/>
        </w:rPr>
        <w:t xml:space="preserve">  Track 5: AuditStream verify     → fires per token batch</w:t>
      </w:r>
    </w:p>
    <w:p>
      <w:pPr>
        <w:shd w:fill="1E1E1E" w:val="clear"/>
        <w:spacing w:after="40" w:before="40"/>
        <w:ind w:left="400"/>
      </w:pPr>
      <w:r>
        <w:rPr>
          <w:rFonts w:ascii="Courier New" w:cs="Courier New" w:eastAsia="Courier New" w:hAnsi="Courier New"/>
          <w:color w:val="00FF88"/>
          <w:sz w:val="16"/>
          <w:szCs w:val="16"/>
        </w:rPr>
        <w:t xml:space="preserve">━━━━━━━━━━━━━━━━━━━━━━━━━━━━━━━━━━━━━━━━━━━━━━━━━━━━━━━━━</w:t>
      </w:r>
    </w:p>
    <w:p>
      <w:pPr>
        <w:shd w:fill="1E1E1E" w:val="clear"/>
        <w:spacing w:after="40" w:before="40"/>
        <w:ind w:left="400"/>
      </w:pPr>
      <w:r>
        <w:rPr>
          <w:rFonts w:ascii="Courier New" w:cs="Courier New" w:eastAsia="Courier New" w:hAnsi="Courier New"/>
          <w:color w:val="00FF88"/>
          <w:sz w:val="16"/>
          <w:szCs w:val="16"/>
        </w:rPr>
        <w:t xml:space="preserve">                          ↓</w:t>
      </w:r>
    </w:p>
    <w:p>
      <w:pPr>
        <w:shd w:fill="1E1E1E" w:val="clear"/>
        <w:spacing w:after="40" w:before="40"/>
        <w:ind w:left="400"/>
      </w:pPr>
      <w:r>
        <w:rPr>
          <w:rFonts w:ascii="Courier New" w:cs="Courier New" w:eastAsia="Courier New" w:hAnsi="Courier New"/>
          <w:color w:val="00FF88"/>
          <w:sz w:val="16"/>
          <w:szCs w:val="16"/>
        </w:rPr>
        <w:t xml:space="preserve">━━━━━━━━━━━━━━━━━━━━━━━━━━━━━━━━━━━━━━━━━━━━━━━━━━━━━━━━━</w:t>
      </w:r>
    </w:p>
    <w:p>
      <w:pPr>
        <w:shd w:fill="1E1E1E" w:val="clear"/>
        <w:spacing w:after="40" w:before="40"/>
        <w:ind w:left="400"/>
      </w:pPr>
      <w:r>
        <w:rPr>
          <w:rFonts w:ascii="Courier New" w:cs="Courier New" w:eastAsia="Courier New" w:hAnsi="Courier New"/>
          <w:color w:val="00FF88"/>
          <w:sz w:val="16"/>
          <w:szCs w:val="16"/>
        </w:rPr>
        <w:t xml:space="preserve">  MULTI-AGENT LAYER  (async, not sequential)</w:t>
      </w:r>
    </w:p>
    <w:p>
      <w:pPr>
        <w:shd w:fill="1E1E1E" w:val="clear"/>
        <w:spacing w:after="40" w:before="40"/>
        <w:ind w:left="400"/>
      </w:pPr>
      <w:r>
        <w:rPr>
          <w:rFonts w:ascii="Courier New" w:cs="Courier New" w:eastAsia="Courier New" w:hAnsi="Courier New"/>
          <w:color w:val="00FF88"/>
          <w:sz w:val="16"/>
          <w:szCs w:val="16"/>
        </w:rPr>
        <w:t xml:space="preserve">  Intent → Discovery → Live Data → State → Transaction</w:t>
      </w:r>
    </w:p>
    <w:p>
      <w:pPr>
        <w:shd w:fill="1E1E1E" w:val="clear"/>
        <w:spacing w:after="40" w:before="40"/>
        <w:ind w:left="400"/>
      </w:pPr>
      <w:r>
        <w:rPr>
          <w:rFonts w:ascii="Courier New" w:cs="Courier New" w:eastAsia="Courier New" w:hAnsi="Courier New"/>
          <w:color w:val="00FF88"/>
          <w:sz w:val="16"/>
          <w:szCs w:val="16"/>
        </w:rPr>
        <w:t xml:space="preserve">━━━━━━━━━━━━━━━━━━━━━━━━━━━━━━━━━━━━━━━━━━━━━━━━━━━━━━━━━</w:t>
      </w:r>
    </w:p>
    <w:p>
      <w:pPr>
        <w:shd w:fill="1E1E1E" w:val="clear"/>
        <w:spacing w:after="40" w:before="40"/>
        <w:ind w:left="400"/>
      </w:pPr>
      <w:r>
        <w:rPr>
          <w:rFonts w:ascii="Courier New" w:cs="Courier New" w:eastAsia="Courier New" w:hAnsi="Courier New"/>
          <w:color w:val="00FF88"/>
          <w:sz w:val="16"/>
          <w:szCs w:val="16"/>
        </w:rPr>
        <w:t xml:space="preserve">                          ↓</w:t>
      </w:r>
    </w:p>
    <w:p>
      <w:pPr>
        <w:shd w:fill="1E1E1E" w:val="clear"/>
        <w:spacing w:after="40" w:before="40"/>
        <w:ind w:left="400"/>
      </w:pPr>
      <w:r>
        <w:rPr>
          <w:rFonts w:ascii="Courier New" w:cs="Courier New" w:eastAsia="Courier New" w:hAnsi="Courier New"/>
          <w:color w:val="00FF88"/>
          <w:sz w:val="16"/>
          <w:szCs w:val="16"/>
        </w:rPr>
        <w:t xml:space="preserve">━━━━━━━━━━━━━━━━━━━━━━━━━━━━━━━━━━━━━━━━━━━━━━━━━━━━━━━━━</w:t>
      </w:r>
    </w:p>
    <w:p>
      <w:pPr>
        <w:shd w:fill="1E1E1E" w:val="clear"/>
        <w:spacing w:after="40" w:before="40"/>
        <w:ind w:left="400"/>
      </w:pPr>
      <w:r>
        <w:rPr>
          <w:rFonts w:ascii="Courier New" w:cs="Courier New" w:eastAsia="Courier New" w:hAnsi="Courier New"/>
          <w:color w:val="00FF88"/>
          <w:sz w:val="16"/>
          <w:szCs w:val="16"/>
        </w:rPr>
        <w:t xml:space="preserve">  AUDITSTREAM VERIFICATION FIREWALL</w:t>
      </w:r>
    </w:p>
    <w:p>
      <w:pPr>
        <w:shd w:fill="1E1E1E" w:val="clear"/>
        <w:spacing w:after="40" w:before="40"/>
        <w:ind w:left="400"/>
      </w:pPr>
      <w:r>
        <w:rPr>
          <w:rFonts w:ascii="Courier New" w:cs="Courier New" w:eastAsia="Courier New" w:hAnsi="Courier New"/>
          <w:color w:val="00FF88"/>
          <w:sz w:val="16"/>
          <w:szCs w:val="16"/>
        </w:rPr>
        <w:t xml:space="preserve">  FastAPI microservice  |  Pydantic schemas  |  AMFI DB</w:t>
      </w:r>
    </w:p>
    <w:p>
      <w:pPr>
        <w:shd w:fill="1E1E1E" w:val="clear"/>
        <w:spacing w:after="40" w:before="40"/>
        <w:ind w:left="400"/>
      </w:pPr>
      <w:r>
        <w:rPr>
          <w:rFonts w:ascii="Courier New" w:cs="Courier New" w:eastAsia="Courier New" w:hAnsi="Courier New"/>
          <w:color w:val="00FF88"/>
          <w:sz w:val="16"/>
          <w:szCs w:val="16"/>
        </w:rPr>
        <w:t xml:space="preserve">  Token-level + action-level  |  Tamper-proof audit log</w:t>
      </w:r>
    </w:p>
    <w:p>
      <w:pPr>
        <w:shd w:fill="1E1E1E" w:val="clear"/>
        <w:spacing w:after="40" w:before="40"/>
        <w:ind w:left="400"/>
      </w:pPr>
      <w:r>
        <w:rPr>
          <w:rFonts w:ascii="Courier New" w:cs="Courier New" w:eastAsia="Courier New" w:hAnsi="Courier New"/>
          <w:color w:val="00FF88"/>
          <w:sz w:val="16"/>
          <w:szCs w:val="16"/>
        </w:rPr>
        <w:t xml:space="preserve">━━━━━━━━━━━━━━━━━━━━━━━━━━━━━━━━━━━━━━━━━━━━━━━━━━━━━━━━━</w:t>
      </w:r>
    </w:p>
    <w:p>
      <w:pPr>
        <w:shd w:fill="1E1E1E" w:val="clear"/>
        <w:spacing w:after="40" w:before="40"/>
        <w:ind w:left="400"/>
      </w:pPr>
      <w:r>
        <w:rPr>
          <w:rFonts w:ascii="Courier New" w:cs="Courier New" w:eastAsia="Courier New" w:hAnsi="Courier New"/>
          <w:color w:val="00FF88"/>
          <w:sz w:val="16"/>
          <w:szCs w:val="16"/>
        </w:rPr>
        <w:t xml:space="preserve">                          ↓</w:t>
      </w:r>
    </w:p>
    <w:p>
      <w:pPr>
        <w:shd w:fill="1E1E1E" w:val="clear"/>
        <w:spacing w:after="40" w:before="40"/>
        <w:ind w:left="400"/>
      </w:pPr>
      <w:r>
        <w:rPr>
          <w:rFonts w:ascii="Courier New" w:cs="Courier New" w:eastAsia="Courier New" w:hAnsi="Courier New"/>
          <w:color w:val="00FF88"/>
          <w:sz w:val="16"/>
          <w:szCs w:val="16"/>
        </w:rPr>
        <w:t xml:space="preserve">━━━━━━━━━━━━━━━━━━━━━━━━━━━━━━━━━━━━━━━━━━━━━━━━━━━━━━━━━</w:t>
      </w:r>
    </w:p>
    <w:p>
      <w:pPr>
        <w:shd w:fill="1E1E1E" w:val="clear"/>
        <w:spacing w:after="40" w:before="40"/>
        <w:ind w:left="400"/>
      </w:pPr>
      <w:r>
        <w:rPr>
          <w:rFonts w:ascii="Courier New" w:cs="Courier New" w:eastAsia="Courier New" w:hAnsi="Courier New"/>
          <w:color w:val="00FF88"/>
          <w:sz w:val="16"/>
          <w:szCs w:val="16"/>
        </w:rPr>
        <w:t xml:space="preserve">  VOICE OUTPUT LAYER</w:t>
      </w:r>
    </w:p>
    <w:p>
      <w:pPr>
        <w:shd w:fill="1E1E1E" w:val="clear"/>
        <w:spacing w:after="40" w:before="40"/>
        <w:ind w:left="400"/>
      </w:pPr>
      <w:r>
        <w:rPr>
          <w:rFonts w:ascii="Courier New" w:cs="Courier New" w:eastAsia="Courier New" w:hAnsi="Courier New"/>
          <w:color w:val="00FF88"/>
          <w:sz w:val="16"/>
          <w:szCs w:val="16"/>
        </w:rPr>
        <w:t xml:space="preserve">  ElevenLabs / Coqui TTS  |  Verified tokens stream live</w:t>
      </w:r>
    </w:p>
    <w:p>
      <w:pPr>
        <w:shd w:fill="1E1E1E" w:val="clear"/>
        <w:spacing w:after="40" w:before="40"/>
        <w:ind w:left="400"/>
      </w:pPr>
      <w:r>
        <w:rPr>
          <w:rFonts w:ascii="Courier New" w:cs="Courier New" w:eastAsia="Courier New" w:hAnsi="Courier New"/>
          <w:color w:val="00FF88"/>
          <w:sz w:val="16"/>
          <w:szCs w:val="16"/>
        </w:rPr>
        <w:t xml:space="preserve">━━━━━━━━━━━━━━━━━━━━━━━━━━━━━━━━━━━━━━━━━━━━━━━━━━━━━━━━━</w:t>
      </w:r>
    </w:p>
    <w:p>
      <w:pPr>
        <w:spacing w:after="0" w:before="160"/>
      </w:pPr>
      <w:r>
        <w:t xml:space="preserve"/>
      </w:r>
    </w:p>
    <w:p>
      <w:pPr>
        <w:pStyle w:val="Heading1"/>
        <w:pBdr>
          <w:bottom w:val="single" w:color="2E6DA4" w:sz="8"/>
        </w:pBdr>
        <w:spacing w:after="160" w:before="400"/>
      </w:pPr>
      <w:r>
        <w:rPr>
          <w:rFonts w:ascii="Calibri" w:cs="Calibri" w:eastAsia="Calibri" w:hAnsi="Calibri"/>
          <w:b/>
          <w:bCs/>
          <w:color w:val="1E3A5F"/>
          <w:sz w:val="28"/>
          <w:szCs w:val="28"/>
        </w:rPr>
        <w:t xml:space="preserve">4. The Five Parallel Tracks</w:t>
      </w:r>
    </w:p>
    <w:p>
      <w:pPr>
        <w:spacing w:after="80" w:before="80"/>
        <w:jc w:val="left"/>
      </w:pPr>
      <w:r>
        <w:rPr>
          <w:rFonts w:ascii="Calibri" w:cs="Calibri" w:eastAsia="Calibri" w:hAnsi="Calibri"/>
          <w:b w:val="false"/>
          <w:bCs w:val="false"/>
          <w:i w:val="false"/>
          <w:iCs w:val="false"/>
          <w:color w:val="2C2C2C"/>
          <w:sz w:val="20"/>
          <w:szCs w:val="20"/>
        </w:rPr>
        <w:t xml:space="preserve">Traditional voice AI systems process sequentially: STT completes, then intent runs, then the database is queried, then the LLM generates, then verification runs. Total latency: 3,500–5,000ms. VoiceFinAI runs all five simultaneously.</w:t>
      </w:r>
    </w:p>
    <w:p>
      <w:pPr>
        <w:spacing w:after="0" w:before="80"/>
      </w:pPr>
      <w:r>
        <w:t xml:space="preserve"/>
      </w:r>
    </w:p>
    <w:p>
      <w:pPr>
        <w:pStyle w:val="Heading2"/>
        <w:spacing w:after="120" w:before="300"/>
      </w:pPr>
      <w:r>
        <w:rPr>
          <w:rFonts w:ascii="Calibri" w:cs="Calibri" w:eastAsia="Calibri" w:hAnsi="Calibri"/>
          <w:b/>
          <w:bCs/>
          <w:color w:val="2E6DA4"/>
          <w:sz w:val="24"/>
          <w:szCs w:val="24"/>
        </w:rPr>
        <w:t xml:space="preserve">Track 1 — Streaming STT (Deepgram Nova-3)</w:t>
      </w:r>
    </w:p>
    <w:p>
      <w:pPr>
        <w:spacing w:after="80" w:before="80"/>
        <w:jc w:val="left"/>
      </w:pPr>
      <w:r>
        <w:rPr>
          <w:rFonts w:ascii="Calibri" w:cs="Calibri" w:eastAsia="Calibri" w:hAnsi="Calibri"/>
          <w:b w:val="false"/>
          <w:bCs w:val="false"/>
          <w:i w:val="false"/>
          <w:iCs w:val="false"/>
          <w:color w:val="2C2C2C"/>
          <w:sz w:val="20"/>
          <w:szCs w:val="20"/>
        </w:rPr>
        <w:t xml:space="preserve">Deepgram Nova-3 streams individual word tokens as the user speaks — not waiting for sentence completion. Each word arrives in the shared state object with a timestamp and confidence score. Hinglish (Hindi-English mixed speech) is natively supported. Word-level latency: sub-150ms.</w:t>
      </w:r>
    </w:p>
    <w:p>
      <w:pPr>
        <w:spacing w:after="0" w:before="80"/>
      </w:pPr>
      <w:r>
        <w:t xml:space="preserve"/>
      </w:r>
    </w:p>
    <w:p>
      <w:pPr>
        <w:pStyle w:val="Heading2"/>
        <w:spacing w:after="120" w:before="300"/>
      </w:pPr>
      <w:r>
        <w:rPr>
          <w:rFonts w:ascii="Calibri" w:cs="Calibri" w:eastAsia="Calibri" w:hAnsi="Calibri"/>
          <w:b/>
          <w:bCs/>
          <w:color w:val="2E6DA4"/>
          <w:sz w:val="24"/>
          <w:szCs w:val="24"/>
        </w:rPr>
        <w:t xml:space="preserve">Track 2 — Partial Intent Engine</w:t>
      </w:r>
    </w:p>
    <w:p>
      <w:pPr>
        <w:spacing w:after="80" w:before="80"/>
        <w:jc w:val="left"/>
      </w:pPr>
      <w:r>
        <w:rPr>
          <w:rFonts w:ascii="Calibri" w:cs="Calibri" w:eastAsia="Calibri" w:hAnsi="Calibri"/>
          <w:b w:val="false"/>
          <w:bCs w:val="false"/>
          <w:i w:val="false"/>
          <w:iCs w:val="false"/>
          <w:color w:val="2C2C2C"/>
          <w:sz w:val="20"/>
          <w:szCs w:val="20"/>
        </w:rPr>
        <w:t xml:space="preserve">Fires the moment 3 or more words are present in the partial transcript. A fine-tuned intent classifier runs continuously on the growing transcript, updating intent confidence with each new word. By the time the user finishes speaking, intent is already locked with high confidence.</w:t>
      </w:r>
    </w:p>
    <w:p>
      <w:pPr>
        <w:spacing w:after="0" w:before="80"/>
      </w:pPr>
      <w:r>
        <w:t xml:space="preserve"/>
      </w:r>
    </w:p>
    <w:p>
      <w:pPr>
        <w:shd w:fill="1E1E1E" w:val="clear"/>
        <w:spacing w:after="40" w:before="40"/>
        <w:ind w:left="400"/>
      </w:pPr>
      <w:r>
        <w:rPr>
          <w:rFonts w:ascii="Courier New" w:cs="Courier New" w:eastAsia="Courier New" w:hAnsi="Courier New"/>
          <w:color w:val="00FF88"/>
          <w:sz w:val="16"/>
          <w:szCs w:val="16"/>
        </w:rPr>
        <w:t xml:space="preserve">Trigger:  partial_transcript word count &gt;= 3</w:t>
      </w:r>
    </w:p>
    <w:p>
      <w:pPr>
        <w:shd w:fill="1E1E1E" w:val="clear"/>
        <w:spacing w:after="40" w:before="40"/>
        <w:ind w:left="400"/>
      </w:pPr>
      <w:r>
        <w:rPr>
          <w:rFonts w:ascii="Courier New" w:cs="Courier New" w:eastAsia="Courier New" w:hAnsi="Courier New"/>
          <w:color w:val="00FF88"/>
          <w:sz w:val="16"/>
          <w:szCs w:val="16"/>
        </w:rPr>
        <w:t xml:space="preserve">Output:   { intent: 'SIP_recommendation',</w:t>
      </w:r>
    </w:p>
    <w:p>
      <w:pPr>
        <w:shd w:fill="1E1E1E" w:val="clear"/>
        <w:spacing w:after="40" w:before="40"/>
        <w:ind w:left="400"/>
      </w:pPr>
      <w:r>
        <w:rPr>
          <w:rFonts w:ascii="Courier New" w:cs="Courier New" w:eastAsia="Courier New" w:hAnsi="Courier New"/>
          <w:color w:val="00FF88"/>
          <w:sz w:val="16"/>
          <w:szCs w:val="16"/>
        </w:rPr>
        <w:t xml:space="preserve">            risk: 'low',</w:t>
      </w:r>
    </w:p>
    <w:p>
      <w:pPr>
        <w:shd w:fill="1E1E1E" w:val="clear"/>
        <w:spacing w:after="40" w:before="40"/>
        <w:ind w:left="400"/>
      </w:pPr>
      <w:r>
        <w:rPr>
          <w:rFonts w:ascii="Courier New" w:cs="Courier New" w:eastAsia="Courier New" w:hAnsi="Courier New"/>
          <w:color w:val="00FF88"/>
          <w:sz w:val="16"/>
          <w:szCs w:val="16"/>
        </w:rPr>
        <w:t xml:space="preserve">            amount: 5000,</w:t>
      </w:r>
    </w:p>
    <w:p>
      <w:pPr>
        <w:shd w:fill="1E1E1E" w:val="clear"/>
        <w:spacing w:after="40" w:before="40"/>
        <w:ind w:left="400"/>
      </w:pPr>
      <w:r>
        <w:rPr>
          <w:rFonts w:ascii="Courier New" w:cs="Courier New" w:eastAsia="Courier New" w:hAnsi="Courier New"/>
          <w:color w:val="00FF88"/>
          <w:sz w:val="16"/>
          <w:szCs w:val="16"/>
        </w:rPr>
        <w:t xml:space="preserve">            confidence: 0.91 }</w:t>
      </w:r>
    </w:p>
    <w:p>
      <w:pPr>
        <w:shd w:fill="1E1E1E" w:val="clear"/>
        <w:spacing w:after="40" w:before="40"/>
        <w:ind w:left="400"/>
      </w:pPr>
      <w:r>
        <w:rPr>
          <w:rFonts w:ascii="Courier New" w:cs="Courier New" w:eastAsia="Courier New" w:hAnsi="Courier New"/>
          <w:color w:val="00FF88"/>
          <w:sz w:val="16"/>
          <w:szCs w:val="16"/>
        </w:rPr>
        <w:t xml:space="preserve">Speculative rollback: if intent changes mid-sentence,</w:t>
      </w:r>
    </w:p>
    <w:p>
      <w:pPr>
        <w:shd w:fill="1E1E1E" w:val="clear"/>
        <w:spacing w:after="40" w:before="40"/>
        <w:ind w:left="400"/>
      </w:pPr>
      <w:r>
        <w:rPr>
          <w:rFonts w:ascii="Courier New" w:cs="Courier New" w:eastAsia="Courier New" w:hAnsi="Courier New"/>
          <w:color w:val="00FF88"/>
          <w:sz w:val="16"/>
          <w:szCs w:val="16"/>
        </w:rPr>
        <w:t xml:space="preserve">  Tracks 3 and 4 reset and restart automatically.</w:t>
      </w:r>
    </w:p>
    <w:p>
      <w:pPr>
        <w:spacing w:after="0" w:before="80"/>
      </w:pPr>
      <w:r>
        <w:t xml:space="preserve"/>
      </w:r>
    </w:p>
    <w:p>
      <w:pPr>
        <w:pStyle w:val="Heading2"/>
        <w:spacing w:after="120" w:before="300"/>
      </w:pPr>
      <w:r>
        <w:rPr>
          <w:rFonts w:ascii="Calibri" w:cs="Calibri" w:eastAsia="Calibri" w:hAnsi="Calibri"/>
          <w:b/>
          <w:bCs/>
          <w:color w:val="2E6DA4"/>
          <w:sz w:val="24"/>
          <w:szCs w:val="24"/>
        </w:rPr>
        <w:t xml:space="preserve">Track 3 — Hybrid RAG Pre-fetch</w:t>
      </w:r>
    </w:p>
    <w:p>
      <w:pPr>
        <w:spacing w:after="80" w:before="80"/>
        <w:jc w:val="left"/>
      </w:pPr>
      <w:r>
        <w:rPr>
          <w:rFonts w:ascii="Calibri" w:cs="Calibri" w:eastAsia="Calibri" w:hAnsi="Calibri"/>
          <w:b w:val="false"/>
          <w:bCs w:val="false"/>
          <w:i w:val="false"/>
          <w:iCs w:val="false"/>
          <w:color w:val="2C2C2C"/>
          <w:sz w:val="20"/>
          <w:szCs w:val="20"/>
        </w:rPr>
        <w:t xml:space="preserve">Fires the moment intent confidence exceeds 0.65. Does not wait for the user to finish speaking. Executes three simultaneous search strategies against the AMFI database:</w:t>
      </w:r>
    </w:p>
    <w:p>
      <w:pPr>
        <w:spacing w:after="0" w:before="80"/>
      </w:pPr>
      <w:r>
        <w:t xml:space="preserve"/>
      </w:r>
    </w:p>
    <w:p>
      <w:pPr>
        <w:pStyle w:val="ListParagraph"/>
        <w:numPr>
          <w:ilvl w:val="0"/>
          <w:numId w:val="1"/>
        </w:numPr>
        <w:spacing w:after="60" w:before="60"/>
        <w:ind w:left="400"/>
      </w:pPr>
      <w:r>
        <w:rPr>
          <w:rFonts w:ascii="Calibri" w:cs="Calibri" w:eastAsia="Calibri" w:hAnsi="Calibri"/>
          <w:b/>
          <w:bCs/>
          <w:color w:val="2E6DA4"/>
          <w:sz w:val="20"/>
          <w:szCs w:val="20"/>
        </w:rPr>
        <w:t xml:space="preserve">Dense Vector Search</w:t>
      </w:r>
      <w:r>
        <w:rPr>
          <w:rFonts w:ascii="Calibri" w:cs="Calibri" w:eastAsia="Calibri" w:hAnsi="Calibri"/>
          <w:color w:val="2C2C2C"/>
          <w:sz w:val="20"/>
          <w:szCs w:val="20"/>
        </w:rPr>
        <w:t xml:space="preserve"> — semantic matching for natural language queries ('safe fund for retirement')</w:t>
      </w:r>
    </w:p>
    <w:p>
      <w:pPr>
        <w:pStyle w:val="ListParagraph"/>
        <w:numPr>
          <w:ilvl w:val="0"/>
          <w:numId w:val="1"/>
        </w:numPr>
        <w:spacing w:after="60" w:before="60"/>
        <w:ind w:left="400"/>
      </w:pPr>
      <w:r>
        <w:rPr>
          <w:rFonts w:ascii="Calibri" w:cs="Calibri" w:eastAsia="Calibri" w:hAnsi="Calibri"/>
          <w:b/>
          <w:bCs/>
          <w:color w:val="2E6DA4"/>
          <w:sz w:val="20"/>
          <w:szCs w:val="20"/>
        </w:rPr>
        <w:t xml:space="preserve">BM25 Sparse Search</w:t>
      </w:r>
      <w:r>
        <w:rPr>
          <w:rFonts w:ascii="Calibri" w:cs="Calibri" w:eastAsia="Calibri" w:hAnsi="Calibri"/>
          <w:color w:val="2C2C2C"/>
          <w:sz w:val="20"/>
          <w:szCs w:val="20"/>
        </w:rPr>
        <w:t xml:space="preserve"> — exact keyword matching for fund names, ISINs, AMC names ('HDFC Top 100')</w:t>
      </w:r>
    </w:p>
    <w:p>
      <w:pPr>
        <w:pStyle w:val="ListParagraph"/>
        <w:numPr>
          <w:ilvl w:val="0"/>
          <w:numId w:val="1"/>
        </w:numPr>
        <w:spacing w:after="60" w:before="60"/>
        <w:ind w:left="400"/>
      </w:pPr>
      <w:r>
        <w:rPr>
          <w:rFonts w:ascii="Calibri" w:cs="Calibri" w:eastAsia="Calibri" w:hAnsi="Calibri"/>
          <w:b/>
          <w:bCs/>
          <w:color w:val="2E6DA4"/>
          <w:sz w:val="20"/>
          <w:szCs w:val="20"/>
        </w:rPr>
        <w:t xml:space="preserve">Metadata Filter</w:t>
      </w:r>
      <w:r>
        <w:rPr>
          <w:rFonts w:ascii="Calibri" w:cs="Calibri" w:eastAsia="Calibri" w:hAnsi="Calibri"/>
          <w:color w:val="2C2C2C"/>
          <w:sz w:val="20"/>
          <w:szCs w:val="20"/>
        </w:rPr>
        <w:t xml:space="preserve"> — structured constraint extraction (risk_level=low, min_sip&lt;=5000, category=debt)</w:t>
      </w:r>
    </w:p>
    <w:p>
      <w:pPr>
        <w:spacing w:after="0" w:before="80"/>
      </w:pPr>
      <w:r>
        <w:t xml:space="preserve"/>
      </w:r>
    </w:p>
    <w:p>
      <w:pPr>
        <w:spacing w:after="80" w:before="80"/>
        <w:jc w:val="left"/>
      </w:pPr>
      <w:r>
        <w:rPr>
          <w:rFonts w:ascii="Calibri" w:cs="Calibri" w:eastAsia="Calibri" w:hAnsi="Calibri"/>
          <w:b w:val="false"/>
          <w:bCs w:val="false"/>
          <w:i w:val="false"/>
          <w:iCs w:val="false"/>
          <w:color w:val="2C2C2C"/>
          <w:sz w:val="20"/>
          <w:szCs w:val="20"/>
        </w:rPr>
        <w:t xml:space="preserve">All three run simultaneously using PostgreSQL with pgvector alongside standard SQL indexing. Results are merged and ranked by relevance score before being passed to Track 4.</w:t>
      </w:r>
    </w:p>
    <w:p>
      <w:pPr>
        <w:spacing w:after="0" w:before="80"/>
      </w:pPr>
      <w:r>
        <w:t xml:space="preserve"/>
      </w:r>
    </w:p>
    <w:p>
      <w:pPr>
        <w:pStyle w:val="Heading2"/>
        <w:spacing w:after="120" w:before="300"/>
      </w:pPr>
      <w:r>
        <w:rPr>
          <w:rFonts w:ascii="Calibri" w:cs="Calibri" w:eastAsia="Calibri" w:hAnsi="Calibri"/>
          <w:b/>
          <w:bCs/>
          <w:color w:val="2E6DA4"/>
          <w:sz w:val="24"/>
          <w:szCs w:val="24"/>
        </w:rPr>
        <w:t xml:space="preserve">Track 4 — Medusa Parallel Decoding</w:t>
      </w:r>
    </w:p>
    <w:p>
      <w:pPr>
        <w:spacing w:after="80" w:before="80"/>
        <w:jc w:val="left"/>
      </w:pPr>
      <w:r>
        <w:rPr>
          <w:rFonts w:ascii="Calibri" w:cs="Calibri" w:eastAsia="Calibri" w:hAnsi="Calibri"/>
          <w:b w:val="false"/>
          <w:bCs w:val="false"/>
          <w:i w:val="false"/>
          <w:iCs w:val="false"/>
          <w:color w:val="2C2C2C"/>
          <w:sz w:val="20"/>
          <w:szCs w:val="20"/>
        </w:rPr>
        <w:t xml:space="preserve">Instead of generating one token at a time sequentially, Medusa adds multiple lightweight decoding heads to Phi-3 Mini. Each head predicts a different future token position simultaneously. 3–4 tokens are generated per forward pass rather than one.</w:t>
      </w:r>
    </w:p>
    <w:p>
      <w:pPr>
        <w:spacing w:after="0" w:before="80"/>
      </w:pPr>
      <w:r>
        <w:t xml:space="preserve"/>
      </w:r>
    </w:p>
    <w:p>
      <w:pPr>
        <w:shd w:fill="1E1E1E" w:val="clear"/>
        <w:spacing w:after="40" w:before="40"/>
        <w:ind w:left="400"/>
      </w:pPr>
      <w:r>
        <w:rPr>
          <w:rFonts w:ascii="Courier New" w:cs="Courier New" w:eastAsia="Courier New" w:hAnsi="Courier New"/>
          <w:color w:val="00FF88"/>
          <w:sz w:val="16"/>
          <w:szCs w:val="16"/>
        </w:rPr>
        <w:t xml:space="preserve">Linear generation (traditional):</w:t>
      </w:r>
    </w:p>
    <w:p>
      <w:pPr>
        <w:shd w:fill="1E1E1E" w:val="clear"/>
        <w:spacing w:after="40" w:before="40"/>
        <w:ind w:left="400"/>
      </w:pPr>
      <w:r>
        <w:rPr>
          <w:rFonts w:ascii="Courier New" w:cs="Courier New" w:eastAsia="Courier New" w:hAnsi="Courier New"/>
          <w:color w:val="00FF88"/>
          <w:sz w:val="16"/>
          <w:szCs w:val="16"/>
        </w:rPr>
        <w:t xml:space="preserve">  T1 → T2 → T3 → T4 → T5 → T6  (6 steps)</w:t>
      </w:r>
    </w:p>
    <w:p>
      <w:pPr>
        <w:shd w:fill="1E1E1E" w:val="clear"/>
        <w:spacing w:after="40" w:before="40"/>
        <w:ind w:left="400"/>
      </w:pPr>
      <w:r>
        <w:rPr>
          <w:rFonts w:ascii="Courier New" w:cs="Courier New" w:eastAsia="Courier New" w:hAnsi="Courier New"/>
          <w:color w:val="00FF88"/>
          <w:sz w:val="16"/>
          <w:szCs w:val="16"/>
        </w:rPr>
        <w:t xml:space="preserve"/>
      </w:r>
    </w:p>
    <w:p>
      <w:pPr>
        <w:shd w:fill="1E1E1E" w:val="clear"/>
        <w:spacing w:after="40" w:before="40"/>
        <w:ind w:left="400"/>
      </w:pPr>
      <w:r>
        <w:rPr>
          <w:rFonts w:ascii="Courier New" w:cs="Courier New" w:eastAsia="Courier New" w:hAnsi="Courier New"/>
          <w:color w:val="00FF88"/>
          <w:sz w:val="16"/>
          <w:szCs w:val="16"/>
        </w:rPr>
        <w:t xml:space="preserve">Medusa parallel generation:</w:t>
      </w:r>
    </w:p>
    <w:p>
      <w:pPr>
        <w:shd w:fill="1E1E1E" w:val="clear"/>
        <w:spacing w:after="40" w:before="40"/>
        <w:ind w:left="400"/>
      </w:pPr>
      <w:r>
        <w:rPr>
          <w:rFonts w:ascii="Courier New" w:cs="Courier New" w:eastAsia="Courier New" w:hAnsi="Courier New"/>
          <w:color w:val="00FF88"/>
          <w:sz w:val="16"/>
          <w:szCs w:val="16"/>
        </w:rPr>
        <w:t xml:space="preserve">  [T1, T2, T3] simultaneously     (1 step)</w:t>
      </w:r>
    </w:p>
    <w:p>
      <w:pPr>
        <w:shd w:fill="1E1E1E" w:val="clear"/>
        <w:spacing w:after="40" w:before="40"/>
        <w:ind w:left="400"/>
      </w:pPr>
      <w:r>
        <w:rPr>
          <w:rFonts w:ascii="Courier New" w:cs="Courier New" w:eastAsia="Courier New" w:hAnsi="Courier New"/>
          <w:color w:val="00FF88"/>
          <w:sz w:val="16"/>
          <w:szCs w:val="16"/>
        </w:rPr>
        <w:t xml:space="preserve">  [T4, T5, T6] simultaneously     (1 step)</w:t>
      </w:r>
    </w:p>
    <w:p>
      <w:pPr>
        <w:shd w:fill="1E1E1E" w:val="clear"/>
        <w:spacing w:after="40" w:before="40"/>
        <w:ind w:left="400"/>
      </w:pPr>
      <w:r>
        <w:rPr>
          <w:rFonts w:ascii="Courier New" w:cs="Courier New" w:eastAsia="Courier New" w:hAnsi="Courier New"/>
          <w:color w:val="00FF88"/>
          <w:sz w:val="16"/>
          <w:szCs w:val="16"/>
        </w:rPr>
        <w:t xml:space="preserve">  Total: 2 steps. ~3x speedup.</w:t>
      </w:r>
    </w:p>
    <w:p>
      <w:pPr>
        <w:shd w:fill="1E1E1E" w:val="clear"/>
        <w:spacing w:after="40" w:before="40"/>
        <w:ind w:left="400"/>
      </w:pPr>
      <w:r>
        <w:rPr>
          <w:rFonts w:ascii="Courier New" w:cs="Courier New" w:eastAsia="Courier New" w:hAnsi="Courier New"/>
          <w:color w:val="00FF88"/>
          <w:sz w:val="16"/>
          <w:szCs w:val="16"/>
        </w:rPr>
        <w:t xml:space="preserve"/>
      </w:r>
    </w:p>
    <w:p>
      <w:pPr>
        <w:shd w:fill="1E1E1E" w:val="clear"/>
        <w:spacing w:after="40" w:before="40"/>
        <w:ind w:left="400"/>
      </w:pPr>
      <w:r>
        <w:rPr>
          <w:rFonts w:ascii="Courier New" w:cs="Courier New" w:eastAsia="Courier New" w:hAnsi="Courier New"/>
          <w:color w:val="00FF88"/>
          <w:sz w:val="16"/>
          <w:szCs w:val="16"/>
        </w:rPr>
        <w:t xml:space="preserve">The main model verifies the batch in one forward pass.</w:t>
      </w:r>
    </w:p>
    <w:p>
      <w:pPr>
        <w:shd w:fill="1E1E1E" w:val="clear"/>
        <w:spacing w:after="40" w:before="40"/>
        <w:ind w:left="400"/>
      </w:pPr>
      <w:r>
        <w:rPr>
          <w:rFonts w:ascii="Courier New" w:cs="Courier New" w:eastAsia="Courier New" w:hAnsi="Courier New"/>
          <w:color w:val="00FF88"/>
          <w:sz w:val="16"/>
          <w:szCs w:val="16"/>
        </w:rPr>
        <w:t xml:space="preserve">Incorrect tokens are rejected from first mismatch.</w:t>
      </w:r>
    </w:p>
    <w:p>
      <w:pPr>
        <w:shd w:fill="1E1E1E" w:val="clear"/>
        <w:spacing w:after="40" w:before="40"/>
        <w:ind w:left="400"/>
      </w:pPr>
      <w:r>
        <w:rPr>
          <w:rFonts w:ascii="Courier New" w:cs="Courier New" w:eastAsia="Courier New" w:hAnsi="Courier New"/>
          <w:color w:val="00FF88"/>
          <w:sz w:val="16"/>
          <w:szCs w:val="16"/>
        </w:rPr>
        <w:t xml:space="preserve">Quality is identical to sequential generation.</w:t>
      </w:r>
    </w:p>
    <w:p>
      <w:pPr>
        <w:spacing w:after="0" w:before="80"/>
      </w:pPr>
      <w:r>
        <w:t xml:space="preserve"/>
      </w:r>
    </w:p>
    <w:p>
      <w:pPr>
        <w:pStyle w:val="Heading2"/>
        <w:spacing w:after="120" w:before="300"/>
      </w:pPr>
      <w:r>
        <w:rPr>
          <w:rFonts w:ascii="Calibri" w:cs="Calibri" w:eastAsia="Calibri" w:hAnsi="Calibri"/>
          <w:b/>
          <w:bCs/>
          <w:color w:val="2E6DA4"/>
          <w:sz w:val="24"/>
          <w:szCs w:val="24"/>
        </w:rPr>
        <w:t xml:space="preserve">Track 5 — AuditStream Token Verification</w:t>
      </w:r>
    </w:p>
    <w:p>
      <w:pPr>
        <w:spacing w:after="80" w:before="80"/>
        <w:jc w:val="left"/>
      </w:pPr>
      <w:r>
        <w:rPr>
          <w:rFonts w:ascii="Calibri" w:cs="Calibri" w:eastAsia="Calibri" w:hAnsi="Calibri"/>
          <w:b w:val="false"/>
          <w:bCs w:val="false"/>
          <w:i w:val="false"/>
          <w:iCs w:val="false"/>
          <w:color w:val="2C2C2C"/>
          <w:sz w:val="20"/>
          <w:szCs w:val="20"/>
        </w:rPr>
        <w:t xml:space="preserve">Runs in parallel with Track 4. Receives token batches from Medusa as they are generated — not after the full response is complete. Every financial entity in each batch is verified against the live AMFI database before it is allowed to proceed to voice output.</w:t>
      </w:r>
    </w:p>
    <w:p>
      <w:pPr>
        <w:spacing w:after="0" w:before="160"/>
      </w:pPr>
      <w:r>
        <w:t xml:space="preserve"/>
      </w:r>
    </w:p>
    <w:p>
      <w:pPr>
        <w:pStyle w:val="Heading1"/>
        <w:pBdr>
          <w:bottom w:val="single" w:color="2E6DA4" w:sz="8"/>
        </w:pBdr>
        <w:spacing w:after="160" w:before="400"/>
      </w:pPr>
      <w:r>
        <w:rPr>
          <w:rFonts w:ascii="Calibri" w:cs="Calibri" w:eastAsia="Calibri" w:hAnsi="Calibri"/>
          <w:b/>
          <w:bCs/>
          <w:color w:val="1E3A5F"/>
          <w:sz w:val="28"/>
          <w:szCs w:val="28"/>
        </w:rPr>
        <w:t xml:space="preserve">5. AuditStream — The Verification Firewall</w:t>
      </w:r>
    </w:p>
    <w:p>
      <w:pPr>
        <w:spacing w:after="80" w:before="80"/>
        <w:jc w:val="left"/>
      </w:pPr>
      <w:r>
        <w:rPr>
          <w:rFonts w:ascii="Calibri" w:cs="Calibri" w:eastAsia="Calibri" w:hAnsi="Calibri"/>
          <w:b w:val="false"/>
          <w:bCs w:val="false"/>
          <w:i w:val="false"/>
          <w:iCs w:val="false"/>
          <w:color w:val="2C2C2C"/>
          <w:sz w:val="20"/>
          <w:szCs w:val="20"/>
        </w:rPr>
        <w:t xml:space="preserve">AuditStream is the most critical component of VoiceFinAI. It is built as an isolated FastAPI microservice that intercepts every financial token generated by the model before it reaches the user. It operates at token level during generation — not at response level after generation.</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DA4" w:sz="16"/>
              <w:left w:val="single" w:color="2E6DA4" w:sz="16"/>
              <w:bottom w:val="single" w:color="2E6DA4" w:sz="4"/>
              <w:right w:val="single" w:color="2E6DA4" w:sz="4"/>
            </w:tcBorders>
            <w:shd w:fill="EBF3FB" w:val="clear"/>
            <w:tcMar>
              <w:top w:type="dxa" w:w="120"/>
              <w:left w:type="dxa" w:w="200"/>
              <w:bottom w:type="dxa" w:w="120"/>
              <w:right w:type="dxa" w:w="200"/>
            </w:tcMar>
          </w:tcPr>
          <w:p>
            <w:pPr>
              <w:spacing w:after="60" w:before="60"/>
            </w:pPr>
            <w:r>
              <w:rPr>
                <w:rFonts w:ascii="Calibri" w:cs="Calibri" w:eastAsia="Calibri" w:hAnsi="Calibri"/>
                <w:b/>
                <w:bCs/>
                <w:color w:val="2E6DA4"/>
                <w:sz w:val="20"/>
                <w:szCs w:val="20"/>
              </w:rPr>
              <w:t xml:space="preserve">AuditStream vs Standard Verification</w:t>
            </w:r>
          </w:p>
          <w:p>
            <w:pPr>
              <w:spacing w:after="60" w:before="40"/>
            </w:pPr>
            <w:r>
              <w:rPr>
                <w:rFonts w:ascii="Calibri" w:cs="Calibri" w:eastAsia="Calibri" w:hAnsi="Calibri"/>
                <w:color w:val="2C2C2C"/>
                <w:sz w:val="19"/>
                <w:szCs w:val="19"/>
              </w:rPr>
              <w:t xml:space="preserve">Standard RAG verification: Generate full response → check output → show to user. AuditStream: Generate token batch → verify each token → generate next batch → verify → stream to voice. Wrong information is caught before it is constructed, not after.</w:t>
            </w:r>
          </w:p>
        </w:tc>
      </w:tr>
    </w:tbl>
    <w:p>
      <w:pPr>
        <w:spacing w:after="0" w:before="80"/>
      </w:pPr>
      <w:r>
        <w:t xml:space="preserve"/>
      </w:r>
    </w:p>
    <w:p>
      <w:pPr>
        <w:pStyle w:val="Heading2"/>
        <w:spacing w:after="120" w:before="300"/>
      </w:pPr>
      <w:r>
        <w:rPr>
          <w:rFonts w:ascii="Calibri" w:cs="Calibri" w:eastAsia="Calibri" w:hAnsi="Calibri"/>
          <w:b/>
          <w:bCs/>
          <w:color w:val="2E6DA4"/>
          <w:sz w:val="24"/>
          <w:szCs w:val="24"/>
        </w:rPr>
        <w:t xml:space="preserve">5.1 Three Verification Rules</w:t>
      </w:r>
    </w:p>
    <w:p>
      <w:pPr>
        <w:spacing w:after="0" w:before="80"/>
      </w:pPr>
      <w:r>
        <w:t xml:space="preserve"/>
      </w:r>
    </w:p>
    <w:p>
      <w:pPr>
        <w:pStyle w:val="Heading3"/>
        <w:spacing w:after="80" w:before="200"/>
      </w:pPr>
      <w:r>
        <w:rPr>
          <w:rFonts w:ascii="Calibri" w:cs="Calibri" w:eastAsia="Calibri" w:hAnsi="Calibri"/>
          <w:b/>
          <w:bCs/>
          <w:color w:val="2C2C2C"/>
          <w:sz w:val="22"/>
          <w:szCs w:val="22"/>
        </w:rPr>
        <w:t xml:space="preserve">Rule 1 — Entity Existence Check</w:t>
      </w:r>
    </w:p>
    <w:p>
      <w:pPr>
        <w:spacing w:after="80" w:before="80"/>
        <w:jc w:val="left"/>
      </w:pPr>
      <w:r>
        <w:rPr>
          <w:rFonts w:ascii="Calibri" w:cs="Calibri" w:eastAsia="Calibri" w:hAnsi="Calibri"/>
          <w:b w:val="false"/>
          <w:bCs w:val="false"/>
          <w:i w:val="false"/>
          <w:iCs w:val="false"/>
          <w:color w:val="2C2C2C"/>
          <w:sz w:val="20"/>
          <w:szCs w:val="20"/>
        </w:rPr>
        <w:t xml:space="preserve">Every fund name mentioned must exist in the AMFI database with a valid ISIN. If the model generates a fund name not in the database, the token is blocked and the model is instructed to regenerate.</w:t>
      </w:r>
    </w:p>
    <w:p>
      <w:pPr>
        <w:spacing w:after="0" w:before="80"/>
      </w:pPr>
      <w:r>
        <w:t xml:space="preserve"/>
      </w:r>
    </w:p>
    <w:p>
      <w:pPr>
        <w:pStyle w:val="Heading3"/>
        <w:spacing w:after="80" w:before="200"/>
      </w:pPr>
      <w:r>
        <w:rPr>
          <w:rFonts w:ascii="Calibri" w:cs="Calibri" w:eastAsia="Calibri" w:hAnsi="Calibri"/>
          <w:b/>
          <w:bCs/>
          <w:color w:val="2C2C2C"/>
          <w:sz w:val="22"/>
          <w:szCs w:val="22"/>
        </w:rPr>
        <w:t xml:space="preserve">Rule 2 — Figure Accuracy Check</w:t>
      </w:r>
    </w:p>
    <w:p>
      <w:pPr>
        <w:spacing w:after="80" w:before="80"/>
        <w:jc w:val="left"/>
      </w:pPr>
      <w:r>
        <w:rPr>
          <w:rFonts w:ascii="Calibri" w:cs="Calibri" w:eastAsia="Calibri" w:hAnsi="Calibri"/>
          <w:b w:val="false"/>
          <w:bCs w:val="false"/>
          <w:i w:val="false"/>
          <w:iCs w:val="false"/>
          <w:color w:val="2C2C2C"/>
          <w:sz w:val="20"/>
          <w:szCs w:val="20"/>
        </w:rPr>
        <w:t xml:space="preserve">Every return percentage, NAV figure, or AUM number is cross-checked against the live AMFI API in real time. A tolerance of ±0.1% is permitted for rounding. Any figure outside this tolerance is replaced with the verified figure from AMFI before it reaches voice output. The user never hears an unverified number.</w:t>
      </w:r>
    </w:p>
    <w:p>
      <w:pPr>
        <w:spacing w:after="0" w:before="80"/>
      </w:pPr>
      <w:r>
        <w:t xml:space="preserve"/>
      </w:r>
    </w:p>
    <w:p>
      <w:pPr>
        <w:pStyle w:val="Heading3"/>
        <w:spacing w:after="80" w:before="200"/>
      </w:pPr>
      <w:r>
        <w:rPr>
          <w:rFonts w:ascii="Calibri" w:cs="Calibri" w:eastAsia="Calibri" w:hAnsi="Calibri"/>
          <w:b/>
          <w:bCs/>
          <w:color w:val="2C2C2C"/>
          <w:sz w:val="22"/>
          <w:szCs w:val="22"/>
        </w:rPr>
        <w:t xml:space="preserve">Rule 3 — Confidence Gating</w:t>
      </w:r>
    </w:p>
    <w:p>
      <w:pPr>
        <w:spacing w:after="80" w:before="80"/>
        <w:jc w:val="left"/>
      </w:pPr>
      <w:r>
        <w:rPr>
          <w:rFonts w:ascii="Calibri" w:cs="Calibri" w:eastAsia="Calibri" w:hAnsi="Calibri"/>
          <w:b w:val="false"/>
          <w:bCs w:val="false"/>
          <w:i w:val="false"/>
          <w:iCs w:val="false"/>
          <w:color w:val="2C2C2C"/>
          <w:sz w:val="20"/>
          <w:szCs w:val="20"/>
        </w:rPr>
        <w:t xml:space="preserve">If the retrieval similarity score for the best-matching fund is below 0.80, the system does not generate a recommendation. Instead it asks a clarifying question. 'Did you mean equity mutual funds or debt funds?' is infinitely better than confidently recommending the wrong category.</w:t>
      </w:r>
    </w:p>
    <w:p>
      <w:pPr>
        <w:spacing w:after="0" w:before="80"/>
      </w:pPr>
      <w:r>
        <w:t xml:space="preserve"/>
      </w:r>
    </w:p>
    <w:p>
      <w:pPr>
        <w:pStyle w:val="Heading2"/>
        <w:spacing w:after="120" w:before="300"/>
      </w:pPr>
      <w:r>
        <w:rPr>
          <w:rFonts w:ascii="Calibri" w:cs="Calibri" w:eastAsia="Calibri" w:hAnsi="Calibri"/>
          <w:b/>
          <w:bCs/>
          <w:color w:val="2E6DA4"/>
          <w:sz w:val="24"/>
          <w:szCs w:val="24"/>
        </w:rPr>
        <w:t xml:space="preserve">5.2 The Audit Log Structure</w:t>
      </w:r>
    </w:p>
    <w:p>
      <w:pPr>
        <w:spacing w:after="80" w:before="80"/>
        <w:jc w:val="left"/>
      </w:pPr>
      <w:r>
        <w:rPr>
          <w:rFonts w:ascii="Calibri" w:cs="Calibri" w:eastAsia="Calibri" w:hAnsi="Calibri"/>
          <w:b w:val="false"/>
          <w:bCs w:val="false"/>
          <w:i w:val="false"/>
          <w:iCs w:val="false"/>
          <w:color w:val="2C2C2C"/>
          <w:sz w:val="20"/>
          <w:szCs w:val="20"/>
        </w:rPr>
        <w:t xml:space="preserve">Every decision AuditStream makes is logged with full traceability. This log is tamper-proof and forms a mathematically verifiable record of every response the system has ever given.</w:t>
      </w:r>
    </w:p>
    <w:p>
      <w:pPr>
        <w:spacing w:after="0" w:before="80"/>
      </w:pPr>
      <w:r>
        <w:t xml:space="preserve"/>
      </w:r>
    </w:p>
    <w:p>
      <w:pPr>
        <w:shd w:fill="1E1E1E" w:val="clear"/>
        <w:spacing w:after="40" w:before="40"/>
        <w:ind w:left="400"/>
      </w:pPr>
      <w:r>
        <w:rPr>
          <w:rFonts w:ascii="Courier New" w:cs="Courier New" w:eastAsia="Courier New" w:hAnsi="Courier New"/>
          <w:color w:val="00FF88"/>
          <w:sz w:val="16"/>
          <w:szCs w:val="16"/>
        </w:rPr>
        <w:t xml:space="preserve">{</w:t>
      </w:r>
    </w:p>
    <w:p>
      <w:pPr>
        <w:shd w:fill="1E1E1E" w:val="clear"/>
        <w:spacing w:after="40" w:before="40"/>
        <w:ind w:left="400"/>
      </w:pPr>
      <w:r>
        <w:rPr>
          <w:rFonts w:ascii="Courier New" w:cs="Courier New" w:eastAsia="Courier New" w:hAnsi="Courier New"/>
          <w:color w:val="00FF88"/>
          <w:sz w:val="16"/>
          <w:szCs w:val="16"/>
        </w:rPr>
        <w:t xml:space="preserve">  "session_id": "user_abc_20260913",</w:t>
      </w:r>
    </w:p>
    <w:p>
      <w:pPr>
        <w:shd w:fill="1E1E1E" w:val="clear"/>
        <w:spacing w:after="40" w:before="40"/>
        <w:ind w:left="400"/>
      </w:pPr>
      <w:r>
        <w:rPr>
          <w:rFonts w:ascii="Courier New" w:cs="Courier New" w:eastAsia="Courier New" w:hAnsi="Courier New"/>
          <w:color w:val="00FF88"/>
          <w:sz w:val="16"/>
          <w:szCs w:val="16"/>
        </w:rPr>
        <w:t xml:space="preserve">  "turn": 3,</w:t>
      </w:r>
    </w:p>
    <w:p>
      <w:pPr>
        <w:shd w:fill="1E1E1E" w:val="clear"/>
        <w:spacing w:after="40" w:before="40"/>
        <w:ind w:left="400"/>
      </w:pPr>
      <w:r>
        <w:rPr>
          <w:rFonts w:ascii="Courier New" w:cs="Courier New" w:eastAsia="Courier New" w:hAnsi="Courier New"/>
          <w:color w:val="00FF88"/>
          <w:sz w:val="16"/>
          <w:szCs w:val="16"/>
        </w:rPr>
        <w:t xml:space="preserve">  "user_input": "low risk SIP 5000 per month",</w:t>
      </w:r>
    </w:p>
    <w:p>
      <w:pPr>
        <w:shd w:fill="1E1E1E" w:val="clear"/>
        <w:spacing w:after="40" w:before="40"/>
        <w:ind w:left="400"/>
      </w:pPr>
      <w:r>
        <w:rPr>
          <w:rFonts w:ascii="Courier New" w:cs="Courier New" w:eastAsia="Courier New" w:hAnsi="Courier New"/>
          <w:color w:val="00FF88"/>
          <w:sz w:val="16"/>
          <w:szCs w:val="16"/>
        </w:rPr>
        <w:t xml:space="preserve">  "intent": "SIP_recommendation",</w:t>
      </w:r>
    </w:p>
    <w:p>
      <w:pPr>
        <w:shd w:fill="1E1E1E" w:val="clear"/>
        <w:spacing w:after="40" w:before="40"/>
        <w:ind w:left="400"/>
      </w:pPr>
      <w:r>
        <w:rPr>
          <w:rFonts w:ascii="Courier New" w:cs="Courier New" w:eastAsia="Courier New" w:hAnsi="Courier New"/>
          <w:color w:val="00FF88"/>
          <w:sz w:val="16"/>
          <w:szCs w:val="16"/>
        </w:rPr>
        <w:t xml:space="preserve">  "retrieval_confidence": 0.94,</w:t>
      </w:r>
    </w:p>
    <w:p>
      <w:pPr>
        <w:shd w:fill="1E1E1E" w:val="clear"/>
        <w:spacing w:after="40" w:before="40"/>
        <w:ind w:left="400"/>
      </w:pPr>
      <w:r>
        <w:rPr>
          <w:rFonts w:ascii="Courier New" w:cs="Courier New" w:eastAsia="Courier New" w:hAnsi="Courier New"/>
          <w:color w:val="00FF88"/>
          <w:sz w:val="16"/>
          <w:szCs w:val="16"/>
        </w:rPr>
        <w:t xml:space="preserve">  "generation_trace": [</w:t>
      </w:r>
    </w:p>
    <w:p>
      <w:pPr>
        <w:shd w:fill="1E1E1E" w:val="clear"/>
        <w:spacing w:after="40" w:before="40"/>
        <w:ind w:left="400"/>
      </w:pPr>
      <w:r>
        <w:rPr>
          <w:rFonts w:ascii="Courier New" w:cs="Courier New" w:eastAsia="Courier New" w:hAnsi="Courier New"/>
          <w:color w:val="00FF88"/>
          <w:sz w:val="16"/>
          <w:szCs w:val="16"/>
        </w:rPr>
        <w:t xml:space="preserve">    {</w:t>
      </w:r>
    </w:p>
    <w:p>
      <w:pPr>
        <w:shd w:fill="1E1E1E" w:val="clear"/>
        <w:spacing w:after="40" w:before="40"/>
        <w:ind w:left="400"/>
      </w:pPr>
      <w:r>
        <w:rPr>
          <w:rFonts w:ascii="Courier New" w:cs="Courier New" w:eastAsia="Courier New" w:hAnsi="Courier New"/>
          <w:color w:val="00FF88"/>
          <w:sz w:val="16"/>
          <w:szCs w:val="16"/>
        </w:rPr>
        <w:t xml:space="preserve">      "token": "Parag Parikh Flexi Cap Fund",</w:t>
      </w:r>
    </w:p>
    <w:p>
      <w:pPr>
        <w:shd w:fill="1E1E1E" w:val="clear"/>
        <w:spacing w:after="40" w:before="40"/>
        <w:ind w:left="400"/>
      </w:pPr>
      <w:r>
        <w:rPr>
          <w:rFonts w:ascii="Courier New" w:cs="Courier New" w:eastAsia="Courier New" w:hAnsi="Courier New"/>
          <w:color w:val="00FF88"/>
          <w:sz w:val="16"/>
          <w:szCs w:val="16"/>
        </w:rPr>
        <w:t xml:space="preserve">      "type": "fund_name",</w:t>
      </w:r>
    </w:p>
    <w:p>
      <w:pPr>
        <w:shd w:fill="1E1E1E" w:val="clear"/>
        <w:spacing w:after="40" w:before="40"/>
        <w:ind w:left="400"/>
      </w:pPr>
      <w:r>
        <w:rPr>
          <w:rFonts w:ascii="Courier New" w:cs="Courier New" w:eastAsia="Courier New" w:hAnsi="Courier New"/>
          <w:color w:val="00FF88"/>
          <w:sz w:val="16"/>
          <w:szCs w:val="16"/>
        </w:rPr>
        <w:t xml:space="preserve">      "verified": true,</w:t>
      </w:r>
    </w:p>
    <w:p>
      <w:pPr>
        <w:shd w:fill="1E1E1E" w:val="clear"/>
        <w:spacing w:after="40" w:before="40"/>
        <w:ind w:left="400"/>
      </w:pPr>
      <w:r>
        <w:rPr>
          <w:rFonts w:ascii="Courier New" w:cs="Courier New" w:eastAsia="Courier New" w:hAnsi="Courier New"/>
          <w:color w:val="00FF88"/>
          <w:sz w:val="16"/>
          <w:szCs w:val="16"/>
        </w:rPr>
        <w:t xml:space="preserve">      "isin": "INF879O01019",</w:t>
      </w:r>
    </w:p>
    <w:p>
      <w:pPr>
        <w:shd w:fill="1E1E1E" w:val="clear"/>
        <w:spacing w:after="40" w:before="40"/>
        <w:ind w:left="400"/>
      </w:pPr>
      <w:r>
        <w:rPr>
          <w:rFonts w:ascii="Courier New" w:cs="Courier New" w:eastAsia="Courier New" w:hAnsi="Courier New"/>
          <w:color w:val="00FF88"/>
          <w:sz w:val="16"/>
          <w:szCs w:val="16"/>
        </w:rPr>
        <w:t xml:space="preserve">      "source": "AMFI_DB"</w:t>
      </w:r>
    </w:p>
    <w:p>
      <w:pPr>
        <w:shd w:fill="1E1E1E" w:val="clear"/>
        <w:spacing w:after="40" w:before="40"/>
        <w:ind w:left="400"/>
      </w:pPr>
      <w:r>
        <w:rPr>
          <w:rFonts w:ascii="Courier New" w:cs="Courier New" w:eastAsia="Courier New" w:hAnsi="Courier New"/>
          <w:color w:val="00FF88"/>
          <w:sz w:val="16"/>
          <w:szCs w:val="16"/>
        </w:rPr>
        <w:t xml:space="preserve">    },</w:t>
      </w:r>
    </w:p>
    <w:p>
      <w:pPr>
        <w:shd w:fill="1E1E1E" w:val="clear"/>
        <w:spacing w:after="40" w:before="40"/>
        <w:ind w:left="400"/>
      </w:pPr>
      <w:r>
        <w:rPr>
          <w:rFonts w:ascii="Courier New" w:cs="Courier New" w:eastAsia="Courier New" w:hAnsi="Courier New"/>
          <w:color w:val="00FF88"/>
          <w:sz w:val="16"/>
          <w:szCs w:val="16"/>
        </w:rPr>
        <w:t xml:space="preserve">    {</w:t>
      </w:r>
    </w:p>
    <w:p>
      <w:pPr>
        <w:shd w:fill="1E1E1E" w:val="clear"/>
        <w:spacing w:after="40" w:before="40"/>
        <w:ind w:left="400"/>
      </w:pPr>
      <w:r>
        <w:rPr>
          <w:rFonts w:ascii="Courier New" w:cs="Courier New" w:eastAsia="Courier New" w:hAnsi="Courier New"/>
          <w:color w:val="00FF88"/>
          <w:sz w:val="16"/>
          <w:szCs w:val="16"/>
        </w:rPr>
        <w:t xml:space="preserve">      "token": "14.2%",</w:t>
      </w:r>
    </w:p>
    <w:p>
      <w:pPr>
        <w:shd w:fill="1E1E1E" w:val="clear"/>
        <w:spacing w:after="40" w:before="40"/>
        <w:ind w:left="400"/>
      </w:pPr>
      <w:r>
        <w:rPr>
          <w:rFonts w:ascii="Courier New" w:cs="Courier New" w:eastAsia="Courier New" w:hAnsi="Courier New"/>
          <w:color w:val="00FF88"/>
          <w:sz w:val="16"/>
          <w:szCs w:val="16"/>
        </w:rPr>
        <w:t xml:space="preserve">      "type": "return_figure",</w:t>
      </w:r>
    </w:p>
    <w:p>
      <w:pPr>
        <w:shd w:fill="1E1E1E" w:val="clear"/>
        <w:spacing w:after="40" w:before="40"/>
        <w:ind w:left="400"/>
      </w:pPr>
      <w:r>
        <w:rPr>
          <w:rFonts w:ascii="Courier New" w:cs="Courier New" w:eastAsia="Courier New" w:hAnsi="Courier New"/>
          <w:color w:val="00FF88"/>
          <w:sz w:val="16"/>
          <w:szCs w:val="16"/>
        </w:rPr>
        <w:t xml:space="preserve">      "verified": true,</w:t>
      </w:r>
    </w:p>
    <w:p>
      <w:pPr>
        <w:shd w:fill="1E1E1E" w:val="clear"/>
        <w:spacing w:after="40" w:before="40"/>
        <w:ind w:left="400"/>
      </w:pPr>
      <w:r>
        <w:rPr>
          <w:rFonts w:ascii="Courier New" w:cs="Courier New" w:eastAsia="Courier New" w:hAnsi="Courier New"/>
          <w:color w:val="00FF88"/>
          <w:sz w:val="16"/>
          <w:szCs w:val="16"/>
        </w:rPr>
        <w:t xml:space="preserve">      "as_of": "2026-09-13",</w:t>
      </w:r>
    </w:p>
    <w:p>
      <w:pPr>
        <w:shd w:fill="1E1E1E" w:val="clear"/>
        <w:spacing w:after="40" w:before="40"/>
        <w:ind w:left="400"/>
      </w:pPr>
      <w:r>
        <w:rPr>
          <w:rFonts w:ascii="Courier New" w:cs="Courier New" w:eastAsia="Courier New" w:hAnsi="Courier New"/>
          <w:color w:val="00FF88"/>
          <w:sz w:val="16"/>
          <w:szCs w:val="16"/>
        </w:rPr>
        <w:t xml:space="preserve">      "source": "live_nav_api"</w:t>
      </w:r>
    </w:p>
    <w:p>
      <w:pPr>
        <w:shd w:fill="1E1E1E" w:val="clear"/>
        <w:spacing w:after="40" w:before="40"/>
        <w:ind w:left="400"/>
      </w:pPr>
      <w:r>
        <w:rPr>
          <w:rFonts w:ascii="Courier New" w:cs="Courier New" w:eastAsia="Courier New" w:hAnsi="Courier New"/>
          <w:color w:val="00FF88"/>
          <w:sz w:val="16"/>
          <w:szCs w:val="16"/>
        </w:rPr>
        <w:t xml:space="preserve">    }</w:t>
      </w:r>
    </w:p>
    <w:p>
      <w:pPr>
        <w:shd w:fill="1E1E1E" w:val="clear"/>
        <w:spacing w:after="40" w:before="40"/>
        <w:ind w:left="400"/>
      </w:pPr>
      <w:r>
        <w:rPr>
          <w:rFonts w:ascii="Courier New" w:cs="Courier New" w:eastAsia="Courier New" w:hAnsi="Courier New"/>
          <w:color w:val="00FF88"/>
          <w:sz w:val="16"/>
          <w:szCs w:val="16"/>
        </w:rPr>
        <w:t xml:space="preserve">  ],</w:t>
      </w:r>
    </w:p>
    <w:p>
      <w:pPr>
        <w:shd w:fill="1E1E1E" w:val="clear"/>
        <w:spacing w:after="40" w:before="40"/>
        <w:ind w:left="400"/>
      </w:pPr>
      <w:r>
        <w:rPr>
          <w:rFonts w:ascii="Courier New" w:cs="Courier New" w:eastAsia="Courier New" w:hAnsi="Courier New"/>
          <w:color w:val="00FF88"/>
          <w:sz w:val="16"/>
          <w:szCs w:val="16"/>
        </w:rPr>
        <w:t xml:space="preserve">  "response_cleared": true,</w:t>
      </w:r>
    </w:p>
    <w:p>
      <w:pPr>
        <w:shd w:fill="1E1E1E" w:val="clear"/>
        <w:spacing w:after="40" w:before="40"/>
        <w:ind w:left="400"/>
      </w:pPr>
      <w:r>
        <w:rPr>
          <w:rFonts w:ascii="Courier New" w:cs="Courier New" w:eastAsia="Courier New" w:hAnsi="Courier New"/>
          <w:color w:val="00FF88"/>
          <w:sz w:val="16"/>
          <w:szCs w:val="16"/>
        </w:rPr>
        <w:t xml:space="preserve">  "total_latency_ms": 187</w:t>
      </w:r>
    </w:p>
    <w:p>
      <w:pPr>
        <w:shd w:fill="1E1E1E" w:val="clear"/>
        <w:spacing w:after="40" w:before="40"/>
        <w:ind w:left="400"/>
      </w:pPr>
      <w:r>
        <w:rPr>
          <w:rFonts w:ascii="Courier New" w:cs="Courier New" w:eastAsia="Courier New" w:hAnsi="Courier New"/>
          <w:color w:val="00FF88"/>
          <w:sz w:val="16"/>
          <w:szCs w:val="16"/>
        </w:rPr>
        <w:t xml:space="preserve">}</w:t>
      </w:r>
    </w:p>
    <w:p>
      <w:pPr>
        <w:spacing w:after="0" w:before="80"/>
      </w:pPr>
      <w:r>
        <w:t xml:space="preserve"/>
      </w:r>
    </w:p>
    <w:p>
      <w:pPr>
        <w:pStyle w:val="Heading2"/>
        <w:spacing w:after="120" w:before="300"/>
      </w:pPr>
      <w:r>
        <w:rPr>
          <w:rFonts w:ascii="Calibri" w:cs="Calibri" w:eastAsia="Calibri" w:hAnsi="Calibri"/>
          <w:b/>
          <w:bCs/>
          <w:color w:val="2E6DA4"/>
          <w:sz w:val="24"/>
          <w:szCs w:val="24"/>
        </w:rPr>
        <w:t xml:space="preserve">5.3 Pydantic Schema Enforcement</w:t>
      </w:r>
    </w:p>
    <w:p>
      <w:pPr>
        <w:spacing w:after="80" w:before="80"/>
        <w:jc w:val="left"/>
      </w:pPr>
      <w:r>
        <w:rPr>
          <w:rFonts w:ascii="Calibri" w:cs="Calibri" w:eastAsia="Calibri" w:hAnsi="Calibri"/>
          <w:b w:val="false"/>
          <w:bCs w:val="false"/>
          <w:i w:val="false"/>
          <w:iCs w:val="false"/>
          <w:color w:val="2C2C2C"/>
          <w:sz w:val="20"/>
          <w:szCs w:val="20"/>
        </w:rPr>
        <w:t xml:space="preserve">Every fund recommendation must conform to a strictly typed Pydantic schema before it is spoken. If the LLM attempts to output a recommendation that doesn't pass schema validation, it is blocked entirely.</w:t>
      </w:r>
    </w:p>
    <w:p>
      <w:pPr>
        <w:spacing w:after="0" w:before="80"/>
      </w:pPr>
      <w:r>
        <w:t xml:space="preserve"/>
      </w:r>
    </w:p>
    <w:p>
      <w:pPr>
        <w:shd w:fill="1E1E1E" w:val="clear"/>
        <w:spacing w:after="40" w:before="40"/>
        <w:ind w:left="400"/>
      </w:pPr>
      <w:r>
        <w:rPr>
          <w:rFonts w:ascii="Courier New" w:cs="Courier New" w:eastAsia="Courier New" w:hAnsi="Courier New"/>
          <w:color w:val="00FF88"/>
          <w:sz w:val="16"/>
          <w:szCs w:val="16"/>
        </w:rPr>
        <w:t xml:space="preserve">class FundRecommendation(BaseModel):</w:t>
      </w:r>
    </w:p>
    <w:p>
      <w:pPr>
        <w:shd w:fill="1E1E1E" w:val="clear"/>
        <w:spacing w:after="40" w:before="40"/>
        <w:ind w:left="400"/>
      </w:pPr>
      <w:r>
        <w:rPr>
          <w:rFonts w:ascii="Courier New" w:cs="Courier New" w:eastAsia="Courier New" w:hAnsi="Courier New"/>
          <w:color w:val="00FF88"/>
          <w:sz w:val="16"/>
          <w:szCs w:val="16"/>
        </w:rPr>
        <w:t xml:space="preserve">    fund_name: str          # Must exist in AMFI DB</w:t>
      </w:r>
    </w:p>
    <w:p>
      <w:pPr>
        <w:shd w:fill="1E1E1E" w:val="clear"/>
        <w:spacing w:after="40" w:before="40"/>
        <w:ind w:left="400"/>
      </w:pPr>
      <w:r>
        <w:rPr>
          <w:rFonts w:ascii="Courier New" w:cs="Courier New" w:eastAsia="Courier New" w:hAnsi="Courier New"/>
          <w:color w:val="00FF88"/>
          <w:sz w:val="16"/>
          <w:szCs w:val="16"/>
        </w:rPr>
        <w:t xml:space="preserve">    isin: str               # Valid 12-character ISIN</w:t>
      </w:r>
    </w:p>
    <w:p>
      <w:pPr>
        <w:shd w:fill="1E1E1E" w:val="clear"/>
        <w:spacing w:after="40" w:before="40"/>
        <w:ind w:left="400"/>
      </w:pPr>
      <w:r>
        <w:rPr>
          <w:rFonts w:ascii="Courier New" w:cs="Courier New" w:eastAsia="Courier New" w:hAnsi="Courier New"/>
          <w:color w:val="00FF88"/>
          <w:sz w:val="16"/>
          <w:szCs w:val="16"/>
        </w:rPr>
        <w:t xml:space="preserve">    category: str           # Must be SEBI approved</w:t>
      </w:r>
    </w:p>
    <w:p>
      <w:pPr>
        <w:shd w:fill="1E1E1E" w:val="clear"/>
        <w:spacing w:after="40" w:before="40"/>
        <w:ind w:left="400"/>
      </w:pPr>
      <w:r>
        <w:rPr>
          <w:rFonts w:ascii="Courier New" w:cs="Courier New" w:eastAsia="Courier New" w:hAnsi="Courier New"/>
          <w:color w:val="00FF88"/>
          <w:sz w:val="16"/>
          <w:szCs w:val="16"/>
        </w:rPr>
        <w:t xml:space="preserve">    nav: float              # Within 0.1% of live AMFI NAV</w:t>
      </w:r>
    </w:p>
    <w:p>
      <w:pPr>
        <w:shd w:fill="1E1E1E" w:val="clear"/>
        <w:spacing w:after="40" w:before="40"/>
        <w:ind w:left="400"/>
      </w:pPr>
      <w:r>
        <w:rPr>
          <w:rFonts w:ascii="Courier New" w:cs="Courier New" w:eastAsia="Courier New" w:hAnsi="Courier New"/>
          <w:color w:val="00FF88"/>
          <w:sz w:val="16"/>
          <w:szCs w:val="16"/>
        </w:rPr>
        <w:t xml:space="preserve">    returns_1yr: float      # Calculated from actual NAV history</w:t>
      </w:r>
    </w:p>
    <w:p>
      <w:pPr>
        <w:shd w:fill="1E1E1E" w:val="clear"/>
        <w:spacing w:after="40" w:before="40"/>
        <w:ind w:left="400"/>
      </w:pPr>
      <w:r>
        <w:rPr>
          <w:rFonts w:ascii="Courier New" w:cs="Courier New" w:eastAsia="Courier New" w:hAnsi="Courier New"/>
          <w:color w:val="00FF88"/>
          <w:sz w:val="16"/>
          <w:szCs w:val="16"/>
        </w:rPr>
        <w:t xml:space="preserve">    returns_3yr: float</w:t>
      </w:r>
    </w:p>
    <w:p>
      <w:pPr>
        <w:shd w:fill="1E1E1E" w:val="clear"/>
        <w:spacing w:after="40" w:before="40"/>
        <w:ind w:left="400"/>
      </w:pPr>
      <w:r>
        <w:rPr>
          <w:rFonts w:ascii="Courier New" w:cs="Courier New" w:eastAsia="Courier New" w:hAnsi="Courier New"/>
          <w:color w:val="00FF88"/>
          <w:sz w:val="16"/>
          <w:szCs w:val="16"/>
        </w:rPr>
        <w:t xml:space="preserve">    returns_5yr: float</w:t>
      </w:r>
    </w:p>
    <w:p>
      <w:pPr>
        <w:shd w:fill="1E1E1E" w:val="clear"/>
        <w:spacing w:after="40" w:before="40"/>
        <w:ind w:left="400"/>
      </w:pPr>
      <w:r>
        <w:rPr>
          <w:rFonts w:ascii="Courier New" w:cs="Courier New" w:eastAsia="Courier New" w:hAnsi="Courier New"/>
          <w:color w:val="00FF88"/>
          <w:sz w:val="16"/>
          <w:szCs w:val="16"/>
        </w:rPr>
        <w:t xml:space="preserve">    risk_rating: Literal['Low', 'Moderate', 'High']</w:t>
      </w:r>
    </w:p>
    <w:p>
      <w:pPr>
        <w:shd w:fill="1E1E1E" w:val="clear"/>
        <w:spacing w:after="40" w:before="40"/>
        <w:ind w:left="400"/>
      </w:pPr>
      <w:r>
        <w:rPr>
          <w:rFonts w:ascii="Courier New" w:cs="Courier New" w:eastAsia="Courier New" w:hAnsi="Courier New"/>
          <w:color w:val="00FF88"/>
          <w:sz w:val="16"/>
          <w:szCs w:val="16"/>
        </w:rPr>
        <w:t xml:space="preserve">    min_sip: int            # AMC published minimum</w:t>
      </w:r>
    </w:p>
    <w:p>
      <w:pPr>
        <w:shd w:fill="1E1E1E" w:val="clear"/>
        <w:spacing w:after="40" w:before="40"/>
        <w:ind w:left="400"/>
      </w:pPr>
      <w:r>
        <w:rPr>
          <w:rFonts w:ascii="Courier New" w:cs="Courier New" w:eastAsia="Courier New" w:hAnsi="Courier New"/>
          <w:color w:val="00FF88"/>
          <w:sz w:val="16"/>
          <w:szCs w:val="16"/>
        </w:rPr>
        <w:t xml:space="preserve">    fund_house: str         # Must exist in AMFI registry</w:t>
      </w:r>
    </w:p>
    <w:p>
      <w:pPr>
        <w:spacing w:after="0" w:before="160"/>
      </w:pPr>
      <w:r>
        <w:t xml:space="preserve"/>
      </w:r>
    </w:p>
    <w:p>
      <w:pPr>
        <w:pStyle w:val="Heading1"/>
        <w:pBdr>
          <w:bottom w:val="single" w:color="2E6DA4" w:sz="8"/>
        </w:pBdr>
        <w:spacing w:after="160" w:before="400"/>
      </w:pPr>
      <w:r>
        <w:rPr>
          <w:rFonts w:ascii="Calibri" w:cs="Calibri" w:eastAsia="Calibri" w:hAnsi="Calibri"/>
          <w:b/>
          <w:bCs/>
          <w:color w:val="1E3A5F"/>
          <w:sz w:val="28"/>
          <w:szCs w:val="28"/>
        </w:rPr>
        <w:t xml:space="preserve">5B. Voice-Driven UI Layer</w:t>
      </w:r>
    </w:p>
    <w:p>
      <w:pPr>
        <w:spacing w:after="80" w:before="80"/>
        <w:jc w:val="left"/>
      </w:pPr>
      <w:r>
        <w:rPr>
          <w:rFonts w:ascii="Calibri" w:cs="Calibri" w:eastAsia="Calibri" w:hAnsi="Calibri"/>
          <w:b w:val="false"/>
          <w:bCs w:val="false"/>
          <w:i w:val="false"/>
          <w:iCs w:val="false"/>
          <w:color w:val="2C2C2C"/>
          <w:sz w:val="20"/>
          <w:szCs w:val="20"/>
        </w:rPr>
        <w:t xml:space="preserve">VoiceFinAI is not voice-only. Every verified response also drives a visual layer — the screen updates in sync with the conversation, showing fund cards, detail views, and confirmations as they are discussed. This mirrors the conversational-commerce pattern used in production agentic commerce platforms, where discovery, comparison, and checkout happen within a single guided conversational experience rather than a static page the user must navigate manually.</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DA4" w:sz="16"/>
              <w:left w:val="single" w:color="2E6DA4" w:sz="16"/>
              <w:bottom w:val="single" w:color="2E6DA4" w:sz="4"/>
              <w:right w:val="single" w:color="2E6DA4" w:sz="4"/>
            </w:tcBorders>
            <w:shd w:fill="EBF3FB" w:val="clear"/>
            <w:tcMar>
              <w:top w:type="dxa" w:w="120"/>
              <w:left w:type="dxa" w:w="200"/>
              <w:bottom w:type="dxa" w:w="120"/>
              <w:right w:type="dxa" w:w="200"/>
            </w:tcMar>
          </w:tcPr>
          <w:p>
            <w:pPr>
              <w:spacing w:after="60" w:before="60"/>
            </w:pPr>
            <w:r>
              <w:rPr>
                <w:rFonts w:ascii="Calibri" w:cs="Calibri" w:eastAsia="Calibri" w:hAnsi="Calibri"/>
                <w:b/>
                <w:bCs/>
                <w:color w:val="2E6DA4"/>
                <w:sz w:val="20"/>
                <w:szCs w:val="20"/>
              </w:rPr>
              <w:t xml:space="preserve">Design Constraint</w:t>
            </w:r>
          </w:p>
          <w:p>
            <w:pPr>
              <w:spacing w:after="60" w:before="40"/>
            </w:pPr>
            <w:r>
              <w:rPr>
                <w:rFonts w:ascii="Calibri" w:cs="Calibri" w:eastAsia="Calibri" w:hAnsi="Calibri"/>
                <w:color w:val="2C2C2C"/>
                <w:sz w:val="19"/>
                <w:szCs w:val="19"/>
              </w:rPr>
              <w:t xml:space="preserve">The UI layer is a fixed set of templates selected by intent — not a fully generative interface. This keeps rendering deterministic and easy to verify: every card shown draws only from data that has already passed AuditStream. The UI never introduces a new hallucination surface; it only visualises what has already been cleared.</w:t>
            </w:r>
          </w:p>
        </w:tc>
      </w:tr>
    </w:tbl>
    <w:p>
      <w:pPr>
        <w:spacing w:after="0" w:before="80"/>
      </w:pPr>
      <w:r>
        <w:t xml:space="preserve"/>
      </w:r>
    </w:p>
    <w:p>
      <w:pPr>
        <w:pStyle w:val="Heading2"/>
        <w:spacing w:after="120" w:before="300"/>
      </w:pPr>
      <w:r>
        <w:rPr>
          <w:rFonts w:ascii="Calibri" w:cs="Calibri" w:eastAsia="Calibri" w:hAnsi="Calibri"/>
          <w:b/>
          <w:bCs/>
          <w:color w:val="2E6DA4"/>
          <w:sz w:val="24"/>
          <w:szCs w:val="24"/>
        </w:rPr>
        <w:t xml:space="preserve">5B.1 The Four Templates</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Template</w:t>
            </w:r>
          </w:p>
        </w:tc>
        <w:tc>
          <w:tcPr>
            <w:tcW w:type="dxa" w:w="3066"/>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Triggered By</w:t>
            </w:r>
          </w:p>
        </w:tc>
        <w:tc>
          <w:tcPr>
            <w:tcW w:type="dxa" w:w="3066"/>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Shows</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Fund List</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Discovery intent ("low risk SIP 5000")</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3-5 fund cards — name, category, 1/3yr return, risk badge</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Fund Detail</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"Tell me about the first one"</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NAV history chart, expense ratio, fund manager, top holdings</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Comparison</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"Compare these two"</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Side-by-side card — same attributes, aligned rows</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Confirmation</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"Start it" / "Yes"</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Amount, fund, SIP date, first-deduction date — final review</w:t>
            </w:r>
          </w:p>
        </w:tc>
      </w:tr>
    </w:tbl>
    <w:p>
      <w:pPr>
        <w:spacing w:after="0" w:before="80"/>
      </w:pPr>
      <w:r>
        <w:t xml:space="preserve"/>
      </w:r>
    </w:p>
    <w:p>
      <w:pPr>
        <w:pStyle w:val="Heading2"/>
        <w:spacing w:after="120" w:before="300"/>
      </w:pPr>
      <w:r>
        <w:rPr>
          <w:rFonts w:ascii="Calibri" w:cs="Calibri" w:eastAsia="Calibri" w:hAnsi="Calibri"/>
          <w:b/>
          <w:bCs/>
          <w:color w:val="2E6DA4"/>
          <w:sz w:val="24"/>
          <w:szCs w:val="24"/>
        </w:rPr>
        <w:t xml:space="preserve">5B.2 Conversation Design Rules</w:t>
      </w:r>
    </w:p>
    <w:p>
      <w:pPr>
        <w:spacing w:after="80" w:before="80"/>
        <w:jc w:val="left"/>
      </w:pPr>
      <w:r>
        <w:rPr>
          <w:rFonts w:ascii="Calibri" w:cs="Calibri" w:eastAsia="Calibri" w:hAnsi="Calibri"/>
          <w:b w:val="false"/>
          <w:bCs w:val="false"/>
          <w:i w:val="false"/>
          <w:iCs w:val="false"/>
          <w:color w:val="2C2C2C"/>
          <w:sz w:val="20"/>
          <w:szCs w:val="20"/>
        </w:rPr>
        <w:t xml:space="preserve">The UI and voice layers follow the same three conversational constraints, so the assistant never feels like a form to fill out:</w:t>
      </w:r>
    </w:p>
    <w:p>
      <w:pPr>
        <w:spacing w:after="0" w:before="80"/>
      </w:pPr>
      <w:r>
        <w:t xml:space="preserve"/>
      </w:r>
    </w:p>
    <w:p>
      <w:pPr>
        <w:pStyle w:val="ListParagraph"/>
        <w:numPr>
          <w:ilvl w:val="0"/>
          <w:numId w:val="1"/>
        </w:numPr>
        <w:spacing w:after="60" w:before="60"/>
        <w:ind w:left="400"/>
      </w:pPr>
      <w:r>
        <w:rPr>
          <w:rFonts w:ascii="Calibri" w:cs="Calibri" w:eastAsia="Calibri" w:hAnsi="Calibri"/>
          <w:b/>
          <w:bCs/>
          <w:color w:val="2E6DA4"/>
          <w:sz w:val="20"/>
          <w:szCs w:val="20"/>
        </w:rPr>
        <w:t xml:space="preserve">Two-turn budget</w:t>
      </w:r>
      <w:r>
        <w:rPr>
          <w:rFonts w:ascii="Calibri" w:cs="Calibri" w:eastAsia="Calibri" w:hAnsi="Calibri"/>
          <w:color w:val="2C2C2C"/>
          <w:sz w:val="20"/>
          <w:szCs w:val="20"/>
        </w:rPr>
        <w:t xml:space="preserve"> — at most one clarifying question before a recommendation is shown. "Equity ya debt?" then a result, not five rounds of questions.</w:t>
      </w:r>
    </w:p>
    <w:p>
      <w:pPr>
        <w:pStyle w:val="ListParagraph"/>
        <w:numPr>
          <w:ilvl w:val="0"/>
          <w:numId w:val="1"/>
        </w:numPr>
        <w:spacing w:after="60" w:before="60"/>
        <w:ind w:left="400"/>
      </w:pPr>
      <w:r>
        <w:rPr>
          <w:rFonts w:ascii="Calibri" w:cs="Calibri" w:eastAsia="Calibri" w:hAnsi="Calibri"/>
          <w:b/>
          <w:bCs/>
          <w:color w:val="2E6DA4"/>
          <w:sz w:val="20"/>
          <w:szCs w:val="20"/>
        </w:rPr>
        <w:t xml:space="preserve">Confirm, never ask</w:t>
      </w:r>
      <w:r>
        <w:rPr>
          <w:rFonts w:ascii="Calibri" w:cs="Calibri" w:eastAsia="Calibri" w:hAnsi="Calibri"/>
          <w:color w:val="2C2C2C"/>
          <w:sz w:val="20"/>
          <w:szCs w:val="20"/>
        </w:rPr>
        <w:t xml:space="preserve"> — "Parag Parikh Flexi Cap fits — ₹5000/month. Start it?" rather than open-ended "which fund would you like?"</w:t>
      </w:r>
    </w:p>
    <w:p>
      <w:pPr>
        <w:pStyle w:val="ListParagraph"/>
        <w:numPr>
          <w:ilvl w:val="0"/>
          <w:numId w:val="1"/>
        </w:numPr>
        <w:spacing w:after="60" w:before="60"/>
        <w:ind w:left="400"/>
      </w:pPr>
      <w:r>
        <w:rPr>
          <w:rFonts w:ascii="Calibri" w:cs="Calibri" w:eastAsia="Calibri" w:hAnsi="Calibri"/>
          <w:b/>
          <w:bCs/>
          <w:color w:val="2E6DA4"/>
          <w:sz w:val="20"/>
          <w:szCs w:val="20"/>
        </w:rPr>
        <w:t xml:space="preserve">Learn silently</w:t>
      </w:r>
      <w:r>
        <w:rPr>
          <w:rFonts w:ascii="Calibri" w:cs="Calibri" w:eastAsia="Calibri" w:hAnsi="Calibri"/>
          <w:color w:val="2C2C2C"/>
          <w:sz w:val="20"/>
          <w:szCs w:val="20"/>
        </w:rPr>
        <w:t xml:space="preserve"> — session preferences (e.g. a repeated preference for debt funds) are used automatically on the next query, never announced back to the user.</w:t>
      </w:r>
    </w:p>
    <w:p>
      <w:pPr>
        <w:spacing w:after="0" w:before="80"/>
      </w:pPr>
      <w:r>
        <w:t xml:space="preserve"/>
      </w:r>
    </w:p>
    <w:p>
      <w:pPr>
        <w:pStyle w:val="Heading2"/>
        <w:spacing w:after="120" w:before="300"/>
      </w:pPr>
      <w:r>
        <w:rPr>
          <w:rFonts w:ascii="Calibri" w:cs="Calibri" w:eastAsia="Calibri" w:hAnsi="Calibri"/>
          <w:b/>
          <w:bCs/>
          <w:color w:val="2E6DA4"/>
          <w:sz w:val="24"/>
          <w:szCs w:val="24"/>
        </w:rPr>
        <w:t xml:space="preserve">5B.3 Voice-UI Sync Flow</w:t>
      </w:r>
    </w:p>
    <w:p>
      <w:pPr>
        <w:shd w:fill="1E1E1E" w:val="clear"/>
        <w:spacing w:after="40" w:before="40"/>
        <w:ind w:left="400"/>
      </w:pPr>
      <w:r>
        <w:rPr>
          <w:rFonts w:ascii="Courier New" w:cs="Courier New" w:eastAsia="Courier New" w:hAnsi="Courier New"/>
          <w:color w:val="00FF88"/>
          <w:sz w:val="16"/>
          <w:szCs w:val="16"/>
        </w:rPr>
        <w:t xml:space="preserve">User: "low risk SIP 5000 per month"</w:t>
      </w:r>
    </w:p>
    <w:p>
      <w:pPr>
        <w:shd w:fill="1E1E1E" w:val="clear"/>
        <w:spacing w:after="40" w:before="40"/>
        <w:ind w:left="400"/>
      </w:pPr>
      <w:r>
        <w:rPr>
          <w:rFonts w:ascii="Courier New" w:cs="Courier New" w:eastAsia="Courier New" w:hAnsi="Courier New"/>
          <w:color w:val="00FF88"/>
          <w:sz w:val="16"/>
          <w:szCs w:val="16"/>
        </w:rPr>
        <w:t xml:space="preserve">        ↓</w:t>
      </w:r>
    </w:p>
    <w:p>
      <w:pPr>
        <w:shd w:fill="1E1E1E" w:val="clear"/>
        <w:spacing w:after="40" w:before="40"/>
        <w:ind w:left="400"/>
      </w:pPr>
      <w:r>
        <w:rPr>
          <w:rFonts w:ascii="Courier New" w:cs="Courier New" w:eastAsia="Courier New" w:hAnsi="Courier New"/>
          <w:color w:val="00FF88"/>
          <w:sz w:val="16"/>
          <w:szCs w:val="16"/>
        </w:rPr>
        <w:t xml:space="preserve">Voice: "Yahan 3 options hain low risk SIP ke liye"</w:t>
      </w:r>
    </w:p>
    <w:p>
      <w:pPr>
        <w:shd w:fill="1E1E1E" w:val="clear"/>
        <w:spacing w:after="40" w:before="40"/>
        <w:ind w:left="400"/>
      </w:pPr>
      <w:r>
        <w:rPr>
          <w:rFonts w:ascii="Courier New" w:cs="Courier New" w:eastAsia="Courier New" w:hAnsi="Courier New"/>
          <w:color w:val="00FF88"/>
          <w:sz w:val="16"/>
          <w:szCs w:val="16"/>
        </w:rPr>
        <w:t xml:space="preserve">UI:    Fund List template renders — 3 verified cards</w:t>
      </w:r>
    </w:p>
    <w:p>
      <w:pPr>
        <w:shd w:fill="1E1E1E" w:val="clear"/>
        <w:spacing w:after="40" w:before="40"/>
        <w:ind w:left="400"/>
      </w:pPr>
      <w:r>
        <w:rPr>
          <w:rFonts w:ascii="Courier New" w:cs="Courier New" w:eastAsia="Courier New" w:hAnsi="Courier New"/>
          <w:color w:val="00FF88"/>
          <w:sz w:val="16"/>
          <w:szCs w:val="16"/>
        </w:rPr>
        <w:t xml:space="preserve">        ↓</w:t>
      </w:r>
    </w:p>
    <w:p>
      <w:pPr>
        <w:shd w:fill="1E1E1E" w:val="clear"/>
        <w:spacing w:after="40" w:before="40"/>
        <w:ind w:left="400"/>
      </w:pPr>
      <w:r>
        <w:rPr>
          <w:rFonts w:ascii="Courier New" w:cs="Courier New" w:eastAsia="Courier New" w:hAnsi="Courier New"/>
          <w:color w:val="00FF88"/>
          <w:sz w:val="16"/>
          <w:szCs w:val="16"/>
        </w:rPr>
        <w:t xml:space="preserve">User: "pehle wale ke baare mein batao"</w:t>
      </w:r>
    </w:p>
    <w:p>
      <w:pPr>
        <w:shd w:fill="1E1E1E" w:val="clear"/>
        <w:spacing w:after="40" w:before="40"/>
        <w:ind w:left="400"/>
      </w:pPr>
      <w:r>
        <w:rPr>
          <w:rFonts w:ascii="Courier New" w:cs="Courier New" w:eastAsia="Courier New" w:hAnsi="Courier New"/>
          <w:color w:val="00FF88"/>
          <w:sz w:val="16"/>
          <w:szCs w:val="16"/>
        </w:rPr>
        <w:t xml:space="preserve">        ↓</w:t>
      </w:r>
    </w:p>
    <w:p>
      <w:pPr>
        <w:shd w:fill="1E1E1E" w:val="clear"/>
        <w:spacing w:after="40" w:before="40"/>
        <w:ind w:left="400"/>
      </w:pPr>
      <w:r>
        <w:rPr>
          <w:rFonts w:ascii="Courier New" w:cs="Courier New" w:eastAsia="Courier New" w:hAnsi="Courier New"/>
          <w:color w:val="00FF88"/>
          <w:sz w:val="16"/>
          <w:szCs w:val="16"/>
        </w:rPr>
        <w:t xml:space="preserve">Voice: explains category, returns, manager</w:t>
      </w:r>
    </w:p>
    <w:p>
      <w:pPr>
        <w:shd w:fill="1E1E1E" w:val="clear"/>
        <w:spacing w:after="40" w:before="40"/>
        <w:ind w:left="400"/>
      </w:pPr>
      <w:r>
        <w:rPr>
          <w:rFonts w:ascii="Courier New" w:cs="Courier New" w:eastAsia="Courier New" w:hAnsi="Courier New"/>
          <w:color w:val="00FF88"/>
          <w:sz w:val="16"/>
          <w:szCs w:val="16"/>
        </w:rPr>
        <w:t xml:space="preserve">UI:    Fund Detail template renders — NAV chart, holdings</w:t>
      </w:r>
    </w:p>
    <w:p>
      <w:pPr>
        <w:shd w:fill="1E1E1E" w:val="clear"/>
        <w:spacing w:after="40" w:before="40"/>
        <w:ind w:left="400"/>
      </w:pPr>
      <w:r>
        <w:rPr>
          <w:rFonts w:ascii="Courier New" w:cs="Courier New" w:eastAsia="Courier New" w:hAnsi="Courier New"/>
          <w:color w:val="00FF88"/>
          <w:sz w:val="16"/>
          <w:szCs w:val="16"/>
        </w:rPr>
        <w:t xml:space="preserve">        ↓</w:t>
      </w:r>
    </w:p>
    <w:p>
      <w:pPr>
        <w:shd w:fill="1E1E1E" w:val="clear"/>
        <w:spacing w:after="40" w:before="40"/>
        <w:ind w:left="400"/>
      </w:pPr>
      <w:r>
        <w:rPr>
          <w:rFonts w:ascii="Courier New" w:cs="Courier New" w:eastAsia="Courier New" w:hAnsi="Courier New"/>
          <w:color w:val="00FF88"/>
          <w:sz w:val="16"/>
          <w:szCs w:val="16"/>
        </w:rPr>
        <w:t xml:space="preserve">User: "start it"</w:t>
      </w:r>
    </w:p>
    <w:p>
      <w:pPr>
        <w:shd w:fill="1E1E1E" w:val="clear"/>
        <w:spacing w:after="40" w:before="40"/>
        <w:ind w:left="400"/>
      </w:pPr>
      <w:r>
        <w:rPr>
          <w:rFonts w:ascii="Courier New" w:cs="Courier New" w:eastAsia="Courier New" w:hAnsi="Courier New"/>
          <w:color w:val="00FF88"/>
          <w:sz w:val="16"/>
          <w:szCs w:val="16"/>
        </w:rPr>
        <w:t xml:space="preserve">        ↓</w:t>
      </w:r>
    </w:p>
    <w:p>
      <w:pPr>
        <w:shd w:fill="1E1E1E" w:val="clear"/>
        <w:spacing w:after="40" w:before="40"/>
        <w:ind w:left="400"/>
      </w:pPr>
      <w:r>
        <w:rPr>
          <w:rFonts w:ascii="Courier New" w:cs="Courier New" w:eastAsia="Courier New" w:hAnsi="Courier New"/>
          <w:color w:val="00FF88"/>
          <w:sz w:val="16"/>
          <w:szCs w:val="16"/>
        </w:rPr>
        <w:t xml:space="preserve">Voice: "5000 monthly, 5th tareek se. Confirm?"</w:t>
      </w:r>
    </w:p>
    <w:p>
      <w:pPr>
        <w:shd w:fill="1E1E1E" w:val="clear"/>
        <w:spacing w:after="40" w:before="40"/>
        <w:ind w:left="400"/>
      </w:pPr>
      <w:r>
        <w:rPr>
          <w:rFonts w:ascii="Courier New" w:cs="Courier New" w:eastAsia="Courier New" w:hAnsi="Courier New"/>
          <w:color w:val="00FF88"/>
          <w:sz w:val="16"/>
          <w:szCs w:val="16"/>
        </w:rPr>
        <w:t xml:space="preserve">UI:    Confirmation template renders — final review card</w:t>
      </w:r>
    </w:p>
    <w:p>
      <w:pPr>
        <w:spacing w:after="0" w:before="160"/>
      </w:pPr>
      <w:r>
        <w:t xml:space="preserve"/>
      </w:r>
    </w:p>
    <w:p>
      <w:pPr>
        <w:pStyle w:val="Heading1"/>
        <w:pBdr>
          <w:bottom w:val="single" w:color="2E6DA4" w:sz="8"/>
        </w:pBdr>
        <w:spacing w:after="160" w:before="400"/>
      </w:pPr>
      <w:r>
        <w:rPr>
          <w:rFonts w:ascii="Calibri" w:cs="Calibri" w:eastAsia="Calibri" w:hAnsi="Calibri"/>
          <w:b/>
          <w:bCs/>
          <w:color w:val="1E3A5F"/>
          <w:sz w:val="28"/>
          <w:szCs w:val="28"/>
        </w:rPr>
        <w:t xml:space="preserve">6. The Domain-Confined Model</w:t>
      </w:r>
    </w:p>
    <w:p>
      <w:pPr>
        <w:spacing w:after="80" w:before="80"/>
        <w:jc w:val="left"/>
      </w:pPr>
      <w:r>
        <w:rPr>
          <w:rFonts w:ascii="Calibri" w:cs="Calibri" w:eastAsia="Calibri" w:hAnsi="Calibri"/>
          <w:b w:val="false"/>
          <w:bCs w:val="false"/>
          <w:i w:val="false"/>
          <w:iCs w:val="false"/>
          <w:color w:val="2C2C2C"/>
          <w:sz w:val="20"/>
          <w:szCs w:val="20"/>
        </w:rPr>
        <w:t xml:space="preserve">VoiceFinAI does not use a general-purpose LLM with guardrail prompts. It uses a fine-tuned model that genuinely does not know anything outside BFSI — making knowledge-boundary violations architecturally impossible.</w:t>
      </w:r>
    </w:p>
    <w:p>
      <w:pPr>
        <w:spacing w:after="0" w:before="80"/>
      </w:pPr>
      <w:r>
        <w:t xml:space="preserve"/>
      </w:r>
    </w:p>
    <w:p>
      <w:pPr>
        <w:pStyle w:val="Heading2"/>
        <w:spacing w:after="120" w:before="300"/>
      </w:pPr>
      <w:r>
        <w:rPr>
          <w:rFonts w:ascii="Calibri" w:cs="Calibri" w:eastAsia="Calibri" w:hAnsi="Calibri"/>
          <w:b/>
          <w:bCs/>
          <w:color w:val="2E6DA4"/>
          <w:sz w:val="24"/>
          <w:szCs w:val="24"/>
        </w:rPr>
        <w:t xml:space="preserve">6.1 Base Model — Phi-3 Mini (3.8B)</w:t>
      </w:r>
    </w:p>
    <w:p>
      <w:pPr>
        <w:spacing w:after="80" w:before="80"/>
        <w:jc w:val="left"/>
      </w:pPr>
      <w:r>
        <w:rPr>
          <w:rFonts w:ascii="Calibri" w:cs="Calibri" w:eastAsia="Calibri" w:hAnsi="Calibri"/>
          <w:b w:val="false"/>
          <w:bCs w:val="false"/>
          <w:i w:val="false"/>
          <w:iCs w:val="false"/>
          <w:color w:val="2C2C2C"/>
          <w:sz w:val="20"/>
          <w:szCs w:val="20"/>
        </w:rPr>
        <w:t xml:space="preserve">Microsoft's Phi-3 Mini is selected for three reasons: it runs efficiently on CPU and limited VRAM hardware, it is specifically designed for instruction-following in structured domains, and its compact size means LoRA fine-tuning is fast and low-cost.</w:t>
      </w:r>
    </w:p>
    <w:p>
      <w:pPr>
        <w:spacing w:after="0" w:before="80"/>
      </w:pPr>
      <w:r>
        <w:t xml:space="preserve"/>
      </w:r>
    </w:p>
    <w:p>
      <w:pPr>
        <w:pStyle w:val="Heading2"/>
        <w:spacing w:after="120" w:before="300"/>
      </w:pPr>
      <w:r>
        <w:rPr>
          <w:rFonts w:ascii="Calibri" w:cs="Calibri" w:eastAsia="Calibri" w:hAnsi="Calibri"/>
          <w:b/>
          <w:bCs/>
          <w:color w:val="2E6DA4"/>
          <w:sz w:val="24"/>
          <w:szCs w:val="24"/>
        </w:rPr>
        <w:t xml:space="preserve">6.2 Fine-Tuning with LoRA</w:t>
      </w:r>
    </w:p>
    <w:p>
      <w:pPr>
        <w:spacing w:after="80" w:before="80"/>
        <w:jc w:val="left"/>
      </w:pPr>
      <w:r>
        <w:rPr>
          <w:rFonts w:ascii="Calibri" w:cs="Calibri" w:eastAsia="Calibri" w:hAnsi="Calibri"/>
          <w:b w:val="false"/>
          <w:bCs w:val="false"/>
          <w:i w:val="false"/>
          <w:iCs w:val="false"/>
          <w:color w:val="2C2C2C"/>
          <w:sz w:val="20"/>
          <w:szCs w:val="20"/>
        </w:rPr>
        <w:t xml:space="preserve">Low-Rank Adaptation (LoRA) adds a small set of trainable adapter weights on top of the frozen base model. The base model handles general language. The LoRA adapter handles BFSI domain knowledge. The adapter is a few hundred MB — tiny, fast to train, easy to update.</w:t>
      </w:r>
    </w:p>
    <w:p>
      <w:pPr>
        <w:spacing w:after="0" w:before="80"/>
      </w:pPr>
      <w:r>
        <w:t xml:space="preserve"/>
      </w:r>
    </w:p>
    <w:p>
      <w:pPr>
        <w:pStyle w:val="Heading2"/>
        <w:spacing w:after="120" w:before="300"/>
      </w:pPr>
      <w:r>
        <w:rPr>
          <w:rFonts w:ascii="Calibri" w:cs="Calibri" w:eastAsia="Calibri" w:hAnsi="Calibri"/>
          <w:b/>
          <w:bCs/>
          <w:color w:val="2E6DA4"/>
          <w:sz w:val="24"/>
          <w:szCs w:val="24"/>
        </w:rPr>
        <w:t xml:space="preserve">6.3 Training Data</w:t>
      </w:r>
    </w:p>
    <w:p>
      <w:pPr>
        <w:pStyle w:val="ListParagraph"/>
        <w:numPr>
          <w:ilvl w:val="0"/>
          <w:numId w:val="1"/>
        </w:numPr>
        <w:spacing w:after="60" w:before="60"/>
        <w:ind w:left="400"/>
      </w:pPr>
      <w:r>
        <w:rPr>
          <w:rFonts w:ascii="Calibri" w:cs="Calibri" w:eastAsia="Calibri" w:hAnsi="Calibri"/>
          <w:color w:val="2C2C2C"/>
          <w:sz w:val="20"/>
          <w:szCs w:val="20"/>
        </w:rPr>
        <w:t xml:space="preserve">AMFI mutual fund factsheets — all categories, risk profiles, fund mandates</w:t>
      </w:r>
    </w:p>
    <w:p>
      <w:pPr>
        <w:pStyle w:val="ListParagraph"/>
        <w:numPr>
          <w:ilvl w:val="0"/>
          <w:numId w:val="1"/>
        </w:numPr>
        <w:spacing w:after="60" w:before="60"/>
        <w:ind w:left="400"/>
      </w:pPr>
      <w:r>
        <w:rPr>
          <w:rFonts w:ascii="Calibri" w:cs="Calibri" w:eastAsia="Calibri" w:hAnsi="Calibri"/>
          <w:color w:val="2C2C2C"/>
          <w:sz w:val="20"/>
          <w:szCs w:val="20"/>
        </w:rPr>
        <w:t xml:space="preserve">Historical NAV data — 5 years across top 150 funds by AUM</w:t>
      </w:r>
    </w:p>
    <w:p>
      <w:pPr>
        <w:pStyle w:val="ListParagraph"/>
        <w:numPr>
          <w:ilvl w:val="0"/>
          <w:numId w:val="1"/>
        </w:numPr>
        <w:spacing w:after="60" w:before="60"/>
        <w:ind w:left="400"/>
      </w:pPr>
      <w:r>
        <w:rPr>
          <w:rFonts w:ascii="Calibri" w:cs="Calibri" w:eastAsia="Calibri" w:hAnsi="Calibri"/>
          <w:color w:val="2C2C2C"/>
          <w:sz w:val="20"/>
          <w:szCs w:val="20"/>
        </w:rPr>
        <w:t xml:space="preserve">SEBI category definitions and regulatory guidelines</w:t>
      </w:r>
    </w:p>
    <w:p>
      <w:pPr>
        <w:pStyle w:val="ListParagraph"/>
        <w:numPr>
          <w:ilvl w:val="0"/>
          <w:numId w:val="1"/>
        </w:numPr>
        <w:spacing w:after="60" w:before="60"/>
        <w:ind w:left="400"/>
      </w:pPr>
      <w:r>
        <w:rPr>
          <w:rFonts w:ascii="Calibri" w:cs="Calibri" w:eastAsia="Calibri" w:hAnsi="Calibri"/>
          <w:color w:val="2C2C2C"/>
          <w:sz w:val="20"/>
          <w:szCs w:val="20"/>
        </w:rPr>
        <w:t xml:space="preserve">Synthetic Hinglish investor conversations — 10,000+ generated QA pairs</w:t>
      </w:r>
    </w:p>
    <w:p>
      <w:pPr>
        <w:pStyle w:val="ListParagraph"/>
        <w:numPr>
          <w:ilvl w:val="0"/>
          <w:numId w:val="1"/>
        </w:numPr>
        <w:spacing w:after="60" w:before="60"/>
        <w:ind w:left="400"/>
      </w:pPr>
      <w:r>
        <w:rPr>
          <w:rFonts w:ascii="Calibri" w:cs="Calibri" w:eastAsia="Calibri" w:hAnsi="Calibri"/>
          <w:color w:val="2C2C2C"/>
          <w:sz w:val="20"/>
          <w:szCs w:val="20"/>
        </w:rPr>
        <w:t xml:space="preserve">SIP, lumpsum, ELSS, and portfolio review dialogue patterns</w:t>
      </w:r>
    </w:p>
    <w:p>
      <w:pPr>
        <w:pStyle w:val="ListParagraph"/>
        <w:numPr>
          <w:ilvl w:val="0"/>
          <w:numId w:val="1"/>
        </w:numPr>
        <w:spacing w:after="60" w:before="60"/>
        <w:ind w:left="400"/>
      </w:pPr>
      <w:r>
        <w:rPr>
          <w:rFonts w:ascii="Calibri" w:cs="Calibri" w:eastAsia="Calibri" w:hAnsi="Calibri"/>
          <w:color w:val="2C2C2C"/>
          <w:sz w:val="20"/>
          <w:szCs w:val="20"/>
        </w:rPr>
        <w:t xml:space="preserve">Common investor misconceptions and correct factual responses</w:t>
      </w:r>
    </w:p>
    <w:p>
      <w:pPr>
        <w:spacing w:after="0" w:before="80"/>
      </w:pPr>
      <w:r>
        <w:t xml:space="preserve"/>
      </w:r>
    </w:p>
    <w:p>
      <w:pPr>
        <w:pStyle w:val="Heading2"/>
        <w:spacing w:after="120" w:before="300"/>
      </w:pPr>
      <w:r>
        <w:rPr>
          <w:rFonts w:ascii="Calibri" w:cs="Calibri" w:eastAsia="Calibri" w:hAnsi="Calibri"/>
          <w:b/>
          <w:bCs/>
          <w:color w:val="2E6DA4"/>
          <w:sz w:val="24"/>
          <w:szCs w:val="24"/>
        </w:rPr>
        <w:t xml:space="preserve">6.4 What The Model Knows vs What It Retrieves</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Responsibility</w:t>
            </w:r>
          </w:p>
        </w:tc>
        <w:tc>
          <w:tcPr>
            <w:tcW w:type="dxa" w:w="3066"/>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Handled By</w:t>
            </w:r>
          </w:p>
        </w:tc>
        <w:tc>
          <w:tcPr>
            <w:tcW w:type="dxa" w:w="3066"/>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Example</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Conversational language</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Fine-tuned LLM weights</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Explaining what SIP means in Hinglish</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Category knowledge</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Fine-tuned LLM weights</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Knowing debt funds are lower risk than equity</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Specific fund names</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AMFI Database (retrieved)</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Parag Parikh Flexi Cap Fund</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Current NAV figures</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Live AMFI API (retrieved)</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NAV of ₹68.42 as of today</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Return percentages</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Calculated from NAV history</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14.2% CAGR over 3 years</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Risk ratings</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SEBI/Value Research (retrieved)</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Moderately High risk</w:t>
            </w:r>
          </w:p>
        </w:tc>
      </w:tr>
    </w:tbl>
    <w:p>
      <w:pPr>
        <w:spacing w:after="0" w:before="160"/>
      </w:pPr>
      <w:r>
        <w:t xml:space="preserve"/>
      </w:r>
    </w:p>
    <w:p>
      <w:pPr>
        <w:pStyle w:val="Heading1"/>
        <w:pBdr>
          <w:bottom w:val="single" w:color="2E6DA4" w:sz="8"/>
        </w:pBdr>
        <w:spacing w:after="160" w:before="400"/>
      </w:pPr>
      <w:r>
        <w:rPr>
          <w:rFonts w:ascii="Calibri" w:cs="Calibri" w:eastAsia="Calibri" w:hAnsi="Calibri"/>
          <w:b/>
          <w:bCs/>
          <w:color w:val="1E3A5F"/>
          <w:sz w:val="28"/>
          <w:szCs w:val="28"/>
        </w:rPr>
        <w:t xml:space="preserve">7. Data Infrastructure</w:t>
      </w:r>
    </w:p>
    <w:p>
      <w:pPr>
        <w:spacing w:after="80" w:before="80"/>
        <w:jc w:val="left"/>
      </w:pPr>
      <w:r>
        <w:rPr>
          <w:rFonts w:ascii="Calibri" w:cs="Calibri" w:eastAsia="Calibri" w:hAnsi="Calibri"/>
          <w:b w:val="false"/>
          <w:bCs w:val="false"/>
          <w:i w:val="false"/>
          <w:iCs w:val="false"/>
          <w:color w:val="2C2C2C"/>
          <w:sz w:val="20"/>
          <w:szCs w:val="20"/>
        </w:rPr>
        <w:t xml:space="preserve">All data sources used in VoiceFinAI are publicly mandated by SEBI regulation. Zero cost. Updated daily by law.</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Data Source</w:t>
            </w:r>
          </w:p>
        </w:tc>
        <w:tc>
          <w:tcPr>
            <w:tcW w:type="dxa" w:w="2300"/>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What It Provides</w:t>
            </w:r>
          </w:p>
        </w:tc>
        <w:tc>
          <w:tcPr>
            <w:tcW w:type="dxa" w:w="2300"/>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Update Frequency</w:t>
            </w:r>
          </w:p>
        </w:tc>
        <w:tc>
          <w:tcPr>
            <w:tcW w:type="dxa" w:w="2300"/>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Cost</w:t>
            </w:r>
          </w:p>
        </w:tc>
      </w:tr>
      <w:tr>
        <w:tc>
          <w:tcPr>
            <w:tcW w:type="dxa" w:w="23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mfapi.in</w:t>
            </w:r>
          </w:p>
        </w:tc>
        <w:tc>
          <w:tcPr>
            <w:tcW w:type="dxa" w:w="23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All fund NAVs + full historical data</w:t>
            </w:r>
          </w:p>
        </w:tc>
        <w:tc>
          <w:tcPr>
            <w:tcW w:type="dxa" w:w="23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Daily</w:t>
            </w:r>
          </w:p>
        </w:tc>
        <w:tc>
          <w:tcPr>
            <w:tcW w:type="dxa" w:w="23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Free</w:t>
            </w:r>
          </w:p>
        </w:tc>
      </w:tr>
      <w:tr>
        <w:tc>
          <w:tcPr>
            <w:tcW w:type="dxa" w:w="23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AMFI Official</w:t>
            </w:r>
          </w:p>
        </w:tc>
        <w:tc>
          <w:tcPr>
            <w:tcW w:type="dxa" w:w="23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Fund registry, AUM, categories</w:t>
            </w:r>
          </w:p>
        </w:tc>
        <w:tc>
          <w:tcPr>
            <w:tcW w:type="dxa" w:w="23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Monthly</w:t>
            </w:r>
          </w:p>
        </w:tc>
        <w:tc>
          <w:tcPr>
            <w:tcW w:type="dxa" w:w="23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Free</w:t>
            </w:r>
          </w:p>
        </w:tc>
      </w:tr>
      <w:tr>
        <w:tc>
          <w:tcPr>
            <w:tcW w:type="dxa" w:w="23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SEBI Portal</w:t>
            </w:r>
          </w:p>
        </w:tc>
        <w:tc>
          <w:tcPr>
            <w:tcW w:type="dxa" w:w="23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Category classifications, regulations</w:t>
            </w:r>
          </w:p>
        </w:tc>
        <w:tc>
          <w:tcPr>
            <w:tcW w:type="dxa" w:w="23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As updated</w:t>
            </w:r>
          </w:p>
        </w:tc>
        <w:tc>
          <w:tcPr>
            <w:tcW w:type="dxa" w:w="23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Free</w:t>
            </w:r>
          </w:p>
        </w:tc>
      </w:tr>
      <w:tr>
        <w:tc>
          <w:tcPr>
            <w:tcW w:type="dxa" w:w="23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AMC Factsheets</w:t>
            </w:r>
          </w:p>
        </w:tc>
        <w:tc>
          <w:tcPr>
            <w:tcW w:type="dxa" w:w="23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Holdings, fund manager, mandate</w:t>
            </w:r>
          </w:p>
        </w:tc>
        <w:tc>
          <w:tcPr>
            <w:tcW w:type="dxa" w:w="23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Monthly</w:t>
            </w:r>
          </w:p>
        </w:tc>
        <w:tc>
          <w:tcPr>
            <w:tcW w:type="dxa" w:w="2300"/>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Free (public PDFs)</w:t>
            </w:r>
          </w:p>
        </w:tc>
      </w:tr>
      <w:tr>
        <w:tc>
          <w:tcPr>
            <w:tcW w:type="dxa" w:w="23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Value Research</w:t>
            </w:r>
          </w:p>
        </w:tc>
        <w:tc>
          <w:tcPr>
            <w:tcW w:type="dxa" w:w="23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Star ratings, risk grades</w:t>
            </w:r>
          </w:p>
        </w:tc>
        <w:tc>
          <w:tcPr>
            <w:tcW w:type="dxa" w:w="23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Monthly</w:t>
            </w:r>
          </w:p>
        </w:tc>
        <w:tc>
          <w:tcPr>
            <w:tcW w:type="dxa" w:w="23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Free tier</w:t>
            </w:r>
          </w:p>
        </w:tc>
      </w:tr>
    </w:tbl>
    <w:p>
      <w:pPr>
        <w:spacing w:after="0" w:before="80"/>
      </w:pPr>
      <w:r>
        <w:t xml:space="preserve"/>
      </w:r>
    </w:p>
    <w:p>
      <w:pPr>
        <w:pStyle w:val="Heading2"/>
        <w:spacing w:after="120" w:before="300"/>
      </w:pPr>
      <w:r>
        <w:rPr>
          <w:rFonts w:ascii="Calibri" w:cs="Calibri" w:eastAsia="Calibri" w:hAnsi="Calibri"/>
          <w:b/>
          <w:bCs/>
          <w:color w:val="2E6DA4"/>
          <w:sz w:val="24"/>
          <w:szCs w:val="24"/>
        </w:rPr>
        <w:t xml:space="preserve">7.1 Data Enrichment Layer</w:t>
      </w:r>
    </w:p>
    <w:p>
      <w:pPr>
        <w:spacing w:after="80" w:before="80"/>
        <w:jc w:val="left"/>
      </w:pPr>
      <w:r>
        <w:rPr>
          <w:rFonts w:ascii="Calibri" w:cs="Calibri" w:eastAsia="Calibri" w:hAnsi="Calibri"/>
          <w:b w:val="false"/>
          <w:bCs w:val="false"/>
          <w:i w:val="false"/>
          <w:iCs w:val="false"/>
          <w:color w:val="2C2C2C"/>
          <w:sz w:val="20"/>
          <w:szCs w:val="20"/>
        </w:rPr>
        <w:t xml:space="preserve">Beyond raw NAV and category data, each fund is auto-tagged with plain-language labels generated from its factsheet — the kind of framing a first-time investor actually searches for rather than technical category names. This mirrors the data enrichment component of production commerce platforms, which auto-generate descriptive metadata to improve discovery and matching.</w:t>
      </w:r>
    </w:p>
    <w:p>
      <w:pPr>
        <w:spacing w:after="0" w:before="80"/>
      </w:pPr>
      <w:r>
        <w:t xml:space="preserve"/>
      </w:r>
    </w:p>
    <w:p>
      <w:pPr>
        <w:shd w:fill="1E1E1E" w:val="clear"/>
        <w:spacing w:after="40" w:before="40"/>
        <w:ind w:left="400"/>
      </w:pPr>
      <w:r>
        <w:rPr>
          <w:rFonts w:ascii="Courier New" w:cs="Courier New" w:eastAsia="Courier New" w:hAnsi="Courier New"/>
          <w:color w:val="00FF88"/>
          <w:sz w:val="16"/>
          <w:szCs w:val="16"/>
        </w:rPr>
        <w:t xml:space="preserve">Raw category:  'ELSS'</w:t>
      </w:r>
    </w:p>
    <w:p>
      <w:pPr>
        <w:shd w:fill="1E1E1E" w:val="clear"/>
        <w:spacing w:after="40" w:before="40"/>
        <w:ind w:left="400"/>
      </w:pPr>
      <w:r>
        <w:rPr>
          <w:rFonts w:ascii="Courier New" w:cs="Courier New" w:eastAsia="Courier New" w:hAnsi="Courier New"/>
          <w:color w:val="00FF88"/>
          <w:sz w:val="16"/>
          <w:szCs w:val="16"/>
        </w:rPr>
        <w:t xml:space="preserve">Enriched tags: ['tax saving', 'section 80C', </w:t>
      </w:r>
    </w:p>
    <w:p>
      <w:pPr>
        <w:shd w:fill="1E1E1E" w:val="clear"/>
        <w:spacing w:after="40" w:before="40"/>
        <w:ind w:left="400"/>
      </w:pPr>
      <w:r>
        <w:rPr>
          <w:rFonts w:ascii="Courier New" w:cs="Courier New" w:eastAsia="Courier New" w:hAnsi="Courier New"/>
          <w:color w:val="00FF88"/>
          <w:sz w:val="16"/>
          <w:szCs w:val="16"/>
        </w:rPr>
        <w:t xml:space="preserve">                '3 year lock-in', 'beginner friendly']</w:t>
      </w:r>
    </w:p>
    <w:p>
      <w:pPr>
        <w:shd w:fill="1E1E1E" w:val="clear"/>
        <w:spacing w:after="40" w:before="40"/>
        <w:ind w:left="400"/>
      </w:pPr>
      <w:r>
        <w:rPr>
          <w:rFonts w:ascii="Courier New" w:cs="Courier New" w:eastAsia="Courier New" w:hAnsi="Courier New"/>
          <w:color w:val="00FF88"/>
          <w:sz w:val="16"/>
          <w:szCs w:val="16"/>
        </w:rPr>
        <w:t xml:space="preserve"/>
      </w:r>
    </w:p>
    <w:p>
      <w:pPr>
        <w:shd w:fill="1E1E1E" w:val="clear"/>
        <w:spacing w:after="40" w:before="40"/>
        <w:ind w:left="400"/>
      </w:pPr>
      <w:r>
        <w:rPr>
          <w:rFonts w:ascii="Courier New" w:cs="Courier New" w:eastAsia="Courier New" w:hAnsi="Courier New"/>
          <w:color w:val="00FF88"/>
          <w:sz w:val="16"/>
          <w:szCs w:val="16"/>
        </w:rPr>
        <w:t xml:space="preserve">Raw category:  'Liquid Fund'</w:t>
      </w:r>
    </w:p>
    <w:p>
      <w:pPr>
        <w:shd w:fill="1E1E1E" w:val="clear"/>
        <w:spacing w:after="40" w:before="40"/>
        <w:ind w:left="400"/>
      </w:pPr>
      <w:r>
        <w:rPr>
          <w:rFonts w:ascii="Courier New" w:cs="Courier New" w:eastAsia="Courier New" w:hAnsi="Courier New"/>
          <w:color w:val="00FF88"/>
          <w:sz w:val="16"/>
          <w:szCs w:val="16"/>
        </w:rPr>
        <w:t xml:space="preserve">Enriched tags: ['emergency fund', 'short term parking',</w:t>
      </w:r>
    </w:p>
    <w:p>
      <w:pPr>
        <w:shd w:fill="1E1E1E" w:val="clear"/>
        <w:spacing w:after="40" w:before="40"/>
        <w:ind w:left="400"/>
      </w:pPr>
      <w:r>
        <w:rPr>
          <w:rFonts w:ascii="Courier New" w:cs="Courier New" w:eastAsia="Courier New" w:hAnsi="Courier New"/>
          <w:color w:val="00FF88"/>
          <w:sz w:val="16"/>
          <w:szCs w:val="16"/>
        </w:rPr>
        <w:t xml:space="preserve">                'low risk', 'instant withdrawal']</w:t>
      </w:r>
    </w:p>
    <w:p>
      <w:pPr>
        <w:spacing w:after="80" w:before="80"/>
        <w:jc w:val="left"/>
      </w:pPr>
      <w:r>
        <w:rPr>
          <w:rFonts w:ascii="Calibri" w:cs="Calibri" w:eastAsia="Calibri" w:hAnsi="Calibri"/>
          <w:b w:val="false"/>
          <w:bCs w:val="false"/>
          <w:i w:val="false"/>
          <w:iCs w:val="false"/>
          <w:color w:val="2C2C2C"/>
          <w:sz w:val="20"/>
          <w:szCs w:val="20"/>
        </w:rPr>
        <w:t xml:space="preserve">Enrichment tags are generated once per fund (not per query) and stored alongside the fund record — so they pass through the same AuditStream verification as any other fund attribute before ever reaching a user. They are never invented live during a conversation.</w:t>
      </w:r>
    </w:p>
    <w:p>
      <w:pPr>
        <w:spacing w:after="0" w:before="160"/>
      </w:pPr>
      <w:r>
        <w:t xml:space="preserve"/>
      </w:r>
    </w:p>
    <w:p>
      <w:pPr>
        <w:pStyle w:val="Heading2"/>
        <w:spacing w:after="120" w:before="300"/>
      </w:pPr>
      <w:r>
        <w:rPr>
          <w:rFonts w:ascii="Calibri" w:cs="Calibri" w:eastAsia="Calibri" w:hAnsi="Calibri"/>
          <w:b/>
          <w:bCs/>
          <w:color w:val="2E6DA4"/>
          <w:sz w:val="24"/>
          <w:szCs w:val="24"/>
        </w:rPr>
        <w:t xml:space="preserve">7.2 Daily Sync Pipeline</w:t>
      </w:r>
    </w:p>
    <w:p>
      <w:pPr>
        <w:shd w:fill="1E1E1E" w:val="clear"/>
        <w:spacing w:after="40" w:before="40"/>
        <w:ind w:left="400"/>
      </w:pPr>
      <w:r>
        <w:rPr>
          <w:rFonts w:ascii="Courier New" w:cs="Courier New" w:eastAsia="Courier New" w:hAnsi="Courier New"/>
          <w:color w:val="00FF88"/>
          <w:sz w:val="16"/>
          <w:szCs w:val="16"/>
        </w:rPr>
        <w:t xml:space="preserve"># Runs daily at 6:30 PM IST (after AMFI NAV publication)</w:t>
      </w:r>
    </w:p>
    <w:p>
      <w:pPr>
        <w:shd w:fill="1E1E1E" w:val="clear"/>
        <w:spacing w:after="40" w:before="40"/>
        <w:ind w:left="400"/>
      </w:pPr>
      <w:r>
        <w:rPr>
          <w:rFonts w:ascii="Courier New" w:cs="Courier New" w:eastAsia="Courier New" w:hAnsi="Courier New"/>
          <w:color w:val="00FF88"/>
          <w:sz w:val="16"/>
          <w:szCs w:val="16"/>
        </w:rPr>
        <w:t xml:space="preserve"/>
      </w:r>
    </w:p>
    <w:p>
      <w:pPr>
        <w:shd w:fill="1E1E1E" w:val="clear"/>
        <w:spacing w:after="40" w:before="40"/>
        <w:ind w:left="400"/>
      </w:pPr>
      <w:r>
        <w:rPr>
          <w:rFonts w:ascii="Courier New" w:cs="Courier New" w:eastAsia="Courier New" w:hAnsi="Courier New"/>
          <w:color w:val="00FF88"/>
          <w:sz w:val="16"/>
          <w:szCs w:val="16"/>
        </w:rPr>
        <w:t xml:space="preserve">Step 1: Fetch all fund NAVs from mfapi.in</w:t>
      </w:r>
    </w:p>
    <w:p>
      <w:pPr>
        <w:shd w:fill="1E1E1E" w:val="clear"/>
        <w:spacing w:after="40" w:before="40"/>
        <w:ind w:left="400"/>
      </w:pPr>
      <w:r>
        <w:rPr>
          <w:rFonts w:ascii="Courier New" w:cs="Courier New" w:eastAsia="Courier New" w:hAnsi="Courier New"/>
          <w:color w:val="00FF88"/>
          <w:sz w:val="16"/>
          <w:szCs w:val="16"/>
        </w:rPr>
        <w:t xml:space="preserve">Step 2: Calculate 1yr / 3yr / 5yr CAGR from NAV history</w:t>
      </w:r>
    </w:p>
    <w:p>
      <w:pPr>
        <w:shd w:fill="1E1E1E" w:val="clear"/>
        <w:spacing w:after="40" w:before="40"/>
        <w:ind w:left="400"/>
      </w:pPr>
      <w:r>
        <w:rPr>
          <w:rFonts w:ascii="Courier New" w:cs="Courier New" w:eastAsia="Courier New" w:hAnsi="Courier New"/>
          <w:color w:val="00FF88"/>
          <w:sz w:val="16"/>
          <w:szCs w:val="16"/>
        </w:rPr>
        <w:t xml:space="preserve">Step 3: Update PostgreSQL with latest figures</w:t>
      </w:r>
    </w:p>
    <w:p>
      <w:pPr>
        <w:shd w:fill="1E1E1E" w:val="clear"/>
        <w:spacing w:after="40" w:before="40"/>
        <w:ind w:left="400"/>
      </w:pPr>
      <w:r>
        <w:rPr>
          <w:rFonts w:ascii="Courier New" w:cs="Courier New" w:eastAsia="Courier New" w:hAnsi="Courier New"/>
          <w:color w:val="00FF88"/>
          <w:sz w:val="16"/>
          <w:szCs w:val="16"/>
        </w:rPr>
        <w:t xml:space="preserve">Step 4: Regenerate vector embeddings for changed funds</w:t>
      </w:r>
    </w:p>
    <w:p>
      <w:pPr>
        <w:shd w:fill="1E1E1E" w:val="clear"/>
        <w:spacing w:after="40" w:before="40"/>
        <w:ind w:left="400"/>
      </w:pPr>
      <w:r>
        <w:rPr>
          <w:rFonts w:ascii="Courier New" w:cs="Courier New" w:eastAsia="Courier New" w:hAnsi="Courier New"/>
          <w:color w:val="00FF88"/>
          <w:sz w:val="16"/>
          <w:szCs w:val="16"/>
        </w:rPr>
        <w:t xml:space="preserve">Step 5: Update Qdrant vector store</w:t>
      </w:r>
    </w:p>
    <w:p>
      <w:pPr>
        <w:shd w:fill="1E1E1E" w:val="clear"/>
        <w:spacing w:after="40" w:before="40"/>
        <w:ind w:left="400"/>
      </w:pPr>
      <w:r>
        <w:rPr>
          <w:rFonts w:ascii="Courier New" w:cs="Courier New" w:eastAsia="Courier New" w:hAnsi="Courier New"/>
          <w:color w:val="00FF88"/>
          <w:sz w:val="16"/>
          <w:szCs w:val="16"/>
        </w:rPr>
        <w:t xml:space="preserve">Step 6: AuditStream cache refresh</w:t>
      </w:r>
    </w:p>
    <w:p>
      <w:pPr>
        <w:shd w:fill="1E1E1E" w:val="clear"/>
        <w:spacing w:after="40" w:before="40"/>
        <w:ind w:left="400"/>
      </w:pPr>
      <w:r>
        <w:rPr>
          <w:rFonts w:ascii="Courier New" w:cs="Courier New" w:eastAsia="Courier New" w:hAnsi="Courier New"/>
          <w:color w:val="00FF88"/>
          <w:sz w:val="16"/>
          <w:szCs w:val="16"/>
        </w:rPr>
        <w:t xml:space="preserve"/>
      </w:r>
    </w:p>
    <w:p>
      <w:pPr>
        <w:shd w:fill="1E1E1E" w:val="clear"/>
        <w:spacing w:after="40" w:before="40"/>
        <w:ind w:left="400"/>
      </w:pPr>
      <w:r>
        <w:rPr>
          <w:rFonts w:ascii="Courier New" w:cs="Courier New" w:eastAsia="Courier New" w:hAnsi="Courier New"/>
          <w:color w:val="00FF88"/>
          <w:sz w:val="16"/>
          <w:szCs w:val="16"/>
        </w:rPr>
        <w:t xml:space="preserve">Total runtime: &lt; 5 minutes</w:t>
      </w:r>
    </w:p>
    <w:p>
      <w:pPr>
        <w:shd w:fill="1E1E1E" w:val="clear"/>
        <w:spacing w:after="40" w:before="40"/>
        <w:ind w:left="400"/>
      </w:pPr>
      <w:r>
        <w:rPr>
          <w:rFonts w:ascii="Courier New" w:cs="Courier New" w:eastAsia="Courier New" w:hAnsi="Courier New"/>
          <w:color w:val="00FF88"/>
          <w:sz w:val="16"/>
          <w:szCs w:val="16"/>
        </w:rPr>
        <w:t xml:space="preserve">Execution: cron job, fully automated</w:t>
      </w:r>
    </w:p>
    <w:p>
      <w:pPr>
        <w:spacing w:after="0" w:before="160"/>
      </w:pPr>
      <w:r>
        <w:t xml:space="preserve"/>
      </w:r>
    </w:p>
    <w:p>
      <w:pPr>
        <w:pStyle w:val="Heading1"/>
        <w:pBdr>
          <w:bottom w:val="single" w:color="2E6DA4" w:sz="8"/>
        </w:pBdr>
        <w:spacing w:after="160" w:before="400"/>
      </w:pPr>
      <w:r>
        <w:rPr>
          <w:rFonts w:ascii="Calibri" w:cs="Calibri" w:eastAsia="Calibri" w:hAnsi="Calibri"/>
          <w:b/>
          <w:bCs/>
          <w:color w:val="1E3A5F"/>
          <w:sz w:val="28"/>
          <w:szCs w:val="28"/>
        </w:rPr>
        <w:t xml:space="preserve">8. Latency — Parallel vs Linear</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Stage</w:t>
            </w:r>
          </w:p>
        </w:tc>
        <w:tc>
          <w:tcPr>
            <w:tcW w:type="dxa" w:w="3066"/>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Linear System</w:t>
            </w:r>
          </w:p>
        </w:tc>
        <w:tc>
          <w:tcPr>
            <w:tcW w:type="dxa" w:w="3066"/>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VoiceFinAI (Parallel)</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STT completes</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1,200ms</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Streaming — continuous</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Intent detection</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+300ms</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Fires at word 3 — parallel</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Database pre-fetch</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+400ms</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Fires at intent 0.65 — parallel</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LLM token generation</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+1,500ms</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Medusa 3-4 tokens/step — parallel</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Verification</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+300ms</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Per batch during generation</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First word to user</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3,700ms after speaking</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~200-300ms after speaking</w:t>
            </w:r>
          </w:p>
        </w:tc>
      </w:tr>
    </w:tbl>
    <w:p>
      <w:pPr>
        <w:spacing w:after="0" w:before="80"/>
      </w:pPr>
      <w:r>
        <w:t xml:space="preserve"/>
      </w:r>
    </w:p>
    <w:p>
      <w:pPr>
        <w:spacing w:after="80" w:before="80"/>
        <w:jc w:val="left"/>
      </w:pPr>
      <w:r>
        <w:rPr>
          <w:rFonts w:ascii="Calibri" w:cs="Calibri" w:eastAsia="Calibri" w:hAnsi="Calibri"/>
          <w:b w:val="false"/>
          <w:bCs w:val="false"/>
          <w:i w:val="false"/>
          <w:iCs w:val="false"/>
          <w:color w:val="2C2C2C"/>
          <w:sz w:val="20"/>
          <w:szCs w:val="20"/>
        </w:rPr>
        <w:t xml:space="preserve">The conversation feels like talking to a human because the system begins working before the user finishes their sentence. By the time the user stops speaking, the first verified words of the response are already streaming to voice output.</w:t>
      </w:r>
    </w:p>
    <w:p>
      <w:pPr>
        <w:spacing w:after="0" w:before="160"/>
      </w:pPr>
      <w:r>
        <w:t xml:space="preserve"/>
      </w:r>
    </w:p>
    <w:p>
      <w:pPr>
        <w:pStyle w:val="Heading1"/>
        <w:pBdr>
          <w:bottom w:val="single" w:color="2E6DA4" w:sz="8"/>
        </w:pBdr>
        <w:spacing w:after="160" w:before="400"/>
      </w:pPr>
      <w:r>
        <w:rPr>
          <w:rFonts w:ascii="Calibri" w:cs="Calibri" w:eastAsia="Calibri" w:hAnsi="Calibri"/>
          <w:b/>
          <w:bCs/>
          <w:color w:val="1E3A5F"/>
          <w:sz w:val="28"/>
          <w:szCs w:val="28"/>
        </w:rPr>
        <w:t xml:space="preserve">9. Multi-Agent Structure</w:t>
      </w:r>
    </w:p>
    <w:p>
      <w:pPr>
        <w:spacing w:after="80" w:before="80"/>
        <w:jc w:val="left"/>
      </w:pPr>
      <w:r>
        <w:rPr>
          <w:rFonts w:ascii="Calibri" w:cs="Calibri" w:eastAsia="Calibri" w:hAnsi="Calibri"/>
          <w:b w:val="false"/>
          <w:bCs w:val="false"/>
          <w:i w:val="false"/>
          <w:iCs w:val="false"/>
          <w:color w:val="2C2C2C"/>
          <w:sz w:val="20"/>
          <w:szCs w:val="20"/>
        </w:rPr>
        <w:t xml:space="preserve">Five agents run asynchronously via Python asyncio. They do not call each other sequentially — they react to shared state changes. This is the architecture that enables true parallelism.</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Agent</w:t>
            </w:r>
          </w:p>
        </w:tc>
        <w:tc>
          <w:tcPr>
            <w:tcW w:type="dxa" w:w="3066"/>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Responsibility</w:t>
            </w:r>
          </w:p>
        </w:tc>
        <w:tc>
          <w:tcPr>
            <w:tcW w:type="dxa" w:w="3066"/>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Trigger Condition</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Intent Agent</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Classifies query: SIP / lumpsum / comparison / review</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3+ words in partial transcript</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Fund Discovery Agent</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Hybrid RAG search across AMFI database</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Intent confidence &gt; 0.65</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Live Data Agent</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Fetches current NAV, returns, AUM from AMFI API</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Candidate funds identified</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Portfolio State Agent</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Maintains session context, conversation history</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Continuous — always active</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Transaction Agent</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Prepares verified SIP initiation payload</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User confirms recommendation</w:t>
            </w:r>
          </w:p>
        </w:tc>
      </w:tr>
    </w:tbl>
    <w:p>
      <w:pPr>
        <w:spacing w:after="0" w:before="80"/>
      </w:pPr>
      <w:r>
        <w:t xml:space="preserve"/>
      </w:r>
    </w:p>
    <w:p>
      <w:pPr>
        <w:pStyle w:val="Heading2"/>
        <w:spacing w:after="120" w:before="300"/>
      </w:pPr>
      <w:r>
        <w:rPr>
          <w:rFonts w:ascii="Calibri" w:cs="Calibri" w:eastAsia="Calibri" w:hAnsi="Calibri"/>
          <w:b/>
          <w:bCs/>
          <w:color w:val="2E6DA4"/>
          <w:sz w:val="24"/>
          <w:szCs w:val="24"/>
        </w:rPr>
        <w:t xml:space="preserve">9.1 Speculative Rollback</w:t>
      </w:r>
    </w:p>
    <w:p>
      <w:pPr>
        <w:spacing w:after="80" w:before="80"/>
        <w:jc w:val="left"/>
      </w:pPr>
      <w:r>
        <w:rPr>
          <w:rFonts w:ascii="Calibri" w:cs="Calibri" w:eastAsia="Calibri" w:hAnsi="Calibri"/>
          <w:b w:val="false"/>
          <w:bCs w:val="false"/>
          <w:i w:val="false"/>
          <w:iCs w:val="false"/>
          <w:color w:val="2C2C2C"/>
          <w:sz w:val="20"/>
          <w:szCs w:val="20"/>
        </w:rPr>
        <w:t xml:space="preserve">When everything runs in parallel, intent can change mid-sentence. If a user begins with 'mujhe high risk...' and corrects to '...nahi, low risk chahiye', the intent engine detects the change and triggers a speculative rollback:</w:t>
      </w:r>
    </w:p>
    <w:p>
      <w:pPr>
        <w:spacing w:after="0" w:before="80"/>
      </w:pPr>
      <w:r>
        <w:t xml:space="preserve"/>
      </w:r>
    </w:p>
    <w:p>
      <w:pPr>
        <w:shd w:fill="1E1E1E" w:val="clear"/>
        <w:spacing w:after="40" w:before="40"/>
        <w:ind w:left="400"/>
      </w:pPr>
      <w:r>
        <w:rPr>
          <w:rFonts w:ascii="Courier New" w:cs="Courier New" w:eastAsia="Courier New" w:hAnsi="Courier New"/>
          <w:color w:val="00FF88"/>
          <w:sz w:val="16"/>
          <w:szCs w:val="16"/>
        </w:rPr>
        <w:t xml:space="preserve">if new_intent != shared_state.intent:</w:t>
      </w:r>
    </w:p>
    <w:p>
      <w:pPr>
        <w:shd w:fill="1E1E1E" w:val="clear"/>
        <w:spacing w:after="40" w:before="40"/>
        <w:ind w:left="400"/>
      </w:pPr>
      <w:r>
        <w:rPr>
          <w:rFonts w:ascii="Courier New" w:cs="Courier New" w:eastAsia="Courier New" w:hAnsi="Courier New"/>
          <w:color w:val="00FF88"/>
          <w:sz w:val="16"/>
          <w:szCs w:val="16"/>
        </w:rPr>
        <w:t xml:space="preserve">    shared_state.intent = new_intent</w:t>
      </w:r>
    </w:p>
    <w:p>
      <w:pPr>
        <w:shd w:fill="1E1E1E" w:val="clear"/>
        <w:spacing w:after="40" w:before="40"/>
        <w:ind w:left="400"/>
      </w:pPr>
      <w:r>
        <w:rPr>
          <w:rFonts w:ascii="Courier New" w:cs="Courier New" w:eastAsia="Courier New" w:hAnsi="Courier New"/>
          <w:color w:val="00FF88"/>
          <w:sz w:val="16"/>
          <w:szCs w:val="16"/>
        </w:rPr>
        <w:t xml:space="preserve">    shared_state.prefetched_funds = []    # Discard pre-fetch</w:t>
      </w:r>
    </w:p>
    <w:p>
      <w:pPr>
        <w:shd w:fill="1E1E1E" w:val="clear"/>
        <w:spacing w:after="40" w:before="40"/>
        <w:ind w:left="400"/>
      </w:pPr>
      <w:r>
        <w:rPr>
          <w:rFonts w:ascii="Courier New" w:cs="Courier New" w:eastAsia="Courier New" w:hAnsi="Courier New"/>
          <w:color w:val="00FF88"/>
          <w:sz w:val="16"/>
          <w:szCs w:val="16"/>
        </w:rPr>
        <w:t xml:space="preserve">    shared_state.generated_tokens = []    # Discard generation</w:t>
      </w:r>
    </w:p>
    <w:p>
      <w:pPr>
        <w:shd w:fill="1E1E1E" w:val="clear"/>
        <w:spacing w:after="40" w:before="40"/>
        <w:ind w:left="400"/>
      </w:pPr>
      <w:r>
        <w:rPr>
          <w:rFonts w:ascii="Courier New" w:cs="Courier New" w:eastAsia="Courier New" w:hAnsi="Courier New"/>
          <w:color w:val="00FF88"/>
          <w:sz w:val="16"/>
          <w:szCs w:val="16"/>
        </w:rPr>
        <w:t xml:space="preserve">    # Fund Discovery Agent and Medusa restart automatically</w:t>
      </w:r>
    </w:p>
    <w:p>
      <w:pPr>
        <w:shd w:fill="1E1E1E" w:val="clear"/>
        <w:spacing w:after="40" w:before="40"/>
        <w:ind w:left="400"/>
      </w:pPr>
      <w:r>
        <w:rPr>
          <w:rFonts w:ascii="Courier New" w:cs="Courier New" w:eastAsia="Courier New" w:hAnsi="Courier New"/>
          <w:color w:val="00FF88"/>
          <w:sz w:val="16"/>
          <w:szCs w:val="16"/>
        </w:rPr>
        <w:t xml:space="preserve">    # on shared state change — no explicit coordination needed</w:t>
      </w:r>
    </w:p>
    <w:p>
      <w:pPr>
        <w:spacing w:after="0" w:before="80"/>
      </w:pPr>
      <w:r>
        <w:t xml:space="preserve"/>
      </w:r>
    </w:p>
    <w:p>
      <w:pPr>
        <w:spacing w:after="80" w:before="80"/>
        <w:jc w:val="left"/>
      </w:pPr>
      <w:r>
        <w:rPr>
          <w:rFonts w:ascii="Calibri" w:cs="Calibri" w:eastAsia="Calibri" w:hAnsi="Calibri"/>
          <w:b w:val="false"/>
          <w:bCs w:val="false"/>
          <w:i w:val="false"/>
          <w:iCs w:val="false"/>
          <w:color w:val="2C2C2C"/>
          <w:sz w:val="20"/>
          <w:szCs w:val="20"/>
        </w:rPr>
        <w:t xml:space="preserve">The user never notices this correction because it happens in milliseconds while they are still speaking.</w:t>
      </w:r>
    </w:p>
    <w:p>
      <w:pPr>
        <w:spacing w:after="0" w:before="160"/>
      </w:pPr>
      <w:r>
        <w:t xml:space="preserve"/>
      </w:r>
    </w:p>
    <w:p>
      <w:pPr>
        <w:pStyle w:val="Heading1"/>
        <w:pBdr>
          <w:bottom w:val="single" w:color="2E6DA4" w:sz="8"/>
        </w:pBdr>
        <w:spacing w:after="160" w:before="400"/>
      </w:pPr>
      <w:r>
        <w:rPr>
          <w:rFonts w:ascii="Calibri" w:cs="Calibri" w:eastAsia="Calibri" w:hAnsi="Calibri"/>
          <w:b/>
          <w:bCs/>
          <w:color w:val="1E3A5F"/>
          <w:sz w:val="28"/>
          <w:szCs w:val="28"/>
        </w:rPr>
        <w:t xml:space="preserve">10. Why Hallucinations Are Architecturally Impossible</w:t>
      </w:r>
    </w:p>
    <w:p>
      <w:pPr>
        <w:spacing w:after="80" w:before="80"/>
        <w:jc w:val="left"/>
      </w:pPr>
      <w:r>
        <w:rPr>
          <w:rFonts w:ascii="Calibri" w:cs="Calibri" w:eastAsia="Calibri" w:hAnsi="Calibri"/>
          <w:b w:val="false"/>
          <w:bCs w:val="false"/>
          <w:i w:val="false"/>
          <w:iCs w:val="false"/>
          <w:color w:val="2C2C2C"/>
          <w:sz w:val="20"/>
          <w:szCs w:val="20"/>
        </w:rPr>
        <w:t xml:space="preserve">Most AI systems prevent hallucinations through prompt engineering — 'only answer from the provided context', 'do not make up information'. These are instructions the model can and does violate under certain conditions.</w:t>
      </w:r>
    </w:p>
    <w:p>
      <w:pPr>
        <w:spacing w:after="80" w:before="80"/>
        <w:jc w:val="left"/>
      </w:pPr>
      <w:r>
        <w:rPr>
          <w:rFonts w:ascii="Calibri" w:cs="Calibri" w:eastAsia="Calibri" w:hAnsi="Calibri"/>
          <w:b w:val="false"/>
          <w:bCs w:val="false"/>
          <w:i w:val="false"/>
          <w:iCs w:val="false"/>
          <w:color w:val="2C2C2C"/>
          <w:sz w:val="20"/>
          <w:szCs w:val="20"/>
        </w:rPr>
        <w:t xml:space="preserve">VoiceFinAI uses three independent architectural walls. All three would need to fail simultaneously for a hallucination to reach the user.</w:t>
      </w:r>
    </w:p>
    <w:p>
      <w:pPr>
        <w:spacing w:after="0" w:before="80"/>
      </w:pPr>
      <w:r>
        <w:t xml:space="preserve"/>
      </w:r>
    </w:p>
    <w:p>
      <w:pPr>
        <w:pStyle w:val="Heading2"/>
        <w:spacing w:after="120" w:before="300"/>
      </w:pPr>
      <w:r>
        <w:rPr>
          <w:rFonts w:ascii="Calibri" w:cs="Calibri" w:eastAsia="Calibri" w:hAnsi="Calibri"/>
          <w:b/>
          <w:bCs/>
          <w:color w:val="2E6DA4"/>
          <w:sz w:val="24"/>
          <w:szCs w:val="24"/>
        </w:rPr>
        <w:t xml:space="preserve">Wall 1 — Domain Confinement</w:t>
      </w:r>
    </w:p>
    <w:p>
      <w:pPr>
        <w:spacing w:after="80" w:before="80"/>
        <w:jc w:val="left"/>
      </w:pPr>
      <w:r>
        <w:rPr>
          <w:rFonts w:ascii="Calibri" w:cs="Calibri" w:eastAsia="Calibri" w:hAnsi="Calibri"/>
          <w:b w:val="false"/>
          <w:bCs w:val="false"/>
          <w:i w:val="false"/>
          <w:iCs w:val="false"/>
          <w:color w:val="2C2C2C"/>
          <w:sz w:val="20"/>
          <w:szCs w:val="20"/>
        </w:rPr>
        <w:t xml:space="preserve">The fine-tuned model has no general internet knowledge. It was trained exclusively on BFSI data. It cannot hallucinate about things it does not know exist. If asked about anything outside BFSI scope, it does not guess — it states its boundary. This is not a prompt rule. It is a weight-level knowledge constraint.</w:t>
      </w:r>
    </w:p>
    <w:p>
      <w:pPr>
        <w:spacing w:after="0" w:before="80"/>
      </w:pPr>
      <w:r>
        <w:t xml:space="preserve"/>
      </w:r>
    </w:p>
    <w:p>
      <w:pPr>
        <w:pStyle w:val="Heading2"/>
        <w:spacing w:after="120" w:before="300"/>
      </w:pPr>
      <w:r>
        <w:rPr>
          <w:rFonts w:ascii="Calibri" w:cs="Calibri" w:eastAsia="Calibri" w:hAnsi="Calibri"/>
          <w:b/>
          <w:bCs/>
          <w:color w:val="2E6DA4"/>
          <w:sz w:val="24"/>
          <w:szCs w:val="24"/>
        </w:rPr>
        <w:t xml:space="preserve">Wall 2 — Grounded Generation</w:t>
      </w:r>
    </w:p>
    <w:p>
      <w:pPr>
        <w:spacing w:after="80" w:before="80"/>
        <w:jc w:val="left"/>
      </w:pPr>
      <w:r>
        <w:rPr>
          <w:rFonts w:ascii="Calibri" w:cs="Calibri" w:eastAsia="Calibri" w:hAnsi="Calibri"/>
          <w:b w:val="false"/>
          <w:bCs w:val="false"/>
          <w:i w:val="false"/>
          <w:iCs w:val="false"/>
          <w:color w:val="2C2C2C"/>
          <w:sz w:val="20"/>
          <w:szCs w:val="20"/>
        </w:rPr>
        <w:t xml:space="preserve">The model never generates financial facts from its weights. Every fund name, every return figure, every NAV comes from the live AMFI database retrieved at query time. The model only contributes language — structure, explanation, conversational framing. Facts come exclusively from verified ground truth.</w:t>
      </w:r>
    </w:p>
    <w:p>
      <w:pPr>
        <w:spacing w:after="0" w:before="80"/>
      </w:pPr>
      <w:r>
        <w:t xml:space="preserve"/>
      </w:r>
    </w:p>
    <w:p>
      <w:pPr>
        <w:pStyle w:val="Heading2"/>
        <w:spacing w:after="120" w:before="300"/>
      </w:pPr>
      <w:r>
        <w:rPr>
          <w:rFonts w:ascii="Calibri" w:cs="Calibri" w:eastAsia="Calibri" w:hAnsi="Calibri"/>
          <w:b/>
          <w:bCs/>
          <w:color w:val="2E6DA4"/>
          <w:sz w:val="24"/>
          <w:szCs w:val="24"/>
        </w:rPr>
        <w:t xml:space="preserve">Wall 3 — AuditStream Token Verification</w:t>
      </w:r>
    </w:p>
    <w:p>
      <w:pPr>
        <w:spacing w:after="80" w:before="80"/>
        <w:jc w:val="left"/>
      </w:pPr>
      <w:r>
        <w:rPr>
          <w:rFonts w:ascii="Calibri" w:cs="Calibri" w:eastAsia="Calibri" w:hAnsi="Calibri"/>
          <w:b w:val="false"/>
          <w:bCs w:val="false"/>
          <w:i w:val="false"/>
          <w:iCs w:val="false"/>
          <w:color w:val="2C2C2C"/>
          <w:sz w:val="20"/>
          <w:szCs w:val="20"/>
        </w:rPr>
        <w:t xml:space="preserve">Even if somehow a wrong financial entity begins generating (e.g., a fund name not in the database), AuditStream intercepts it at token level before it reaches voice output. The user physically cannot hear an unverified financial claim. The system is designed so the wrong information never completes construction.</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DA4" w:sz="16"/>
              <w:left w:val="single" w:color="2E6DA4" w:sz="16"/>
              <w:bottom w:val="single" w:color="2E6DA4" w:sz="4"/>
              <w:right w:val="single" w:color="2E6DA4" w:sz="4"/>
            </w:tcBorders>
            <w:shd w:fill="EBF3FB" w:val="clear"/>
            <w:tcMar>
              <w:top w:type="dxa" w:w="120"/>
              <w:left w:type="dxa" w:w="200"/>
              <w:bottom w:type="dxa" w:w="120"/>
              <w:right w:type="dxa" w:w="200"/>
            </w:tcMar>
          </w:tcPr>
          <w:p>
            <w:pPr>
              <w:spacing w:after="60" w:before="60"/>
            </w:pPr>
            <w:r>
              <w:rPr>
                <w:rFonts w:ascii="Calibri" w:cs="Calibri" w:eastAsia="Calibri" w:hAnsi="Calibri"/>
                <w:b/>
                <w:bCs/>
                <w:color w:val="2E6DA4"/>
                <w:sz w:val="20"/>
                <w:szCs w:val="20"/>
              </w:rPr>
              <w:t xml:space="preserve">The Mathematical Guarantee</w:t>
            </w:r>
          </w:p>
          <w:p>
            <w:pPr>
              <w:spacing w:after="60" w:before="40"/>
            </w:pPr>
            <w:r>
              <w:rPr>
                <w:rFonts w:ascii="Calibri" w:cs="Calibri" w:eastAsia="Calibri" w:hAnsi="Calibri"/>
                <w:color w:val="2C2C2C"/>
                <w:sz w:val="19"/>
                <w:szCs w:val="19"/>
              </w:rPr>
              <w:t xml:space="preserve">For a hallucination to reach the user: Wall 1 must fail (model generates outside its training domain) AND Wall 2 must fail (a fact is generated from weights instead of retrieval) AND Wall 3 must fail (AuditStream misses the unverified token). The probability of all three failing simultaneously is, within this architecture, effectively zero.</w:t>
            </w:r>
          </w:p>
        </w:tc>
      </w:tr>
    </w:tbl>
    <w:p>
      <w:pPr>
        <w:spacing w:after="0" w:before="160"/>
      </w:pPr>
      <w:r>
        <w:t xml:space="preserve"/>
      </w:r>
    </w:p>
    <w:p>
      <w:pPr>
        <w:pStyle w:val="Heading1"/>
        <w:pBdr>
          <w:bottom w:val="single" w:color="2E6DA4" w:sz="8"/>
        </w:pBdr>
        <w:spacing w:after="160" w:before="400"/>
      </w:pPr>
      <w:r>
        <w:rPr>
          <w:rFonts w:ascii="Calibri" w:cs="Calibri" w:eastAsia="Calibri" w:hAnsi="Calibri"/>
          <w:b/>
          <w:bCs/>
          <w:color w:val="1E3A5F"/>
          <w:sz w:val="28"/>
          <w:szCs w:val="28"/>
        </w:rPr>
        <w:t xml:space="preserve">11. Technology Stack</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Component</w:t>
            </w:r>
          </w:p>
        </w:tc>
        <w:tc>
          <w:tcPr>
            <w:tcW w:type="dxa" w:w="3066"/>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Technology</w:t>
            </w:r>
          </w:p>
        </w:tc>
        <w:tc>
          <w:tcPr>
            <w:tcW w:type="dxa" w:w="3066"/>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Purpose</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STT</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Deepgram Nova-3</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Word-by-word streaming, Hinglish support</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Base LLM</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Phi-3 Mini 3.8B</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Low-resource, instruction-optimised base</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Fine-tuning</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LoRA adapters</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BFSI domain confinement, low hardware cost</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Parallel decoding</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Medusa heads</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3-4 tokens per step, ~3x speed</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Intent classification</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Fine-tuned BERT classifier</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Partial transcript intent detection</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Vector search</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Qdrant + pgvector</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Dense semantic search</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Keyword search</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BM25 (rank_bm25)</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Exact fund name / ISIN matching</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Database</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PostgreSQL</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AMFI fund data, NAV history, metadata</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Verification firewall</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FastAPI + Pydantic</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AuditStream microservice</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Agent orchestration</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Python asyncio</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Parallel multi-agent execution</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Session state</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Redis</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Shared state across parallel tracks</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TTS output</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ElevenLabs / Coqui</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Verified token streaming to voice</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Data source</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mfapi.in + AMFI</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Live NAV, fund registry, returns</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Containerisation</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Docker</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Isolated agent deployment</w:t>
            </w:r>
          </w:p>
        </w:tc>
      </w:tr>
    </w:tbl>
    <w:p>
      <w:pPr>
        <w:spacing w:after="0" w:before="160"/>
      </w:pPr>
      <w:r>
        <w:t xml:space="preserve"/>
      </w:r>
    </w:p>
    <w:p>
      <w:pPr>
        <w:pStyle w:val="Heading1"/>
        <w:pBdr>
          <w:bottom w:val="single" w:color="2E6DA4" w:sz="8"/>
        </w:pBdr>
        <w:spacing w:after="160" w:before="400"/>
      </w:pPr>
      <w:r>
        <w:rPr>
          <w:rFonts w:ascii="Calibri" w:cs="Calibri" w:eastAsia="Calibri" w:hAnsi="Calibri"/>
          <w:b/>
          <w:bCs/>
          <w:color w:val="1E3A5F"/>
          <w:sz w:val="28"/>
          <w:szCs w:val="28"/>
        </w:rPr>
        <w:t xml:space="preserve">12. Architectural Parallel With Rezolve AI</w:t>
      </w:r>
    </w:p>
    <w:p>
      <w:pPr>
        <w:spacing w:after="80" w:before="80"/>
        <w:jc w:val="left"/>
      </w:pPr>
      <w:r>
        <w:rPr>
          <w:rFonts w:ascii="Calibri" w:cs="Calibri" w:eastAsia="Calibri" w:hAnsi="Calibri"/>
          <w:b w:val="false"/>
          <w:bCs w:val="false"/>
          <w:i w:val="false"/>
          <w:iCs w:val="false"/>
          <w:color w:val="2C2C2C"/>
          <w:sz w:val="20"/>
          <w:szCs w:val="20"/>
        </w:rPr>
        <w:t xml:space="preserve">VoiceFinAI was designed with an understanding of Rezolve AI's published architectural principles. The parallels are intentional — the goal was to build the equivalent system for Indian BFSI and voice-first interaction.</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Rezolve AI Concept</w:t>
            </w:r>
          </w:p>
        </w:tc>
        <w:tc>
          <w:tcPr>
            <w:tcW w:type="dxa" w:w="3066"/>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VoiceFinAI Equivalent</w:t>
            </w:r>
          </w:p>
        </w:tc>
        <w:tc>
          <w:tcPr>
            <w:tcW w:type="dxa" w:w="3066"/>
            <w:tcBorders>
              <w:top w:val="single" w:color="FFFFFF" w:sz="4"/>
              <w:left w:val="single" w:color="FFFFFF" w:sz="4"/>
              <w:bottom w:val="single" w:color="FFFFFF" w:sz="4"/>
              <w:right w:val="single" w:color="FFFFFF" w:sz="4"/>
            </w:tcBorders>
            <w:shd w:fill="1E3A5F" w:val="clear"/>
            <w:tcMar>
              <w:top w:type="dxa" w:w="100"/>
              <w:left w:type="dxa" w:w="150"/>
              <w:bottom w:type="dxa" w:w="100"/>
              <w:right w:type="dxa" w:w="150"/>
            </w:tcMar>
          </w:tcPr>
          <w:p>
            <w:r>
              <w:rPr>
                <w:rFonts w:ascii="Calibri" w:cs="Calibri" w:eastAsia="Calibri" w:hAnsi="Calibri"/>
                <w:b/>
                <w:bCs/>
                <w:color w:val="FFFFFF"/>
                <w:sz w:val="18"/>
                <w:szCs w:val="18"/>
              </w:rPr>
              <w:t xml:space="preserve">Key Difference</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brainpowa vertical LLM</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Phi-3 Mini + LoRA on BFSI data</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Domain: Indian mutual funds + SIP</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TraceWare verification</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AuditStream</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Token-level vs response-level interception</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Journey hallucination prevention</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Speculative rollback + confidence gating</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Applies to voice mid-sentence corrections</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Commerce-native grounding</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AMFI live database as sole fact source</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SEBI-regulated, daily-updated ground truth</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Multi-agent orchestration</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5 async agents on shared state</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Fully parallel, not sequential</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Deterministic execution</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Pydantic schema enforcement + idempotency</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Applied to SIP transaction payloads</w:t>
            </w:r>
          </w:p>
        </w:tc>
      </w:tr>
      <w:tr>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Conversational commerce UI</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4-template voice-driven UI layer</w:t>
            </w:r>
          </w:p>
        </w:tc>
        <w:tc>
          <w:tcPr>
            <w:tcW w:type="dxa" w:w="3066"/>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alibri" w:cs="Calibri" w:eastAsia="Calibri" w:hAnsi="Calibri"/>
                <w:color w:val="2C2C2C"/>
                <w:sz w:val="18"/>
                <w:szCs w:val="18"/>
              </w:rPr>
              <w:t xml:space="preserve">Fixed templates, not generative — deterministic</w:t>
            </w:r>
          </w:p>
        </w:tc>
      </w:tr>
      <w:tr>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Data enrichment</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Plain-language fund tagging</w:t>
            </w:r>
          </w:p>
        </w:tc>
        <w:tc>
          <w:tcPr>
            <w:tcW w:type="dxa" w:w="3066"/>
            <w:tcBorders>
              <w:top w:val="single" w:color="DDDDDD" w:sz="4"/>
              <w:left w:val="single" w:color="DDDDDD" w:sz="4"/>
              <w:bottom w:val="single" w:color="DDDDDD" w:sz="4"/>
              <w:right w:val="single" w:color="DDDDDD" w:sz="4"/>
            </w:tcBorders>
            <w:shd w:fill="F5F5F5" w:val="clear"/>
            <w:tcMar>
              <w:top w:type="dxa" w:w="80"/>
              <w:left w:type="dxa" w:w="150"/>
              <w:bottom w:type="dxa" w:w="80"/>
              <w:right w:type="dxa" w:w="150"/>
            </w:tcMar>
          </w:tcPr>
          <w:p>
            <w:r>
              <w:rPr>
                <w:rFonts w:ascii="Calibri" w:cs="Calibri" w:eastAsia="Calibri" w:hAnsi="Calibri"/>
                <w:color w:val="2C2C2C"/>
                <w:sz w:val="18"/>
                <w:szCs w:val="18"/>
              </w:rPr>
              <w:t xml:space="preserve">Generated once, verified, never live-invented</w:t>
            </w:r>
          </w:p>
        </w:tc>
      </w:tr>
    </w:tbl>
    <w:p>
      <w:pPr>
        <w:spacing w:after="0" w:before="80"/>
      </w:pPr>
      <w:r>
        <w:t xml:space="preserve"/>
      </w:r>
    </w:p>
    <w:p>
      <w:pPr>
        <w:spacing w:after="80" w:before="80"/>
        <w:jc w:val="left"/>
      </w:pPr>
      <w:r>
        <w:rPr>
          <w:rFonts w:ascii="Calibri" w:cs="Calibri" w:eastAsia="Calibri" w:hAnsi="Calibri"/>
          <w:b w:val="false"/>
          <w:bCs w:val="false"/>
          <w:i w:val="false"/>
          <w:iCs w:val="false"/>
          <w:color w:val="2C2C2C"/>
          <w:sz w:val="20"/>
          <w:szCs w:val="20"/>
        </w:rPr>
        <w:t xml:space="preserve">The key architectural advancement VoiceFinAI makes beyond the published Rezolve model: full pipeline parallelism. Every stage — STT, intent, retrieval, generation, and verification — runs simultaneously. This reduces perceived conversation latency to sub-300ms, which is the threshold at which voice AI begins to feel like natural conversation rather than a tool.</w:t>
      </w:r>
    </w:p>
    <w:p>
      <w:pPr>
        <w:spacing w:after="0" w:before="160"/>
      </w:pPr>
      <w:r>
        <w:t xml:space="preserve"/>
      </w:r>
    </w:p>
    <w:p>
      <w:pPr>
        <w:pStyle w:val="Heading1"/>
        <w:pBdr>
          <w:bottom w:val="single" w:color="2E6DA4" w:sz="8"/>
        </w:pBdr>
        <w:spacing w:after="160" w:before="400"/>
      </w:pPr>
      <w:r>
        <w:rPr>
          <w:rFonts w:ascii="Calibri" w:cs="Calibri" w:eastAsia="Calibri" w:hAnsi="Calibri"/>
          <w:b/>
          <w:bCs/>
          <w:color w:val="1E3A5F"/>
          <w:sz w:val="28"/>
          <w:szCs w:val="28"/>
        </w:rPr>
        <w:t xml:space="preserve">13. About The Designer</w:t>
      </w:r>
    </w:p>
    <w:p>
      <w:pPr>
        <w:spacing w:after="80" w:before="80"/>
        <w:jc w:val="left"/>
      </w:pPr>
      <w:r>
        <w:rPr>
          <w:rFonts w:ascii="Calibri" w:cs="Calibri" w:eastAsia="Calibri" w:hAnsi="Calibri"/>
          <w:b w:val="false"/>
          <w:bCs w:val="false"/>
          <w:i w:val="false"/>
          <w:iCs w:val="false"/>
          <w:color w:val="2C2C2C"/>
          <w:sz w:val="20"/>
          <w:szCs w:val="20"/>
        </w:rPr>
        <w:t xml:space="preserve">This architecture was designed by Aman, an IIT Guwahati alumnus (B.Tech ECE, 2023) currently working as a Business Analyst at HomeLane, where he builds Snowflake/Metabase analytics pipelines and internal AI tooling.</w:t>
      </w:r>
    </w:p>
    <w:p>
      <w:pPr>
        <w:spacing w:after="0" w:before="80"/>
      </w:pPr>
      <w:r>
        <w:t xml:space="preserve"/>
      </w:r>
    </w:p>
    <w:p>
      <w:pPr>
        <w:spacing w:after="80" w:before="80"/>
        <w:jc w:val="left"/>
      </w:pPr>
      <w:r>
        <w:rPr>
          <w:rFonts w:ascii="Calibri" w:cs="Calibri" w:eastAsia="Calibri" w:hAnsi="Calibri"/>
          <w:b w:val="false"/>
          <w:bCs w:val="false"/>
          <w:i w:val="false"/>
          <w:iCs w:val="false"/>
          <w:color w:val="2C2C2C"/>
          <w:sz w:val="20"/>
          <w:szCs w:val="20"/>
        </w:rPr>
        <w:t xml:space="preserve">Prior AI engineering work includes:</w:t>
      </w:r>
    </w:p>
    <w:p>
      <w:pPr>
        <w:pStyle w:val="ListParagraph"/>
        <w:numPr>
          <w:ilvl w:val="0"/>
          <w:numId w:val="1"/>
        </w:numPr>
        <w:spacing w:after="60" w:before="60"/>
        <w:ind w:left="400"/>
      </w:pPr>
      <w:r>
        <w:rPr>
          <w:rFonts w:ascii="Calibri" w:cs="Calibri" w:eastAsia="Calibri" w:hAnsi="Calibri"/>
          <w:color w:val="2C2C2C"/>
          <w:sz w:val="20"/>
          <w:szCs w:val="20"/>
        </w:rPr>
        <w:t xml:space="preserve">Multi-agent document review system — LangGraph + FastAPI, 21/21 regression tests passing</w:t>
      </w:r>
    </w:p>
    <w:p>
      <w:pPr>
        <w:pStyle w:val="ListParagraph"/>
        <w:numPr>
          <w:ilvl w:val="0"/>
          <w:numId w:val="1"/>
        </w:numPr>
        <w:spacing w:after="60" w:before="60"/>
        <w:ind w:left="400"/>
      </w:pPr>
      <w:r>
        <w:rPr>
          <w:rFonts w:ascii="Calibri" w:cs="Calibri" w:eastAsia="Calibri" w:hAnsi="Calibri"/>
          <w:color w:val="2C2C2C"/>
          <w:sz w:val="20"/>
          <w:szCs w:val="20"/>
        </w:rPr>
        <w:t xml:space="preserve">WHALE-RE — multi-agent LLM pipeline for ISO 26262 automotive requirement generation (JLR/Jaguar Land Rover context)</w:t>
      </w:r>
    </w:p>
    <w:p>
      <w:pPr>
        <w:pStyle w:val="ListParagraph"/>
        <w:numPr>
          <w:ilvl w:val="0"/>
          <w:numId w:val="1"/>
        </w:numPr>
        <w:spacing w:after="60" w:before="60"/>
        <w:ind w:left="400"/>
      </w:pPr>
      <w:r>
        <w:rPr>
          <w:rFonts w:ascii="Calibri" w:cs="Calibri" w:eastAsia="Calibri" w:hAnsi="Calibri"/>
          <w:color w:val="2C2C2C"/>
          <w:sz w:val="20"/>
          <w:szCs w:val="20"/>
        </w:rPr>
        <w:t xml:space="preserve">Resume Analyzer — production AI tool built during internship at FLIP RheoMinds</w:t>
      </w:r>
    </w:p>
    <w:p>
      <w:pPr>
        <w:pStyle w:val="ListParagraph"/>
        <w:numPr>
          <w:ilvl w:val="0"/>
          <w:numId w:val="1"/>
        </w:numPr>
        <w:spacing w:after="60" w:before="60"/>
        <w:ind w:left="400"/>
      </w:pPr>
      <w:r>
        <w:rPr>
          <w:rFonts w:ascii="Calibri" w:cs="Calibri" w:eastAsia="Calibri" w:hAnsi="Calibri"/>
          <w:color w:val="2C2C2C"/>
          <w:sz w:val="20"/>
          <w:szCs w:val="20"/>
        </w:rPr>
        <w:t xml:space="preserve">FinShield, NexusAI, SwarmOps — portfolio projects in BFSI AI and multi-agent architectures</w:t>
      </w:r>
    </w:p>
    <w:p>
      <w:pPr>
        <w:spacing w:after="0" w:before="80"/>
      </w:pPr>
      <w:r>
        <w:t xml:space="preserve"/>
      </w:r>
    </w:p>
    <w:p>
      <w:pPr>
        <w:spacing w:after="80" w:before="80"/>
        <w:jc w:val="left"/>
      </w:pPr>
      <w:r>
        <w:rPr>
          <w:rFonts w:ascii="Calibri" w:cs="Calibri" w:eastAsia="Calibri" w:hAnsi="Calibri"/>
          <w:b w:val="false"/>
          <w:bCs w:val="false"/>
          <w:i w:val="false"/>
          <w:iCs w:val="false"/>
          <w:color w:val="2C2C2C"/>
          <w:sz w:val="20"/>
          <w:szCs w:val="20"/>
        </w:rPr>
        <w:t xml:space="preserve">VoiceFinAI represents the convergence of these experiences — multi-agent architecture, BFSI domain knowledge, and production AI engineering — applied to a problem that has genuine commercial value in the Indian market.</w:t>
      </w:r>
    </w:p>
    <w:p>
      <w:pPr>
        <w:spacing w:after="0" w:before="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6DA4" w:sz="16"/>
              <w:left w:val="single" w:color="2E6DA4" w:sz="16"/>
              <w:bottom w:val="single" w:color="2E6DA4" w:sz="4"/>
              <w:right w:val="single" w:color="2E6DA4" w:sz="4"/>
            </w:tcBorders>
            <w:shd w:fill="EBF3FB" w:val="clear"/>
            <w:tcMar>
              <w:top w:type="dxa" w:w="120"/>
              <w:left w:type="dxa" w:w="200"/>
              <w:bottom w:type="dxa" w:w="120"/>
              <w:right w:type="dxa" w:w="200"/>
            </w:tcMar>
          </w:tcPr>
          <w:p>
            <w:pPr>
              <w:spacing w:after="60" w:before="60"/>
            </w:pPr>
            <w:r>
              <w:rPr>
                <w:rFonts w:ascii="Calibri" w:cs="Calibri" w:eastAsia="Calibri" w:hAnsi="Calibri"/>
                <w:b/>
                <w:bCs/>
                <w:color w:val="2E6DA4"/>
                <w:sz w:val="20"/>
                <w:szCs w:val="20"/>
              </w:rPr>
              <w:t xml:space="preserve">Contact</w:t>
            </w:r>
          </w:p>
          <w:p>
            <w:pPr>
              <w:spacing w:after="60" w:before="40"/>
            </w:pPr>
            <w:r>
              <w:rPr>
                <w:rFonts w:ascii="Calibri" w:cs="Calibri" w:eastAsia="Calibri" w:hAnsi="Calibri"/>
                <w:color w:val="2C2C2C"/>
                <w:sz w:val="19"/>
                <w:szCs w:val="19"/>
              </w:rPr>
              <w:t xml:space="preserve">Available for technical discussions, architecture review, or collaboration on BFSI AI systems. Reach via LinkedIn: Aman | IIT Guwahati</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2026-09-14T12:30:53.066Z</dcterms:created>
  <dcterms:modified xsi:type="dcterms:W3CDTF">2026-09-14T12:30:53.079Z</dcterms:modified>
</cp:coreProperties>
</file>

<file path=docProps/custom.xml><?xml version="1.0" encoding="utf-8"?>
<Properties xmlns="http://schemas.openxmlformats.org/officeDocument/2006/custom-properties" xmlns:vt="http://schemas.openxmlformats.org/officeDocument/2006/docPropsVTypes"/>
</file>