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Java + Spring Boot (11 yrs) · Multi-tenant SaaS · AWS, Kubernetes, Terraform · Graph + GNN · LLM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strongest in </w:t>
      </w:r>
      <w:r>
        <w:rPr>
          <w:b/>
        </w:rPr>
        <w:t>Java and Spring Boot</w:t>
      </w:r>
      <w:r>
        <w:t xml:space="preserve"> —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Built </w:t>
      </w:r>
      <w:r>
        <w:rPr>
          <w:b/>
        </w:rPr>
        <w:t>ten analytics and artificial intelligence (AI) services</w:t>
      </w:r>
      <w:r>
        <w:t xml:space="preserve"> on Amazon Web Services (AWS) for chronic care: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(Evaluation Harnesses, Clinician-Graded Golden Sets, 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control, audit-before-serve, in-boundary model hosting, de-identified-only egress)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>
      <w:pPr>
        <w:pStyle w:val="ListBullet"/>
      </w:pPr>
      <w:r>
        <w:t xml:space="preserve">Reimagined the data layer across </w:t>
      </w:r>
      <w:r>
        <w:rPr>
          <w:b/>
        </w:rPr>
        <w:t>DynamoDB</w:t>
      </w:r>
      <w:r>
        <w:t xml:space="preserve">, </w:t>
      </w:r>
      <w:r>
        <w:rPr>
          <w:b/>
        </w:rPr>
        <w:t>PostgreSQL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>
      <w:pPr>
        <w:pStyle w:val="ListBullet"/>
      </w:pPr>
      <w:r>
        <w:t xml:space="preserve">Engineered a retrieval-augmented generation (RAG) pipeline behind </w:t>
      </w:r>
      <w:r>
        <w:rPr>
          <w:b/>
        </w:rPr>
        <w:t>FastAPI</w:t>
      </w:r>
      <w:r>
        <w:t xml:space="preserve"> on </w:t>
      </w:r>
      <w:r>
        <w:rPr>
          <w:b/>
        </w:rPr>
        <w:t>Elasticsearch dense_vector</w:t>
      </w:r>
      <w:r>
        <w:t xml:space="preserve">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>
      <w:pPr>
        <w:pStyle w:val="ListBullet"/>
      </w:pPr>
      <w:r>
        <w:t xml:space="preserve">Tuned precedent retrieval behind an evaluation contract — a clinician-graded </w:t>
      </w:r>
      <w:r>
        <w:rPr>
          <w:b/>
        </w:rPr>
        <w:t>100+ query</w:t>
      </w:r>
      <w:r>
        <w:t xml:space="preserve"> golden set, double-labelled on a </w:t>
      </w:r>
      <w:r>
        <w:rPr>
          <w:b/>
        </w:rPr>
        <w:t>0–3 rubric</w:t>
      </w:r>
      <w:r>
        <w:t>, version-pinned to dataset, model and index</w:t>
      </w:r>
    </w:p>
    <w:p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in </w:t>
      </w:r>
      <w:r>
        <w:rPr>
          <w:b/>
        </w:rPr>
        <w:t>Python</w:t>
      </w:r>
      <w:r>
        <w:t xml:space="preserve"> on </w:t>
      </w:r>
      <w:r>
        <w:rPr>
          <w:b/>
        </w:rPr>
        <w:t>4 reusable archetypes</w:t>
      </w:r>
      <w:r>
        <w:t xml:space="preserve">, promoting </w:t>
      </w:r>
      <w:r>
        <w:rPr>
          <w:b/>
        </w:rPr>
        <w:t>14 shared contracts</w:t>
      </w:r>
      <w:r>
        <w:t xml:space="preserve"> out of query-local code onto the platform layer</w:t>
      </w:r>
    </w:p>
    <w:p>
      <w:pPr>
        <w:pStyle w:val="ListBullet"/>
      </w:pPr>
      <w:r>
        <w:t xml:space="preserve">Instituted an append-only event spine on </w:t>
      </w:r>
      <w:r>
        <w:rPr>
          <w:b/>
        </w:rPr>
        <w:t>DynamoDB</w:t>
      </w:r>
      <w:r>
        <w:t xml:space="preserve"> over </w:t>
      </w:r>
      <w:r>
        <w:rPr>
          <w:b/>
        </w:rPr>
        <w:t>9–10 years</w:t>
      </w:r>
      <w:r>
        <w:t xml:space="preserve"> of patient history across </w:t>
      </w:r>
      <w:r>
        <w:rPr>
          <w:b/>
        </w:rPr>
        <w:t>80+ conditions</w:t>
      </w:r>
      <w:r>
        <w:t>, never updated in place, so any past instant reconstructs</w:t>
      </w:r>
    </w:p>
    <w:p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>
      <w:pPr>
        <w:pStyle w:val="ListBullet"/>
      </w:pPr>
      <w:r>
        <w:t xml:space="preserve">Secured protected health information inside the client </w:t>
      </w:r>
      <w:r>
        <w:rPr>
          <w:b/>
        </w:rPr>
        <w:t>virtual private cloud</w:t>
      </w:r>
      <w:r>
        <w:t xml:space="preserve"> — self-hosted embeddings, </w:t>
      </w:r>
      <w:r>
        <w:rPr>
          <w:b/>
        </w:rPr>
        <w:t>Llama 3.1</w:t>
      </w:r>
      <w:r>
        <w:t xml:space="preserve"> and tracing, with only de-identified data leaving the boundary</w:t>
      </w:r>
    </w:p>
    <w:p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Formalised </w:t>
      </w:r>
      <w:r>
        <w:rPr>
          <w:b/>
        </w:rPr>
        <w:t>Health Insurance Portability and Accountability Act (HIPAA)</w:t>
      </w:r>
      <w:r>
        <w:t xml:space="preserve"> controls across </w:t>
      </w:r>
      <w:r>
        <w:rPr>
          <w:b/>
        </w:rPr>
        <w:t>10 production pipelines</w:t>
      </w:r>
      <w:r>
        <w:t>, writing an audit entry — viewer, target, purpose, time — before every read</w:t>
      </w:r>
    </w:p>
    <w:p>
      <w:pPr>
        <w:pStyle w:val="ListBullet"/>
      </w:pPr>
      <w:r>
        <w:t xml:space="preserve">Hardened ten production analytics services through structured adversarial self-review, absorbing </w:t>
      </w:r>
      <w:r>
        <w:rPr>
          <w:b/>
        </w:rPr>
        <w:t>twenty findings</w:t>
      </w:r>
      <w:r>
        <w:t xml:space="preserve"> into one design and holding another dark until its upstream contract shipped</w:t>
      </w:r>
    </w:p>
    <w:p>
      <w:pPr>
        <w:pStyle w:val="ListBullet"/>
      </w:pPr>
      <w:r>
        <w:t xml:space="preserve">Extracted confounder-gated cohort comparisons across </w:t>
      </w:r>
      <w:r>
        <w:rPr>
          <w:b/>
        </w:rPr>
        <w:t>10 analytics services</w:t>
      </w:r>
      <w:r>
        <w:t xml:space="preserve"> behind propensity matching and </w:t>
      </w:r>
      <w:r>
        <w:rPr>
          <w:b/>
        </w:rPr>
        <w:t>standardised mean difference</w:t>
      </w:r>
      <w:r>
        <w:t xml:space="preserve"> checks, making an unbalanced headline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>
      <w:pPr>
        <w:pStyle w:val="ListBullet"/>
      </w:pPr>
      <w:r>
        <w:t xml:space="preserve">Distilled patient histories into a relapse early-warning model on </w:t>
      </w:r>
      <w:r>
        <w:rPr>
          <w:b/>
        </w:rPr>
        <w:t>Amazon SageMaker</w:t>
      </w:r>
      <w:r>
        <w:t xml:space="preserve"> with </w:t>
      </w:r>
      <w:r>
        <w:rPr>
          <w:b/>
        </w:rPr>
        <w:t>as-of featurisation</w:t>
      </w:r>
      <w:r>
        <w:t xml:space="preserve"> and a </w:t>
      </w:r>
      <w:r>
        <w:rPr>
          <w:b/>
        </w:rPr>
        <w:t>6-month</w:t>
      </w:r>
      <w:r>
        <w:t xml:space="preserve"> maturity gate, never training on immature labels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>
      <w:pPr>
        <w:pStyle w:val="ListBullet"/>
      </w:pPr>
      <w:r>
        <w:t xml:space="preserve">Drove a measured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review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Implemented multi-tenant isolation across </w:t>
      </w:r>
      <w:r>
        <w:rPr>
          <w:b/>
        </w:rPr>
        <w:t>280 axe Monitor clients</w:t>
      </w:r>
      <w:r>
        <w:t xml:space="preserve">, adding an organisation identifier to every table and resolving tenant from the </w:t>
      </w:r>
      <w:r>
        <w:rPr>
          <w:b/>
        </w:rPr>
        <w:t>JSON Web Token (JWT)</w:t>
      </w:r>
    </w:p>
    <w:p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2.x, Java 8/17</w:t>
      </w:r>
      <w:r>
        <w:t>, review- and test-verified isolation, regulated banks on dedicated databases</w:t>
      </w:r>
    </w:p>
    <w:p>
      <w:pPr>
        <w:pStyle w:val="ListBullet"/>
      </w:pPr>
      <w:r>
        <w:t xml:space="preserve">Forged central authentication in </w:t>
      </w:r>
      <w:r>
        <w:rPr>
          <w:b/>
        </w:rPr>
        <w:t>Java and Spring Boot</w:t>
      </w:r>
      <w:r>
        <w:t xml:space="preserve">, migrating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— users, roles, client registrations, groups, zero disruption</w:t>
      </w:r>
    </w:p>
    <w:p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 independent scaling and database ownership rather than on team boundaries</w:t>
      </w:r>
    </w:p>
    <w:p>
      <w:pPr>
        <w:pStyle w:val="ListBullet"/>
      </w:pPr>
      <w:r>
        <w:t xml:space="preserve">Modernised continuous delivery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Jira integration, API versioning, customer-specific frontends on one </w:t>
      </w:r>
      <w:r>
        <w:rPr>
          <w:b/>
        </w:rPr>
        <w:t>Spring Boot</w:t>
      </w:r>
      <w:r>
        <w:t xml:space="preserve"> backend, backward compatibility</w:t>
      </w:r>
    </w:p>
    <w:p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microservices, defining boundaries across </w:t>
      </w:r>
      <w:r>
        <w:rPr>
          <w:b/>
        </w:rPr>
        <w:t>z/OS mainframe</w:t>
      </w:r>
      <w:r>
        <w:t xml:space="preserve"> and distributed platforms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parallel scatter-gather across </w:t>
      </w:r>
      <w:r>
        <w:rPr>
          <w:b/>
        </w:rPr>
        <w:t>25 hotel suppliers</w:t>
      </w:r>
      <w:r>
        <w:t xml:space="preserve"> on a </w:t>
      </w:r>
      <w:r>
        <w:rPr>
          <w:b/>
        </w:rPr>
        <w:t>MuleSoft enterprise service bus</w:t>
      </w:r>
      <w:r>
        <w:t xml:space="preserve">, superseding a </w:t>
      </w:r>
      <w:r>
        <w:rPr>
          <w:b/>
        </w:rPr>
        <w:t>.NET 2.0</w:t>
      </w:r>
      <w:r>
        <w:t xml:space="preserve"> stack a prior team could not upgrade</w:t>
      </w:r>
    </w:p>
    <w:p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consolidating employee records from </w:t>
      </w:r>
      <w:r>
        <w:rPr>
          <w:b/>
        </w:rPr>
        <w:t>every store</w:t>
      </w:r>
      <w:r>
        <w:t xml:space="preserve"> onto </w:t>
      </w:r>
      <w:r>
        <w:rPr>
          <w:b/>
        </w:rPr>
        <w:t>SQL Server</w:t>
      </w:r>
    </w:p>
    <w:p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