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Abhisheik Deo</w:t>
      </w:r>
    </w:p>
    <w:p>
      <w:pPr>
        <w:pBdr>
          <w:top w:val="single" w:sz="6" w:space="0" w:color="328EF7"/>
          <w:left w:val="single" w:sz="6" w:space="0" w:color="328EF7"/>
          <w:bottom w:val="single" w:sz="6" w:space="0" w:color="328EF7"/>
          <w:right w:val="single" w:sz="6" w:space="0" w:color="328EF7"/>
        </w:pBdr>
        <w:shd w:val="clear" w:color="auto" w:fill="EBF4FE"/>
        <w:spacing w:before="40" w:after="120"/>
        <w:jc w:val="center"/>
      </w:pPr>
      <w:r>
        <w:rPr>
          <w:b/>
          <w:color w:val="328EF7"/>
          <w:sz w:val="18"/>
        </w:rPr>
        <w:t>Hyderabad</w:t>
      </w:r>
      <w:r>
        <w:rPr>
          <w:color w:val="328EF7"/>
          <w:sz w:val="18"/>
        </w:rPr>
        <w:t xml:space="preserve"> · +91 93640 27487</w:t>
      </w:r>
      <w:hyperlink r:id="rId9">
        <w:r>
          <w:rPr>
            <w:rStyle w:val="Hyperlink"/>
            <w:sz w:val="18"/>
          </w:rPr>
          <w:t xml:space="preserve"> · abhisheik@abhideo.ai</w:t>
        </w:r>
      </w:hyperlink>
      <w:hyperlink r:id="rId10">
        <w:r>
          <w:rPr>
            <w:rStyle w:val="Hyperlink"/>
            <w:sz w:val="18"/>
          </w:rPr>
          <w:t xml:space="preserve"> · linkedin.com/in/</w:t>
        </w:r>
      </w:hyperlink>
      <w:hyperlink r:id="rId10">
        <w:r>
          <w:rPr>
            <w:rStyle w:val="Hyperlink"/>
            <w:b/>
            <w:sz w:val="18"/>
          </w:rPr>
          <w:t xml:space="preserve">abhisheikdeo</w:t>
        </w:r>
      </w:hyperlink>
    </w:p>
    <w:p>
      <w:pPr>
        <w:pStyle w:val="Subtitle"/>
      </w:pPr>
      <w:r>
        <w:t>Hands-on Principal Architect · 19+ yrs · Problem-first production AI: RAG, multi-agent, LLM · Java + Spring Boot (11 yrs) · Multi-tenant SaaS · AWS (ECS Fargate), Terraform · Graph + GNN · HIPAA, ISO 27001 · AI-Leveraged Delivery (Claude Code + OpenAI Codex)</w:t>
      </w:r>
    </w:p>
    <w:p>
      <w:pPr>
        <w:pStyle w:val="Heading2"/>
      </w:pPr>
      <w:r>
        <w:t>Summary</w:t>
      </w:r>
    </w:p>
    <w:p>
      <w:pPr/>
      <w:r>
        <w:t xml:space="preserve">Hands-on principal architect, </w:t>
      </w:r>
      <w:r>
        <w:rPr>
          <w:b/>
        </w:rPr>
        <w:t>19+ years</w:t>
      </w:r>
      <w:r>
        <w:t xml:space="preserve">, who starts from the business problem and designs back to the architecture. Strongest in </w:t>
      </w:r>
      <w:r>
        <w:rPr>
          <w:b/>
        </w:rPr>
        <w:t>Java and Spring Boot</w:t>
      </w:r>
      <w:r>
        <w:t xml:space="preserve">: about </w:t>
      </w:r>
      <w:r>
        <w:rPr>
          <w:b/>
        </w:rPr>
        <w:t>11 years of Java across three eras</w:t>
      </w:r>
      <w:r>
        <w:t xml:space="preserve">, from server-side Java in 2008 to </w:t>
      </w:r>
      <w:r>
        <w:rPr>
          <w:b/>
        </w:rPr>
        <w:t>Spring Boot 2.x on Java 8/17</w:t>
      </w:r>
      <w:r>
        <w:t xml:space="preserve"> through February 2025. At Deque, every customer ran its own instance, so each upgrade and onboarding was repeated per customer; consolidated per-customer deployments onto shared </w:t>
      </w:r>
      <w:r>
        <w:rPr>
          <w:b/>
        </w:rPr>
        <w:t>multi-tenant</w:t>
      </w:r>
      <w:r>
        <w:t xml:space="preserve"> software as a service (SaaS) infrastructure, with dedicated isolation for regulated banking customers. At VoltusWave, a chronic-care client needed artificial intelligence (AI) in its product to raise investment, which first needed patients on a reliable chat platform: rewrote its core chat service from </w:t>
      </w:r>
      <w:r>
        <w:rPr>
          <w:b/>
        </w:rPr>
        <w:t>Node.js to Go</w:t>
      </w:r>
      <w:r>
        <w:t xml:space="preserve"> behind a two-stream </w:t>
      </w:r>
      <w:r>
        <w:rPr>
          <w:b/>
        </w:rPr>
        <w:t>Amazon Kinesis</w:t>
      </w:r>
      <w:r>
        <w:t xml:space="preserve"> design, multi-availability-zone with failover and disaster recovery for </w:t>
      </w:r>
      <w:r>
        <w:rPr>
          <w:b/>
        </w:rPr>
        <w:t>Health Insurance Portability and Accountability Act (HIPAA)</w:t>
      </w:r>
      <w:r>
        <w:t xml:space="preserve"> compliance. Then built ten analytics and AI services on Amazon Web Services (AWS), all in production: retrieval-augmented generation (RAG) precedent search for clinicians, a multi-agent orchestrator, causal inference and leakage-safe machine learning over </w:t>
      </w:r>
      <w:r>
        <w:rPr>
          <w:b/>
        </w:rPr>
        <w:t>9–10 years of patient history</w:t>
      </w:r>
      <w:r>
        <w:t xml:space="preserve">, and self-hosted </w:t>
      </w:r>
      <w:r>
        <w:rPr>
          <w:b/>
        </w:rPr>
        <w:t>large language models (LLMs)</w:t>
      </w:r>
      <w:r>
        <w:t xml:space="preserve"> inside the client boundary, where code computes every number and a model only narrates; alongside them, a </w:t>
      </w:r>
      <w:r>
        <w:rPr>
          <w:b/>
        </w:rPr>
        <w:t>graph neural network (GNN)</w:t>
      </w:r>
      <w:r>
        <w:t xml:space="preserve"> context graph. Standardised the organisation on </w:t>
      </w:r>
      <w:r>
        <w:rPr>
          <w:b/>
        </w:rPr>
        <w:t>Terraform and Amazon Elastic Container Service (ECS) Fargate</w:t>
      </w:r>
      <w:r>
        <w:t xml:space="preserve">, cutting infrastructure cost </w:t>
      </w:r>
      <w:r>
        <w:rPr>
          <w:b/>
        </w:rPr>
        <w:t>25–30%</w:t>
      </w:r>
      <w:r>
        <w:t xml:space="preserve"> and deploy time to </w:t>
      </w:r>
      <w:r>
        <w:rPr>
          <w:b/>
        </w:rPr>
        <w:t>under 10 minutes</w:t>
      </w:r>
      <w:r>
        <w:t>.</w:t>
      </w:r>
    </w:p>
    <w:p>
      <w:pPr>
        <w:pStyle w:val="Heading2"/>
      </w:pPr>
      <w:r>
        <w:t>Key Skills</w:t>
      </w:r>
    </w:p>
    <w:p>
      <w:pPr>
        <w:pStyle w:val="Heading4"/>
      </w:pPr>
      <w:r>
        <w:t>Technology Leadership &amp; Strategy</w:t>
      </w:r>
    </w:p>
    <w:p>
      <w:pPr>
        <w:pStyle w:val="ListBullet"/>
      </w:pPr>
      <w:r>
        <w:rPr>
          <w:b/>
        </w:rPr>
        <w:t>Technology Strategy &amp; Architecture</w:t>
      </w:r>
    </w:p>
    <w:p>
      <w:pPr>
        <w:pStyle w:val="ListBullet"/>
      </w:pPr>
      <w:r>
        <w:rPr>
          <w:b/>
        </w:rPr>
        <w:t>Decision-Intelligence Platforms</w:t>
      </w:r>
      <w:r>
        <w:t xml:space="preserve"> (Event-Sourced + Graph + AI; Retrieval, Cohort Aggregation, Sequence Mining and Graph Traversal archetypes)</w:t>
      </w:r>
    </w:p>
    <w:p>
      <w:pPr>
        <w:pStyle w:val="ListBullet"/>
      </w:pPr>
      <w:r>
        <w:t>Cross-Team Technical Leadership (</w:t>
      </w:r>
      <w:r>
        <w:rPr>
          <w:b/>
        </w:rPr>
        <w:t>6 sub-teams</w:t>
      </w:r>
      <w:r>
        <w:t>, company-wide standards)</w:t>
      </w:r>
    </w:p>
    <w:p>
      <w:pPr>
        <w:pStyle w:val="ListBullet"/>
      </w:pPr>
      <w:r>
        <w:t>Engineering Mentorship &amp; Team Scaling (</w:t>
      </w:r>
      <w:r>
        <w:rPr>
          <w:b/>
        </w:rPr>
        <w:t>0 to 35 engineers</w:t>
      </w:r>
      <w:r>
        <w:t>, 2017–18)</w:t>
      </w:r>
    </w:p>
    <w:p>
      <w:pPr>
        <w:pStyle w:val="Heading4"/>
      </w:pPr>
      <w:r>
        <w:t>Engineering Excellence</w:t>
      </w:r>
    </w:p>
    <w:p>
      <w:pPr>
        <w:pStyle w:val="ListBullet"/>
      </w:pPr>
      <w:r>
        <w:rPr>
          <w:b/>
        </w:rPr>
        <w:t>Multi-Tenant SaaS Architecture</w:t>
      </w:r>
      <w:r>
        <w:t xml:space="preserve"> (Shared-Schema, Per-Tenant Isolation, Regulated Carve-Outs, Shared or Dedicated Amazon Neptune per Tenant)</w:t>
      </w:r>
    </w:p>
    <w:p>
      <w:pPr>
        <w:pStyle w:val="ListBullet"/>
      </w:pPr>
      <w:r>
        <w:rPr>
          <w:b/>
        </w:rPr>
        <w:t>Java + Spring Boot Microservices</w:t>
      </w:r>
      <w:r>
        <w:t xml:space="preserve"> (Java 8/17, Spring Boot 2.x, JavaServer Pages, Versioned Application Programming Interfaces (APIs))</w:t>
      </w:r>
    </w:p>
    <w:p>
      <w:pPr>
        <w:pStyle w:val="ListBullet"/>
      </w:pPr>
      <w:r>
        <w:rPr>
          <w:b/>
        </w:rPr>
        <w:t>Distributed Systems at Scale</w:t>
      </w:r>
      <w:r>
        <w:t xml:space="preserve"> (High Availability, Multi-Availability-Zone Failover, Disaster Recovery, Load Balancing)</w:t>
      </w:r>
    </w:p>
    <w:p>
      <w:pPr>
        <w:pStyle w:val="ListBullet"/>
      </w:pPr>
      <w:r>
        <w:rPr>
          <w:b/>
        </w:rPr>
        <w:t>Go, Node.js + TypeScript Services</w:t>
      </w:r>
      <w:r>
        <w:t xml:space="preserve"> (Amazon Kinesis Enhanced Fan-Out, Lambda, Simple Queue Service)</w:t>
      </w:r>
    </w:p>
    <w:p>
      <w:pPr>
        <w:pStyle w:val="ListBullet"/>
      </w:pPr>
      <w:r>
        <w:rPr>
          <w:b/>
        </w:rPr>
        <w:t>Terraform + Docker on AWS</w:t>
      </w:r>
      <w:r>
        <w:t xml:space="preserve"> (company-wide standard, Elastic Container Service (ECS) Fargate)</w:t>
      </w:r>
    </w:p>
    <w:p>
      <w:pPr>
        <w:pStyle w:val="ListBullet"/>
      </w:pPr>
      <w:r>
        <w:rPr>
          <w:b/>
        </w:rPr>
        <w:t>Cloud Data Stores</w:t>
      </w:r>
      <w:r>
        <w:t xml:space="preserve"> (PostgreSQL, Amazon Aurora, DynamoDB, Amazon OpenSearch, Redis, Amazon Neptune + Gremlin, DuckDB + Parquet)</w:t>
      </w:r>
    </w:p>
    <w:p>
      <w:pPr>
        <w:pStyle w:val="ListBullet"/>
      </w:pPr>
      <w:r>
        <w:rPr>
          <w:b/>
        </w:rPr>
        <w:t>Event Sourcing + Command Query Responsibility Segregation</w:t>
      </w:r>
      <w:r>
        <w:t xml:space="preserve"> (CQRS, DynamoDB Single-Table, Parquet Snapshot Exporters)</w:t>
      </w:r>
    </w:p>
    <w:p>
      <w:pPr>
        <w:pStyle w:val="ListBullet"/>
      </w:pPr>
      <w:r>
        <w:rPr>
          <w:b/>
        </w:rPr>
        <w:t>AI/Machine Learning in Product</w:t>
      </w:r>
      <w:r>
        <w:t xml:space="preserve"> (Graph Neural Networks on Amazon Neptune, Clinical Decision Intelligence)</w:t>
      </w:r>
    </w:p>
    <w:p>
      <w:pPr>
        <w:pStyle w:val="ListBullet"/>
      </w:pPr>
      <w:r>
        <w:rPr>
          <w:b/>
        </w:rPr>
        <w:t>Retrieval-Augmented Generation &amp; Vector Search</w:t>
      </w:r>
      <w:r>
        <w:t xml:space="preserve"> (Elasticsearch dense_vector, Amazon SageMaker Embeddings, warm-path P99 target under 200 ms)</w:t>
      </w:r>
    </w:p>
    <w:p>
      <w:pPr>
        <w:pStyle w:val="ListBullet"/>
      </w:pPr>
      <w:r>
        <w:rPr>
          <w:b/>
        </w:rPr>
        <w:t>Self-Hosted Models In-Virtual Private Cloud</w:t>
      </w:r>
      <w:r>
        <w:t xml:space="preserve"> (Ollama, Llama 3.1, Self-Hosted LangSmith)</w:t>
      </w:r>
    </w:p>
    <w:p>
      <w:pPr>
        <w:pStyle w:val="ListBullet"/>
      </w:pPr>
      <w:r>
        <w:rPr>
          <w:b/>
        </w:rPr>
        <w:t>Python AI Services</w:t>
      </w:r>
      <w:r>
        <w:t xml:space="preserve"> (FastAPI, Django, LangChain, LangGraph, Model Context Protocol Servers)</w:t>
      </w:r>
    </w:p>
    <w:p>
      <w:pPr>
        <w:pStyle w:val="ListBullet"/>
      </w:pPr>
      <w:r>
        <w:rPr>
          <w:b/>
        </w:rPr>
        <w:t>Causal Inference &amp; Leakage-Safe Machine Learning</w:t>
      </w:r>
      <w:r>
        <w:t xml:space="preserve"> (Propensity Matching, As-Of Featurisation, Outcome-Maturity Windows)</w:t>
      </w:r>
    </w:p>
    <w:p>
      <w:pPr>
        <w:pStyle w:val="ListBullet"/>
      </w:pPr>
      <w:r>
        <w:rPr>
          <w:b/>
        </w:rPr>
        <w:t>LLM Productionisation</w:t>
      </w:r>
      <w:r>
        <w:t xml:space="preserve"> (Guardrails, Field-Level Claim Grammar, Replay Determinism)</w:t>
      </w:r>
    </w:p>
    <w:p>
      <w:pPr>
        <w:pStyle w:val="ListBullet"/>
      </w:pPr>
      <w:r>
        <w:rPr>
          <w:b/>
        </w:rPr>
        <w:t>Identity &amp; Access</w:t>
      </w:r>
      <w:r>
        <w:t xml:space="preserve"> (Keycloak to Red Hat single sign-on, OpenID Connect, OAuth 2.0)</w:t>
      </w:r>
    </w:p>
    <w:p>
      <w:pPr>
        <w:pStyle w:val="ListBullet"/>
      </w:pPr>
      <w:r>
        <w:rPr>
          <w:b/>
        </w:rPr>
        <w:t>Continuous Integration / Continuous Delivery (CI/CD) &amp; DevOps</w:t>
      </w:r>
      <w:r>
        <w:t xml:space="preserve"> (Jenkins to GitHub Actions, Puppeteer Regression Automation)</w:t>
      </w:r>
    </w:p>
    <w:p>
      <w:pPr>
        <w:pStyle w:val="ListBullet"/>
      </w:pPr>
      <w:r>
        <w:rPr>
          <w:b/>
        </w:rPr>
        <w:t>Observability &amp; Reliability Engineering</w:t>
      </w:r>
      <w:r>
        <w:t xml:space="preserve"> (Datadog, Amplitude, ELK: Elasticsearch, Logstash, Kibana)</w:t>
      </w:r>
    </w:p>
    <w:p>
      <w:pPr>
        <w:pStyle w:val="ListBullet"/>
      </w:pPr>
      <w:r>
        <w:rPr>
          <w:b/>
        </w:rPr>
        <w:t>AI-Leveraged Delivery</w:t>
      </w:r>
      <w:r>
        <w:t xml:space="preserve"> (Claude Code + OpenAI Codex across a </w:t>
      </w:r>
      <w:r>
        <w:rPr>
          <w:b/>
        </w:rPr>
        <w:t>20-engineer</w:t>
      </w:r>
      <w:r>
        <w:t xml:space="preserve"> team)</w:t>
      </w:r>
    </w:p>
    <w:p>
      <w:pPr>
        <w:pStyle w:val="Heading4"/>
      </w:pPr>
      <w:r>
        <w:t>Business &amp; Delivery</w:t>
      </w:r>
    </w:p>
    <w:p>
      <w:pPr>
        <w:pStyle w:val="ListBullet"/>
      </w:pPr>
      <w:r>
        <w:rPr>
          <w:b/>
        </w:rPr>
        <w:t>Security, Compliance &amp; Data Privacy</w:t>
      </w:r>
      <w:r>
        <w:t xml:space="preserve"> (HIPAA controls, ISO 27001 release pipeline, least-privilege, role-based access control)</w:t>
      </w:r>
    </w:p>
    <w:p>
      <w:pPr>
        <w:pStyle w:val="ListBullet"/>
      </w:pPr>
      <w:r>
        <w:rPr>
          <w:b/>
        </w:rPr>
        <w:t>Enterprise Onboarding &amp; Consolidation</w:t>
      </w:r>
      <w:r>
        <w:t xml:space="preserve"> (</w:t>
      </w:r>
      <w:r>
        <w:rPr>
          <w:b/>
        </w:rPr>
        <w:t>280 axe Monitor Clients</w:t>
      </w:r>
      <w:r>
        <w:t>, Every-Instance Migration, Internal Environments)</w:t>
      </w:r>
    </w:p>
    <w:p>
      <w:pPr>
        <w:pStyle w:val="ListBullet"/>
      </w:pPr>
      <w:r>
        <w:rPr>
          <w:b/>
        </w:rPr>
        <w:t>Accessibility Compliance</w:t>
      </w:r>
      <w:r>
        <w:t xml:space="preserve"> (Web Content Accessibility Guidelines 2.2 Level AA)</w:t>
      </w:r>
    </w:p>
    <w:p>
      <w:pPr>
        <w:pStyle w:val="ListBullet"/>
      </w:pPr>
      <w:r>
        <w:rPr>
          <w:b/>
        </w:rPr>
        <w:t>Agile / Scrum Delivery</w:t>
      </w:r>
      <w:r>
        <w:t xml:space="preserve"> across distributed United States–India teams</w:t>
      </w:r>
    </w:p>
    <w:p>
      <w:pPr>
        <w:pStyle w:val="Heading2"/>
      </w:pPr>
      <w:r>
        <w:t>Professional Experience</w:t>
      </w:r>
    </w:p>
    <w:p>
      <w:pPr>
        <w:pStyle w:val="Heading3"/>
        <w:shd w:val="clear" w:color="auto" w:fill="EBF4FE"/>
        <w:tabs>
          <w:tab w:pos="11119" w:val="right"/>
        </w:tabs>
      </w:pPr>
      <w:r>
        <w:rPr>
          <w:b/>
        </w:rPr>
        <w:t>Principal Software Architect</w:t>
      </w:r>
      <w:r>
        <w:tab/>
      </w:r>
      <w:r>
        <w:rPr>
          <w:color w:val="000000"/>
        </w:rPr>
        <w:t xml:space="preserve">Mar '25 - </w:t>
      </w:r>
      <w:r>
        <w:rPr>
          <w:b/>
          <w:color w:val="000000"/>
        </w:rPr>
        <w:t>Apr '26</w:t>
      </w:r>
    </w:p>
    <w:p>
      <w:pPr>
        <w:pStyle w:val="Heading3"/>
        <w:tabs>
          <w:tab w:pos="11119" w:val="right"/>
        </w:tabs>
      </w:pPr>
      <w:r>
        <w:rPr>
          <w:b/>
        </w:rPr>
        <w:t>VoltusWave Technologies</w:t>
      </w:r>
      <w:r>
        <w:tab/>
      </w:r>
      <w:r>
        <w:rPr>
          <w:color w:val="000000"/>
        </w:rPr>
        <w:t>Hyderabad</w:t>
      </w:r>
    </w:p>
    <w:p>
      <w:pPr>
        <w:pStyle w:val="ListBullet"/>
      </w:pPr>
      <w:r>
        <w:t xml:space="preserve">Distilled the client's goal of raising investment on artificial intelligence (AI) into </w:t>
      </w:r>
      <w:r>
        <w:rPr>
          <w:b/>
        </w:rPr>
        <w:t>10 killer queries</w:t>
      </w:r>
      <w:r>
        <w:t>, agreed with its chief executive, proving the AI was real</w:t>
      </w:r>
    </w:p>
    <w:p>
      <w:pPr>
        <w:pStyle w:val="ListBullet"/>
      </w:pPr>
      <w:r>
        <w:t xml:space="preserve">Pioneered a </w:t>
      </w:r>
      <w:r>
        <w:rPr>
          <w:b/>
        </w:rPr>
        <w:t>Context Graph on Amazon Neptune</w:t>
      </w:r>
      <w:r>
        <w:t xml:space="preserve"> with graph neural network (GNN) models across 80+ chronic conditions, projected from an event-sourced DynamoDB single-table spine</w:t>
      </w:r>
    </w:p>
    <w:p>
      <w:pPr>
        <w:pStyle w:val="ListBullet"/>
      </w:pPr>
      <w:r>
        <w:t xml:space="preserve">Delivered </w:t>
      </w:r>
      <w:r>
        <w:rPr>
          <w:b/>
        </w:rPr>
        <w:t>10 decision-intelligence services</w:t>
      </w:r>
      <w:r>
        <w:t xml:space="preserve"> in Python and FastAPI on 4 query archetypes to production for ~10,000 patients, absorbing 20 review findings into one design</w:t>
      </w:r>
    </w:p>
    <w:p>
      <w:pPr>
        <w:pStyle w:val="ListBullet"/>
      </w:pPr>
      <w:r>
        <w:t xml:space="preserve">Engineered retrieval-augmented generation (RAG) for clinical precedent search across </w:t>
      </w:r>
      <w:r>
        <w:rPr>
          <w:b/>
        </w:rPr>
        <w:t>80+ chronic conditions</w:t>
      </w:r>
      <w:r>
        <w:t>, because a database filter returns a cohort, not the most analogous decisions</w:t>
      </w:r>
    </w:p>
    <w:p>
      <w:pPr>
        <w:pStyle w:val="ListBullet"/>
      </w:pPr>
      <w:r>
        <w:t xml:space="preserve">Optimised retrieval around the decision, not the patient, via tenant-filtered </w:t>
      </w:r>
      <w:r>
        <w:rPr>
          <w:b/>
        </w:rPr>
        <w:t>Elasticsearch dense_vector</w:t>
      </w:r>
      <w:r>
        <w:t xml:space="preserve"> nearest-neighbour search, tuned to a 0.75 normalised discounted cumulative gain target</w:t>
      </w:r>
    </w:p>
    <w:p>
      <w:pPr>
        <w:pStyle w:val="ListBullet"/>
      </w:pPr>
      <w:r>
        <w:t xml:space="preserve">Launched the precedent panel </w:t>
      </w:r>
      <w:r>
        <w:rPr>
          <w:b/>
        </w:rPr>
        <w:t>in production</w:t>
      </w:r>
      <w:r>
        <w:t xml:space="preserve"> for doctors, health coaches and guidance counsellors, answering cases short of 7 required fields with a plain cohort count</w:t>
      </w:r>
    </w:p>
    <w:p>
      <w:pPr>
        <w:pStyle w:val="ListBullet"/>
      </w:pPr>
      <w:r>
        <w:t xml:space="preserve">Conceived a </w:t>
      </w:r>
      <w:r>
        <w:rPr>
          <w:b/>
        </w:rPr>
        <w:t>multi-agent orchestrator</w:t>
      </w:r>
      <w:r>
        <w:t xml:space="preserve"> showing which care decisions followed when a patient's payments, adherence and support broke inside one 90-day window</w:t>
      </w:r>
    </w:p>
    <w:p>
      <w:pPr>
        <w:pStyle w:val="ListBullet"/>
      </w:pPr>
      <w:r>
        <w:t xml:space="preserve">Developed orchestration as a deterministic LangGraph state graph: </w:t>
      </w:r>
      <w:r>
        <w:rPr>
          <w:b/>
        </w:rPr>
        <w:t>3 blind finder agents</w:t>
      </w:r>
      <w:r>
        <w:t xml:space="preserve"> run in parallel; a barrier re-verifies every proposed patient against a frozen snapshot</w:t>
      </w:r>
    </w:p>
    <w:p>
      <w:pPr>
        <w:pStyle w:val="ListBullet"/>
      </w:pPr>
      <w:r>
        <w:t xml:space="preserve">Shipped the orchestrator to production behind </w:t>
      </w:r>
      <w:r>
        <w:rPr>
          <w:b/>
        </w:rPr>
        <w:t>executive and operations dashboards</w:t>
      </w:r>
      <w:r>
        <w:t xml:space="preserve"> and audited per-patient drill-ins, suppressing any delta failing a 0.10 balance gate</w:t>
      </w:r>
    </w:p>
    <w:p>
      <w:pPr>
        <w:pStyle w:val="ListBullet"/>
      </w:pPr>
      <w:r>
        <w:t xml:space="preserve">Secured protected health information inside the client virtual private cloud, self-hosting </w:t>
      </w:r>
      <w:r>
        <w:rPr>
          <w:b/>
        </w:rPr>
        <w:t>Llama 3.1</w:t>
      </w:r>
      <w:r>
        <w:t xml:space="preserve"> on Ollama, embeddings and LangSmith tracing so patient data never left</w:t>
      </w:r>
    </w:p>
    <w:p>
      <w:pPr>
        <w:pStyle w:val="ListBullet"/>
      </w:pPr>
      <w:r>
        <w:t xml:space="preserve">Restricted large language models (LLMs) in production to narrating code-computed numbers — pinned model, </w:t>
      </w:r>
      <w:r>
        <w:rPr>
          <w:b/>
        </w:rPr>
        <w:t>temperature 0</w:t>
      </w:r>
      <w:r>
        <w:t>, chain hash, field-level claim grammar rejecting uncited claims</w:t>
      </w:r>
    </w:p>
    <w:p>
      <w:pPr>
        <w:pStyle w:val="ListBullet"/>
      </w:pPr>
      <w:r>
        <w:t xml:space="preserve">Instituted confounder-gated cohort comparisons, since clinicians override on their sickest patients, making any headline failing a </w:t>
      </w:r>
      <w:r>
        <w:rPr>
          <w:b/>
        </w:rPr>
        <w:t>0.1 standardised mean difference</w:t>
      </w:r>
      <w:r>
        <w:t xml:space="preserve"> balance check unrepresentable</w:t>
      </w:r>
    </w:p>
    <w:p>
      <w:pPr>
        <w:pStyle w:val="ListBullet"/>
      </w:pPr>
      <w:r>
        <w:t xml:space="preserve">Strengthened statistical rigour across </w:t>
      </w:r>
      <w:r>
        <w:rPr>
          <w:b/>
        </w:rPr>
        <w:t>6 production pipelines</w:t>
      </w:r>
      <w:r>
        <w:t xml:space="preserve"> with propensity matching, B=2000 bootstrap resamples and a Rosenbaum γ plus E-value sensitivity battery, feeding governed dashboards</w:t>
      </w:r>
    </w:p>
    <w:p>
      <w:pPr>
        <w:pStyle w:val="ListBullet"/>
      </w:pPr>
      <w:r>
        <w:t xml:space="preserve">Transformed patient event histories into a relapse early-warning model on </w:t>
      </w:r>
      <w:r>
        <w:rPr>
          <w:b/>
        </w:rPr>
        <w:t>Amazon SageMaker</w:t>
      </w:r>
      <w:r>
        <w:t>, since relapse, at a 5–15% base rate, shows in event order, not counts</w:t>
      </w:r>
    </w:p>
    <w:p>
      <w:pPr>
        <w:pStyle w:val="ListBullet"/>
      </w:pPr>
      <w:r>
        <w:t xml:space="preserve">Gated the model on </w:t>
      </w:r>
      <w:r>
        <w:rPr>
          <w:b/>
        </w:rPr>
        <w:t>6-month</w:t>
      </w:r>
      <w:r>
        <w:t xml:space="preserve"> matured outcome labels, then rolled it out to health coaches under per-coach daily alert budgets and an owned alert lifecycle</w:t>
      </w:r>
    </w:p>
    <w:p>
      <w:pPr>
        <w:pStyle w:val="ListBullet"/>
      </w:pPr>
      <w:r>
        <w:t xml:space="preserve">Enforced multi-tenant isolation under a Health Insurance Portability and Accountability Act (HIPAA) framework across </w:t>
      </w:r>
      <w:r>
        <w:rPr>
          <w:b/>
        </w:rPr>
        <w:t>10 production pipelines</w:t>
      </w:r>
      <w:r>
        <w:t xml:space="preserve"> — tenant-scoped traversal-source wrapper, Parquet partitioning, runtime assertions</w:t>
      </w:r>
    </w:p>
    <w:p>
      <w:pPr>
        <w:pStyle w:val="ListBullet"/>
      </w:pPr>
      <w:r>
        <w:t xml:space="preserve">Deployed Datadog observability since nobody knew why the chat platform was unreliable, cutting errors to </w:t>
      </w:r>
      <w:r>
        <w:rPr>
          <w:b/>
        </w:rPr>
        <w:t>under 3%</w:t>
      </w:r>
      <w:r>
        <w:t xml:space="preserve"> and revealing ~50 downstream calls per patient message</w:t>
      </w:r>
    </w:p>
    <w:p>
      <w:pPr>
        <w:pStyle w:val="ListBullet"/>
      </w:pPr>
      <w:r>
        <w:t xml:space="preserve">Spearheaded the chat service rewrite from Node.js to Go, reaching </w:t>
      </w:r>
      <w:r>
        <w:rPr>
          <w:b/>
        </w:rPr>
        <w:t>100,000 concurrent connections</w:t>
      </w:r>
      <w:r>
        <w:t xml:space="preserve"> at P95 under 16 ms in k6-validated burst testing</w:t>
      </w:r>
    </w:p>
    <w:p>
      <w:pPr>
        <w:pStyle w:val="ListBullet"/>
      </w:pPr>
      <w:r>
        <w:t xml:space="preserve">Architected a two-stream </w:t>
      </w:r>
      <w:r>
        <w:rPr>
          <w:b/>
        </w:rPr>
        <w:t>Amazon Kinesis</w:t>
      </w:r>
      <w:r>
        <w:t xml:space="preserve"> design with Enhanced Fan-Out in on-demand mode, scaling from 4 to </w:t>
      </w:r>
      <w:r>
        <w:rPr>
          <w:b/>
        </w:rPr>
        <w:t>~1,200 shards</w:t>
      </w:r>
      <w:r>
        <w:t xml:space="preserve"> under load testing</w:t>
      </w:r>
    </w:p>
    <w:p>
      <w:pPr>
        <w:pStyle w:val="ListBullet"/>
      </w:pPr>
      <w:r>
        <w:t xml:space="preserve">Reimagined the data layer across DynamoDB, PostgreSQL and OpenSearch with partition-key and indexing design holding DynamoDB writes under </w:t>
      </w:r>
      <w:r>
        <w:rPr>
          <w:b/>
        </w:rPr>
        <w:t>16 ms P95</w:t>
      </w:r>
      <w:r>
        <w:t xml:space="preserve"> at 100,000-user load</w:t>
      </w:r>
    </w:p>
    <w:p>
      <w:pPr>
        <w:pStyle w:val="ListBullet"/>
      </w:pPr>
      <w:r>
        <w:t xml:space="preserve">Published React Native apps to 2 app stores with Firebase Cloud Messaging and Apple Push Notification service (APNs), moving </w:t>
      </w:r>
      <w:r>
        <w:rPr>
          <w:b/>
        </w:rPr>
        <w:t>10,000+ patients</w:t>
      </w:r>
      <w:r>
        <w:t xml:space="preserve"> off third-party messaging</w:t>
      </w:r>
    </w:p>
    <w:p>
      <w:pPr>
        <w:pStyle w:val="ListBullet"/>
      </w:pPr>
      <w:r>
        <w:t xml:space="preserve">Recruited engineering from </w:t>
      </w:r>
      <w:r>
        <w:rPr>
          <w:b/>
        </w:rPr>
        <w:t>0 to 20+</w:t>
      </w:r>
      <w:r>
        <w:t xml:space="preserve"> across 6 sub-teams — backend, React Native, web, artificial intelligence, quality assurance (QA), DevOps — standardised on Go and DynamoDB</w:t>
      </w:r>
    </w:p>
    <w:p>
      <w:pPr>
        <w:pStyle w:val="ListBullet"/>
      </w:pPr>
      <w:r>
        <w:t xml:space="preserve">Drove agentic development on Claude Code and OpenAI Codex across a </w:t>
      </w:r>
      <w:r>
        <w:rPr>
          <w:b/>
        </w:rPr>
        <w:t>20-engineer team</w:t>
      </w:r>
      <w:r>
        <w:t>, codifying repository standards in CLAUDE.md and AGENTS.md files to shorten onboarding</w:t>
      </w:r>
    </w:p>
    <w:p>
      <w:pPr>
        <w:pStyle w:val="ListBullet"/>
      </w:pPr>
      <w:r>
        <w:t xml:space="preserve">Provisioned Amazon Web Services on Terraform and Elastic Container Service Fargate at </w:t>
      </w:r>
      <w:r>
        <w:rPr>
          <w:b/>
        </w:rPr>
        <w:t>70% Spot</w:t>
      </w:r>
      <w:r>
        <w:t xml:space="preserve"> — deploys </w:t>
      </w:r>
      <w:r>
        <w:rPr>
          <w:b/>
        </w:rPr>
        <w:t>under 10 minutes</w:t>
      </w:r>
      <w:r>
        <w:t>, infrastructure cost down 25–30%</w:t>
      </w:r>
    </w:p>
    <w:p>
      <w:pPr>
        <w:pStyle w:val="Heading3"/>
        <w:shd w:val="clear" w:color="auto" w:fill="EBF4FE"/>
        <w:tabs>
          <w:tab w:pos="11119" w:val="right"/>
        </w:tabs>
      </w:pPr>
      <w:r>
        <w:rPr>
          <w:b/>
        </w:rPr>
        <w:t>Lead SDE / Sr. Staff Engineer / Staff Software Engineer</w:t>
      </w:r>
      <w:r>
        <w:tab/>
      </w:r>
      <w:r>
        <w:rPr>
          <w:color w:val="000000"/>
        </w:rPr>
        <w:t xml:space="preserve">Dec '19 - </w:t>
      </w:r>
      <w:r>
        <w:rPr>
          <w:color w:val="000000"/>
        </w:rPr>
        <w:t>Feb '25</w:t>
      </w:r>
    </w:p>
    <w:p>
      <w:pPr>
        <w:pStyle w:val="Heading3"/>
        <w:tabs>
          <w:tab w:pos="11119" w:val="right"/>
        </w:tabs>
      </w:pPr>
      <w:r>
        <w:rPr>
          <w:b/>
        </w:rPr>
        <w:t>Deque Software</w:t>
      </w:r>
      <w:r>
        <w:tab/>
      </w:r>
      <w:r>
        <w:rPr>
          <w:color w:val="000000"/>
        </w:rPr>
        <w:t>Hyderabad</w:t>
      </w:r>
    </w:p>
    <w:p>
      <w:pPr>
        <w:pStyle w:val="ListBullet"/>
      </w:pPr>
      <w:r>
        <w:t xml:space="preserve">Reframed axe Monitor's bottleneck as deployment, not product: </w:t>
      </w:r>
      <w:r>
        <w:rPr>
          <w:b/>
        </w:rPr>
        <w:t>280 clients</w:t>
      </w:r>
      <w:r>
        <w:t>, each on its own instance, version and Keycloak, so every upgrade and trial multiplied</w:t>
      </w:r>
    </w:p>
    <w:p>
      <w:pPr>
        <w:pStyle w:val="ListBullet"/>
      </w:pPr>
      <w:r>
        <w:t xml:space="preserve">Implemented multi-tenancy as an organisation identifier on every table, resolving tenant from the JSON Web Token (JWT) into </w:t>
      </w:r>
      <w:r>
        <w:rPr>
          <w:b/>
        </w:rPr>
        <w:t>1 code path</w:t>
      </w:r>
      <w:r>
        <w:t>, not database-per-customer</w:t>
      </w:r>
    </w:p>
    <w:p>
      <w:pPr>
        <w:pStyle w:val="ListBullet"/>
      </w:pPr>
      <w:r>
        <w:t xml:space="preserve">Steered 70–80% of customers onto shared axe Monitor instances on </w:t>
      </w:r>
      <w:r>
        <w:rPr>
          <w:b/>
        </w:rPr>
        <w:t>Spring Boot 2.x and Java 8/17</w:t>
      </w:r>
      <w:r>
        <w:t>, one codebase also serving regulated banks on dedicated databases</w:t>
      </w:r>
    </w:p>
    <w:p>
      <w:pPr>
        <w:pStyle w:val="ListBullet"/>
      </w:pPr>
      <w:r>
        <w:t xml:space="preserve">Exposed shared platform application programming interfaces (APIs) to </w:t>
      </w:r>
      <w:r>
        <w:rPr>
          <w:b/>
        </w:rPr>
        <w:t>280 axe Monitor clients</w:t>
      </w:r>
      <w:r>
        <w:t xml:space="preserve"> — Jira integration, API versioning, backward compatibility — on one Spring Boot backend</w:t>
      </w:r>
    </w:p>
    <w:p>
      <w:pPr>
        <w:pStyle w:val="ListBullet"/>
      </w:pPr>
      <w:r>
        <w:t xml:space="preserve">Championed decomposition of a monolith into </w:t>
      </w:r>
      <w:r>
        <w:rPr>
          <w:b/>
        </w:rPr>
        <w:t>10–15 services</w:t>
      </w:r>
      <w:r>
        <w:t>, splitting only where a component needed independent scaling or its own multi-tenant database</w:t>
      </w:r>
    </w:p>
    <w:p>
      <w:pPr>
        <w:pStyle w:val="ListBullet"/>
      </w:pPr>
      <w:r>
        <w:t xml:space="preserve">Productized a billing and subscription service for </w:t>
      </w:r>
      <w:r>
        <w:rPr>
          <w:b/>
        </w:rPr>
        <w:t>every Deque product</w:t>
      </w:r>
      <w:r>
        <w:t>, restricting features by tier, porting it from Node.js/TypeScript to Java and Spring Boot</w:t>
      </w:r>
    </w:p>
    <w:p>
      <w:pPr>
        <w:pStyle w:val="ListBullet"/>
      </w:pPr>
      <w:r>
        <w:t xml:space="preserve">Forged central authentication in Java and Spring Boot on OAuth 2.0, folding every instance's local Keycloak into Red Hat single sign-on with </w:t>
      </w:r>
      <w:r>
        <w:rPr>
          <w:b/>
        </w:rPr>
        <w:t>zero end-user disruption</w:t>
      </w:r>
    </w:p>
    <w:p>
      <w:pPr>
        <w:pStyle w:val="ListBullet"/>
      </w:pPr>
      <w:r>
        <w:t xml:space="preserve">Stewarded every axe Auditor instance from PostgreSQL 9.6 to Amazon Relational Database Service (RDS) PostgreSQL 13.x, then onto Aurora, with </w:t>
      </w:r>
      <w:r>
        <w:rPr>
          <w:b/>
        </w:rPr>
        <w:t>zero downtime</w:t>
      </w:r>
    </w:p>
    <w:p>
      <w:pPr>
        <w:pStyle w:val="ListBullet"/>
      </w:pPr>
      <w:r>
        <w:t xml:space="preserve">Trimmed daily backup windows </w:t>
      </w:r>
      <w:r>
        <w:rPr>
          <w:b/>
        </w:rPr>
        <w:t>3–4 hours</w:t>
      </w:r>
      <w:r>
        <w:t xml:space="preserve"> and deploy errors 40% by moving PostgreSQL onto Amazon RDS</w:t>
      </w:r>
    </w:p>
    <w:p>
      <w:pPr>
        <w:pStyle w:val="ListBullet"/>
      </w:pPr>
      <w:r>
        <w:t xml:space="preserve">Modernised continuous integration and continuous delivery (CI/CD) from Jenkins, whose jobs stalled at scale, to GitHub Actions, achieving ISO 27001 and </w:t>
      </w:r>
      <w:r>
        <w:rPr>
          <w:b/>
        </w:rPr>
        <w:t>50% faster</w:t>
      </w:r>
      <w:r>
        <w:t xml:space="preserve"> release cycles</w:t>
      </w:r>
    </w:p>
    <w:p>
      <w:pPr>
        <w:pStyle w:val="ListBullet"/>
      </w:pPr>
      <w:r>
        <w:t xml:space="preserve">Slashed regression testing time </w:t>
      </w:r>
      <w:r>
        <w:rPr>
          <w:b/>
        </w:rPr>
        <w:t>over 50%</w:t>
      </w:r>
      <w:r>
        <w:t xml:space="preserve"> with an end-to-end automated testing framework built on Puppeteer</w:t>
      </w:r>
    </w:p>
    <w:p>
      <w:pPr>
        <w:pStyle w:val="ListBullet"/>
      </w:pPr>
      <w:r>
        <w:t xml:space="preserve">Tackled accessibility teams' unknown page counts and unannounced changes to uniform resource locators (URLs) with spider discovery </w:t>
      </w:r>
      <w:r>
        <w:rPr>
          <w:b/>
        </w:rPr>
        <w:t>1 to 5 levels deep, or all</w:t>
      </w:r>
    </w:p>
    <w:p>
      <w:pPr>
        <w:pStyle w:val="ListBullet"/>
      </w:pPr>
      <w:r>
        <w:t xml:space="preserve">Orchestrated spider jobs and scheduled axe-core scans for </w:t>
      </w:r>
      <w:r>
        <w:rPr>
          <w:b/>
        </w:rPr>
        <w:t>280 axe Monitor clients</w:t>
      </w:r>
      <w:r>
        <w:t>, comparing each run with the last to flag new, fixed and regressed pages</w:t>
      </w:r>
    </w:p>
    <w:p>
      <w:pPr>
        <w:pStyle w:val="ListBullet"/>
      </w:pPr>
      <w:r>
        <w:t xml:space="preserve">Constructed comparable test runs in the axe DevTools browser extension, running axe-core on </w:t>
      </w:r>
      <w:r>
        <w:rPr>
          <w:b/>
        </w:rPr>
        <w:t>every page and user action</w:t>
      </w:r>
      <w:r>
        <w:t xml:space="preserve"> in a flow, de-duplicating issues server-side</w:t>
      </w:r>
    </w:p>
    <w:p>
      <w:pPr>
        <w:pStyle w:val="ListBullet"/>
      </w:pPr>
      <w:r>
        <w:t xml:space="preserve">Broadened axe DevTools scanning into cross-origin iframes, which the browser's security model hid and where the extension reported </w:t>
      </w:r>
      <w:r>
        <w:rPr>
          <w:b/>
        </w:rPr>
        <w:t>zero issues</w:t>
      </w:r>
      <w:r>
        <w:t>, landing phase 1</w:t>
      </w:r>
    </w:p>
    <w:p>
      <w:pPr>
        <w:pStyle w:val="Heading3"/>
        <w:shd w:val="clear" w:color="auto" w:fill="EBF4FE"/>
        <w:tabs>
          <w:tab w:pos="11119" w:val="right"/>
        </w:tabs>
      </w:pPr>
      <w:r>
        <w:rPr>
          <w:b/>
        </w:rPr>
        <w:t>Software Engineer III</w:t>
      </w:r>
      <w:r>
        <w:tab/>
      </w:r>
      <w:r>
        <w:rPr>
          <w:color w:val="000000"/>
        </w:rPr>
        <w:t xml:space="preserve">Aug '18 - </w:t>
      </w:r>
      <w:r>
        <w:rPr>
          <w:color w:val="000000"/>
        </w:rPr>
        <w:t>Jul '19</w:t>
      </w:r>
    </w:p>
    <w:p>
      <w:pPr>
        <w:pStyle w:val="Heading3"/>
        <w:tabs>
          <w:tab w:pos="11119" w:val="right"/>
        </w:tabs>
      </w:pPr>
      <w:r>
        <w:rPr>
          <w:b/>
        </w:rPr>
        <w:t>Rocket Software</w:t>
      </w:r>
      <w:r>
        <w:tab/>
      </w:r>
      <w:r>
        <w:rPr>
          <w:color w:val="000000"/>
        </w:rPr>
        <w:t>Bangalore</w:t>
      </w:r>
    </w:p>
    <w:p>
      <w:pPr>
        <w:pStyle w:val="ListBullet"/>
      </w:pPr>
      <w:r>
        <w:t xml:space="preserve">Anchored decomposition of the </w:t>
      </w:r>
      <w:r>
        <w:rPr>
          <w:b/>
        </w:rPr>
        <w:t>IBM Db2 Configuration Manager</w:t>
      </w:r>
      <w:r>
        <w:t xml:space="preserve"> monolith into Java and Spring Boot microservices, defining boundaries across z/OS mainframe and distributed platforms</w:t>
      </w:r>
    </w:p>
    <w:p>
      <w:pPr>
        <w:pStyle w:val="ListBullet"/>
      </w:pPr>
      <w:r>
        <w:t xml:space="preserve">Surfaced defect hot-spots by isolating services behind representational state transfer (REST) interfaces, reducing reported bugs </w:t>
      </w:r>
      <w:r>
        <w:rPr>
          <w:b/>
        </w:rPr>
        <w:t>over 50%</w:t>
      </w:r>
    </w:p>
    <w:p>
      <w:pPr>
        <w:pStyle w:val="ListBullet"/>
      </w:pPr>
      <w:r>
        <w:t xml:space="preserve">Partnered with product to extend platform support to Windows and three Linux distributions — Ubuntu, CentOS, Red Hat Enterprise Linux (RHEL) — raising sales </w:t>
      </w:r>
      <w:r>
        <w:rPr>
          <w:b/>
        </w:rPr>
        <w:t>over 20%</w:t>
      </w:r>
    </w:p>
    <w:p>
      <w:pPr>
        <w:pStyle w:val="ListBullet"/>
      </w:pPr>
      <w:r>
        <w:t xml:space="preserve">Coached a </w:t>
      </w:r>
      <w:r>
        <w:rPr>
          <w:b/>
        </w:rPr>
        <w:t>5-engineer</w:t>
      </w:r>
      <w:r>
        <w:t xml:space="preserve"> team through delivery planning, code review and performance appraisals, remaining hands-on as an individual-contributor Software Engineer III</w:t>
      </w:r>
    </w:p>
    <w:p>
      <w:pPr>
        <w:pStyle w:val="Heading3"/>
        <w:shd w:val="clear" w:color="auto" w:fill="EBF4FE"/>
        <w:tabs>
          <w:tab w:pos="11119" w:val="right"/>
        </w:tabs>
      </w:pPr>
      <w:r>
        <w:rPr>
          <w:b/>
        </w:rPr>
        <w:t>Co-Founder &amp; VP of Technology</w:t>
      </w:r>
      <w:r>
        <w:tab/>
      </w:r>
      <w:r>
        <w:rPr>
          <w:color w:val="000000"/>
        </w:rPr>
        <w:t xml:space="preserve">Mar '17 - </w:t>
      </w:r>
      <w:r>
        <w:rPr>
          <w:color w:val="000000"/>
        </w:rPr>
        <w:t>Apr '18</w:t>
      </w:r>
    </w:p>
    <w:p>
      <w:pPr>
        <w:pStyle w:val="Heading3"/>
        <w:tabs>
          <w:tab w:pos="11119" w:val="right"/>
        </w:tabs>
      </w:pPr>
      <w:r>
        <w:rPr>
          <w:b/>
        </w:rPr>
        <w:t>VoltusWave Technologies</w:t>
      </w:r>
      <w:r>
        <w:tab/>
      </w:r>
      <w:r>
        <w:rPr>
          <w:color w:val="000000"/>
        </w:rPr>
        <w:t>Hyderabad</w:t>
      </w:r>
    </w:p>
    <w:p>
      <w:pPr>
        <w:pStyle w:val="ListBullet"/>
      </w:pPr>
      <w:r>
        <w:t xml:space="preserve">Co-founded VoltusWave, releasing a no-code application Platform-as-a-Service (aPaaS) for web and Android where clients built apps like leave management; won </w:t>
      </w:r>
      <w:r>
        <w:rPr>
          <w:b/>
        </w:rPr>
        <w:t>8 early enterprise clients</w:t>
      </w:r>
    </w:p>
    <w:p>
      <w:pPr>
        <w:pStyle w:val="ListBullet"/>
      </w:pPr>
      <w:r>
        <w:t xml:space="preserve">Mobilized an engineering organisation from </w:t>
      </w:r>
      <w:r>
        <w:rPr>
          <w:b/>
        </w:rPr>
        <w:t>0 to 35</w:t>
      </w:r>
      <w:r>
        <w:t xml:space="preserve"> in 13 months, mentoring freshers and seniors and setting the architectural roadmap later products followed</w:t>
      </w:r>
    </w:p>
    <w:p>
      <w:pPr>
        <w:pStyle w:val="Heading3"/>
        <w:shd w:val="clear" w:color="auto" w:fill="EBF4FE"/>
        <w:tabs>
          <w:tab w:pos="11119" w:val="right"/>
        </w:tabs>
      </w:pPr>
      <w:r>
        <w:rPr>
          <w:b/>
        </w:rPr>
        <w:t>Senior Software Engineer</w:t>
      </w:r>
      <w:r>
        <w:tab/>
      </w:r>
      <w:r>
        <w:rPr>
          <w:color w:val="000000"/>
        </w:rPr>
        <w:t xml:space="preserve">Mar '16 - </w:t>
      </w:r>
      <w:r>
        <w:rPr>
          <w:color w:val="000000"/>
        </w:rPr>
        <w:t>Mar '17</w:t>
      </w:r>
    </w:p>
    <w:p>
      <w:pPr>
        <w:pStyle w:val="Heading3"/>
        <w:tabs>
          <w:tab w:pos="11119" w:val="right"/>
        </w:tabs>
      </w:pPr>
      <w:r>
        <w:rPr>
          <w:b/>
        </w:rPr>
        <w:t>Teletext India</w:t>
      </w:r>
      <w:r>
        <w:tab/>
      </w:r>
      <w:r>
        <w:rPr>
          <w:color w:val="000000"/>
        </w:rPr>
        <w:t>Hyderabad</w:t>
      </w:r>
    </w:p>
    <w:p>
      <w:pPr>
        <w:pStyle w:val="ListBullet"/>
      </w:pPr>
      <w:r>
        <w:t xml:space="preserve">Codified a MuleSoft enterprise service bus scatter-gather integrating </w:t>
      </w:r>
      <w:r>
        <w:rPr>
          <w:b/>
        </w:rPr>
        <w:t>~30 supplier APIs</w:t>
      </w:r>
      <w:r>
        <w:t xml:space="preserve"> in parallel, superseding .NET 2.0 code a prior team could not upgrade</w:t>
      </w:r>
    </w:p>
    <w:p>
      <w:pPr>
        <w:pStyle w:val="ListBullet"/>
      </w:pPr>
      <w:r>
        <w:t xml:space="preserve">Retired a third-party hotel pricing search whose load-based billing grew with </w:t>
      </w:r>
      <w:r>
        <w:rPr>
          <w:b/>
        </w:rPr>
        <w:t>2–3 million daily requests</w:t>
      </w:r>
      <w:r>
        <w:t xml:space="preserve"> at peak, calling suppliers directly instead</w:t>
      </w:r>
    </w:p>
    <w:p>
      <w:pPr>
        <w:pStyle w:val="ListBullet"/>
      </w:pPr>
      <w:r>
        <w:t xml:space="preserve">Cached airport-destination-date queries on in-house Elasticsearch, Logstash and Kibana (ELK) with a 20-minute time-to-live, suppliers called only on a miss, lowering operational cost </w:t>
      </w:r>
      <w:r>
        <w:rPr>
          <w:b/>
        </w:rPr>
        <w:t>46%</w:t>
      </w:r>
    </w:p>
    <w:p>
      <w:pPr>
        <w:pStyle w:val="ListBullet"/>
      </w:pPr>
      <w:r>
        <w:t xml:space="preserve">Traced hidden hotel inventory to clashing identifiers across ~30 suppliers, where unmapped properties lacked images and ratings, and adopted licensed </w:t>
      </w:r>
      <w:r>
        <w:rPr>
          <w:b/>
        </w:rPr>
        <w:t>GIATA MultiCodes</w:t>
      </w:r>
    </w:p>
    <w:p>
      <w:pPr>
        <w:pStyle w:val="ListBullet"/>
      </w:pPr>
      <w:r>
        <w:t xml:space="preserve">Mechanised hotel-mapping reconciliation as an automated Amazon Web Services (AWS) Lambda workflow with human approval retained, growing revenue </w:t>
      </w:r>
      <w:r>
        <w:rPr>
          <w:b/>
        </w:rPr>
        <w:t>8% month over month</w:t>
      </w:r>
    </w:p>
    <w:p>
      <w:pPr>
        <w:pStyle w:val="ListBullet"/>
      </w:pPr>
      <w:r>
        <w:t xml:space="preserve">Lifted hotel booking conversions </w:t>
      </w:r>
      <w:r>
        <w:rPr>
          <w:b/>
        </w:rPr>
        <w:t>65%</w:t>
      </w:r>
      <w:r>
        <w:t xml:space="preserve"> by widening matched inventory, so each hotel's lowest supplier rate could be shown, at 2–3 million daily requests</w:t>
      </w:r>
    </w:p>
    <w:p>
      <w:pPr>
        <w:pStyle w:val="Heading3"/>
        <w:shd w:val="clear" w:color="auto" w:fill="EBF4FE"/>
        <w:tabs>
          <w:tab w:pos="11119" w:val="right"/>
        </w:tabs>
      </w:pPr>
      <w:r>
        <w:rPr>
          <w:b/>
        </w:rPr>
        <w:t>Technical Architect</w:t>
      </w:r>
      <w:r>
        <w:tab/>
      </w:r>
      <w:r>
        <w:rPr>
          <w:color w:val="000000"/>
        </w:rPr>
        <w:t xml:space="preserve">May '15 - </w:t>
      </w:r>
      <w:r>
        <w:rPr>
          <w:color w:val="000000"/>
        </w:rPr>
        <w:t>Nov '15</w:t>
      </w:r>
    </w:p>
    <w:p>
      <w:pPr>
        <w:pStyle w:val="Heading3"/>
        <w:tabs>
          <w:tab w:pos="11119" w:val="right"/>
        </w:tabs>
      </w:pPr>
      <w:r>
        <w:rPr>
          <w:b/>
        </w:rPr>
        <w:t>CURA Software Solutions</w:t>
      </w:r>
      <w:r>
        <w:tab/>
      </w:r>
      <w:r>
        <w:rPr>
          <w:color w:val="000000"/>
        </w:rPr>
        <w:t>Hyderabad</w:t>
      </w:r>
    </w:p>
    <w:p>
      <w:pPr>
        <w:pStyle w:val="ListBullet"/>
      </w:pPr>
      <w:r>
        <w:t xml:space="preserve">Pinpointed </w:t>
      </w:r>
      <w:r>
        <w:rPr>
          <w:b/>
        </w:rPr>
        <w:t>2 paid Microsoft licences</w:t>
      </w:r>
      <w:r>
        <w:t>, Windows Server and SQL Server, as the biggest customer cost objection to a Governance, Risk and Compliance (GRC) platform</w:t>
      </w:r>
    </w:p>
    <w:p>
      <w:pPr>
        <w:pStyle w:val="ListBullet"/>
      </w:pPr>
      <w:r>
        <w:t xml:space="preserve">Recast the SQL Server data model as MySQL on Ubuntu and Node.js, a </w:t>
      </w:r>
      <w:r>
        <w:rPr>
          <w:b/>
        </w:rPr>
        <w:t>2nd supported stack</w:t>
      </w:r>
      <w:r>
        <w:t xml:space="preserve"> for new enterprise accounts only, leaving Windows customers untouched</w:t>
      </w:r>
    </w:p>
    <w:p>
      <w:pPr>
        <w:pStyle w:val="ListBullet"/>
      </w:pPr>
      <w:r>
        <w:t xml:space="preserve">Unlocked </w:t>
      </w:r>
      <w:r>
        <w:rPr>
          <w:b/>
        </w:rPr>
        <w:t>12 new enterprise customers</w:t>
      </w:r>
      <w:r>
        <w:t xml:space="preserve"> in two months, October and November 2015, on the licence-free Linux deployment</w:t>
      </w:r>
    </w:p>
    <w:p>
      <w:pPr>
        <w:pStyle w:val="Heading3"/>
        <w:shd w:val="clear" w:color="auto" w:fill="EBF4FE"/>
        <w:tabs>
          <w:tab w:pos="11119" w:val="right"/>
        </w:tabs>
      </w:pPr>
      <w:r>
        <w:rPr>
          <w:b/>
        </w:rPr>
        <w:t>Technical Lead</w:t>
      </w:r>
      <w:r>
        <w:tab/>
      </w:r>
      <w:r>
        <w:rPr>
          <w:color w:val="000000"/>
        </w:rPr>
        <w:t xml:space="preserve">Jul '13 - </w:t>
      </w:r>
      <w:r>
        <w:rPr>
          <w:color w:val="000000"/>
        </w:rPr>
        <w:t>May '15</w:t>
      </w:r>
    </w:p>
    <w:p>
      <w:pPr>
        <w:pStyle w:val="Heading3"/>
        <w:tabs>
          <w:tab w:pos="11119" w:val="right"/>
        </w:tabs>
      </w:pPr>
      <w:r>
        <w:rPr>
          <w:b/>
        </w:rPr>
        <w:t>innRoad India Hotel Software</w:t>
      </w:r>
      <w:r>
        <w:tab/>
      </w:r>
      <w:r>
        <w:rPr>
          <w:color w:val="000000"/>
        </w:rPr>
        <w:t>Hyderabad</w:t>
      </w:r>
    </w:p>
    <w:p>
      <w:pPr>
        <w:pStyle w:val="ListBullet"/>
      </w:pPr>
      <w:r>
        <w:t xml:space="preserve">Replatformed a server-rendered ASP.NET application into an AngularJS single-page application (SPA) over .NET Windows Communication Foundation (WCF) services, </w:t>
      </w:r>
      <w:r>
        <w:rPr>
          <w:b/>
        </w:rPr>
        <w:t>splitting 1 app into 2 tiers</w:t>
      </w:r>
    </w:p>
    <w:p>
      <w:pPr>
        <w:pStyle w:val="ListBullet"/>
      </w:pPr>
      <w:r>
        <w:t xml:space="preserve">Calibrated the data layer on </w:t>
      </w:r>
      <w:r>
        <w:rPr>
          <w:b/>
        </w:rPr>
        <w:t>3 fronts</w:t>
      </w:r>
      <w:r>
        <w:t>, stored procedures, table design and indexing, clearing the query bottlenecks behind slow screen loads</w:t>
      </w:r>
    </w:p>
    <w:p>
      <w:pPr>
        <w:pStyle w:val="ListBullet"/>
      </w:pPr>
      <w:r>
        <w:t xml:space="preserve">Shortened screen load times </w:t>
      </w:r>
      <w:r>
        <w:rPr>
          <w:b/>
        </w:rPr>
        <w:t>60–70%</w:t>
      </w:r>
      <w:r>
        <w:t xml:space="preserve"> once the single-page client and tuned queries replaced server-rendered pages</w:t>
      </w:r>
    </w:p>
    <w:p>
      <w:pPr>
        <w:pStyle w:val="Heading3"/>
        <w:shd w:val="clear" w:color="auto" w:fill="EBF4FE"/>
        <w:tabs>
          <w:tab w:pos="11119" w:val="right"/>
        </w:tabs>
      </w:pPr>
      <w:r>
        <w:rPr>
          <w:b/>
        </w:rPr>
        <w:t>Software Architect</w:t>
      </w:r>
      <w:r>
        <w:tab/>
      </w:r>
      <w:r>
        <w:rPr>
          <w:color w:val="000000"/>
        </w:rPr>
        <w:t xml:space="preserve">Jun '12 - </w:t>
      </w:r>
      <w:r>
        <w:rPr>
          <w:color w:val="000000"/>
        </w:rPr>
        <w:t>May '13</w:t>
      </w:r>
    </w:p>
    <w:p>
      <w:pPr>
        <w:pStyle w:val="Heading3"/>
        <w:tabs>
          <w:tab w:pos="11119" w:val="right"/>
        </w:tabs>
      </w:pPr>
      <w:r>
        <w:rPr>
          <w:b/>
        </w:rPr>
        <w:t>McDonald's Corporation</w:t>
      </w:r>
      <w:r>
        <w:tab/>
      </w:r>
      <w:r>
        <w:rPr>
          <w:color w:val="000000"/>
        </w:rPr>
        <w:t>Oak Brook, IL</w:t>
      </w:r>
    </w:p>
    <w:p>
      <w:pPr>
        <w:pStyle w:val="ListBullet"/>
      </w:pPr>
      <w:r>
        <w:t xml:space="preserve">Unified employee records from every store for leadership in a </w:t>
      </w:r>
      <w:r>
        <w:rPr>
          <w:b/>
        </w:rPr>
        <w:t>2-country</w:t>
      </w:r>
      <w:r>
        <w:t xml:space="preserve"> Master Data Management (MDM) pilot, United States and Canada, on SQL Server</w:t>
      </w:r>
    </w:p>
    <w:p>
      <w:pPr>
        <w:pStyle w:val="ListBullet"/>
      </w:pPr>
      <w:r>
        <w:t xml:space="preserve">Salvaged the unusable built-in MDM interface with a rebuilt front end, adding </w:t>
      </w:r>
      <w:r>
        <w:rPr>
          <w:b/>
        </w:rPr>
        <w:t>first seen and last updated</w:t>
      </w:r>
      <w:r>
        <w:t xml:space="preserve"> timestamps per field on every master record</w:t>
      </w:r>
    </w:p>
    <w:p>
      <w:pPr>
        <w:pStyle w:val="Heading3"/>
        <w:shd w:val="clear" w:color="auto" w:fill="EBF4FE"/>
        <w:tabs>
          <w:tab w:pos="11119" w:val="right"/>
        </w:tabs>
      </w:pPr>
      <w:r>
        <w:rPr>
          <w:b/>
        </w:rPr>
        <w:t>Senior Java Developer</w:t>
      </w:r>
      <w:r>
        <w:tab/>
      </w:r>
      <w:r>
        <w:rPr>
          <w:color w:val="000000"/>
        </w:rPr>
        <w:t xml:space="preserve">Apr '08 - </w:t>
      </w:r>
      <w:r>
        <w:rPr>
          <w:color w:val="000000"/>
        </w:rPr>
        <w:t>May '12</w:t>
      </w:r>
    </w:p>
    <w:p>
      <w:pPr>
        <w:pStyle w:val="Heading3"/>
        <w:tabs>
          <w:tab w:pos="11119" w:val="right"/>
        </w:tabs>
      </w:pPr>
      <w:r>
        <w:rPr>
          <w:b/>
        </w:rPr>
        <w:t>El Paso Corporation</w:t>
      </w:r>
      <w:r>
        <w:tab/>
      </w:r>
      <w:r>
        <w:rPr>
          <w:color w:val="000000"/>
        </w:rPr>
        <w:t>Houston, TX</w:t>
      </w:r>
    </w:p>
    <w:p>
      <w:pPr>
        <w:pStyle w:val="ListBullet"/>
      </w:pPr>
      <w:r>
        <w:t xml:space="preserve">Translated a Citrix-hosted Java application into JavaServer Pages (JSP) and Java Enterprise Edition for Tennessee Gas Pipeline, an </w:t>
      </w:r>
      <w:r>
        <w:rPr>
          <w:b/>
        </w:rPr>
        <w:t>11,800-mile</w:t>
      </w:r>
      <w:r>
        <w:t xml:space="preserve"> interstate system</w:t>
      </w:r>
    </w:p>
    <w:p>
      <w:pPr>
        <w:pStyle w:val="ListBullet"/>
      </w:pPr>
      <w:r>
        <w:t xml:space="preserve">Evolved </w:t>
      </w:r>
      <w:r>
        <w:rPr>
          <w:b/>
        </w:rPr>
        <w:t>3 core modules</w:t>
      </w:r>
      <w:r>
        <w:t xml:space="preserve"> — Nominations, Flowing Gas and Contracts — as requirements arrived, covering scheduling and contracting for interstate gas transport over 4 years</w:t>
      </w:r>
    </w:p>
    <w:p>
      <w:pPr>
        <w:pStyle w:val="ListBullet"/>
      </w:pPr>
      <w:r>
        <w:t xml:space="preserve">Refactored the scheduling modules' schema and stored procedures through a </w:t>
      </w:r>
      <w:r>
        <w:rPr>
          <w:b/>
        </w:rPr>
        <w:t>SQL Server 2000 to 2005</w:t>
      </w:r>
      <w:r>
        <w:t xml:space="preserve"> migration, owning table and index design and query tuning</w:t>
      </w:r>
    </w:p>
    <w:p>
      <w:pPr>
        <w:pStyle w:val="Heading3"/>
        <w:shd w:val="clear" w:color="auto" w:fill="EBF4FE"/>
        <w:tabs>
          <w:tab w:pos="11119" w:val="right"/>
        </w:tabs>
      </w:pPr>
      <w:r>
        <w:rPr>
          <w:b/>
        </w:rPr>
        <w:t>.NET Developer</w:t>
      </w:r>
      <w:r>
        <w:tab/>
      </w:r>
      <w:r>
        <w:rPr>
          <w:color w:val="000000"/>
        </w:rPr>
        <w:t xml:space="preserve">Apr '07 - </w:t>
      </w:r>
      <w:r>
        <w:rPr>
          <w:color w:val="000000"/>
        </w:rPr>
        <w:t>Apr '08</w:t>
      </w:r>
    </w:p>
    <w:p>
      <w:pPr>
        <w:pStyle w:val="Heading3"/>
        <w:tabs>
          <w:tab w:pos="11119" w:val="right"/>
        </w:tabs>
      </w:pPr>
      <w:r>
        <w:rPr>
          <w:b/>
        </w:rPr>
        <w:t>LyntonWeb</w:t>
      </w:r>
      <w:r>
        <w:tab/>
      </w:r>
      <w:r>
        <w:rPr>
          <w:color w:val="000000"/>
        </w:rPr>
        <w:t>Houston, TX</w:t>
      </w:r>
    </w:p>
    <w:p>
      <w:pPr>
        <w:pStyle w:val="ListBullet"/>
      </w:pPr>
      <w:r>
        <w:t xml:space="preserve">Bridged suppliers and buyers through a .NET portal on SQL Server 2005, integrating </w:t>
      </w:r>
      <w:r>
        <w:rPr>
          <w:b/>
        </w:rPr>
        <w:t>Mexican PayPal</w:t>
      </w:r>
      <w:r>
        <w:t xml:space="preserve"> to settle payments inside the portal</w:t>
      </w:r>
    </w:p>
    <w:p>
      <w:pPr>
        <w:pStyle w:val="ListBullet"/>
      </w:pPr>
      <w:r>
        <w:t xml:space="preserve">Seeded portal adoption with a Windows service sweeping </w:t>
      </w:r>
      <w:r>
        <w:rPr>
          <w:b/>
        </w:rPr>
        <w:t>every invoice</w:t>
      </w:r>
      <w:r>
        <w:t xml:space="preserve"> from a watched folder to the server, built to move everyone onto the portal</w:t>
      </w:r>
    </w:p>
    <w:p>
      <w:pPr>
        <w:pStyle w:val="Heading2"/>
      </w:pPr>
      <w:r>
        <w:t>Education</w:t>
      </w:r>
    </w:p>
    <w:p>
      <w:pPr>
        <w:pStyle w:val="Heading3"/>
        <w:shd w:val="clear" w:color="auto" w:fill="EBF4FE"/>
        <w:tabs>
          <w:tab w:pos="11119" w:val="right"/>
        </w:tabs>
      </w:pPr>
      <w:r>
        <w:rPr>
          <w:b/>
        </w:rPr>
        <w:t>MS Computer Science</w:t>
      </w:r>
      <w:r>
        <w:tab/>
      </w:r>
      <w:r>
        <w:rPr>
          <w:color w:val="000000"/>
        </w:rPr>
        <w:t>Aug '04 - Dec '07</w:t>
      </w:r>
    </w:p>
    <w:p>
      <w:pPr>
        <w:pStyle w:val="Heading3"/>
      </w:pPr>
      <w:r>
        <w:rPr>
          <w:b/>
        </w:rPr>
        <w:t>University of Houston</w:t>
      </w:r>
    </w:p>
    <w:p>
      <w:pPr>
        <w:pStyle w:val="Heading3"/>
        <w:shd w:val="clear" w:color="auto" w:fill="EBF4FE"/>
        <w:tabs>
          <w:tab w:pos="11119" w:val="right"/>
        </w:tabs>
      </w:pPr>
      <w:r>
        <w:rPr>
          <w:b/>
        </w:rPr>
        <w:t>PG Diploma in Artificial Intelligence / Machine Learning</w:t>
      </w:r>
      <w:r>
        <w:tab/>
      </w:r>
      <w:r>
        <w:rPr>
          <w:color w:val="000000"/>
        </w:rPr>
        <w:t>Jan '21</w:t>
      </w:r>
    </w:p>
    <w:p>
      <w:pPr>
        <w:pStyle w:val="Heading3"/>
      </w:pPr>
      <w:r>
        <w:rPr>
          <w:b/>
        </w:rPr>
        <w:t>IIIT Bangalore</w:t>
      </w:r>
    </w:p>
    <w:sectPr w:rsidR="00FC693F" w:rsidRPr="0006063C" w:rsidSect="00034616">
      <w:pgSz w:w="11906" w:h="16838"/>
      <w:pgMar w:top="367" w:right="390" w:bottom="484" w:left="3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•"/>
      <w:lvlJc w:val="left"/>
      <w:pPr>
        <w:tabs>
          <w:tab w:val="num" w:pos="240"/>
        </w:tabs>
        <w:ind w:left="240" w:hanging="168"/>
      </w:pPr>
      <w:rPr>
        <w:rFonts w:ascii="Calibri" w:hAnsi="Calibri" w:eastAsia="Calibri" w:cs="Calibri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5" w:line="259" w:lineRule="auto"/>
      <w:jc w:val="left"/>
    </w:pPr>
    <w:rPr>
      <w:rFonts w:ascii="Calibri" w:hAnsi="Calibri" w:eastAsia="Calibri" w:cs="Calibri"/>
      <w:color w:val="000000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/>
      <w:outlineLvl w:val="0"/>
    </w:pPr>
    <w:rPr>
      <w:rFonts w:ascii="Calibri" w:hAnsi="Calibri" w:eastAsia="Calibri" w:cs="Calibri"/>
      <w:b/>
      <w:bCs/>
      <w:color w:val="328EF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Bdr>
        <w:top w:val="single" w:sz="12" w:space="3" w:color="328EF7"/>
      </w:pBdr>
      <w:spacing w:before="160" w:after="48"/>
      <w:jc w:val="center"/>
      <w:outlineLvl w:val="1"/>
    </w:pPr>
    <w:rPr>
      <w:rFonts w:ascii="Calibri" w:hAnsi="Calibri" w:eastAsia="Calibri" w:cs="Calibri"/>
      <w:b/>
      <w:bCs/>
      <w:caps/>
      <w:color w:val="328EF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100"/>
      <w:outlineLvl w:val="2"/>
    </w:pPr>
    <w:rPr>
      <w:rFonts w:ascii="Calibri" w:hAnsi="Calibri" w:eastAsia="Calibri" w:cs="Calibri"/>
      <w:bCs/>
      <w:color w:val="328EF7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80" w:after="45"/>
      <w:outlineLvl w:val="3"/>
    </w:pPr>
    <w:rPr>
      <w:rFonts w:ascii="Calibri" w:hAnsi="Calibri" w:eastAsia="Calibri" w:cs="Calibri"/>
      <w:bCs/>
      <w:iCs/>
      <w:color w:val="000000"/>
      <w:sz w:val="1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spacing w:before="0" w:after="120"/>
      <w:jc w:val="left"/>
    </w:pPr>
    <w:rPr>
      <w:rFonts w:ascii="Calibri" w:hAnsi="Calibri" w:eastAsia="Calibri" w:cs="Calibri"/>
      <w:b/>
      <w:iCs/>
      <w:color w:val="328EF7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39" w:line="259" w:lineRule="auto"/>
      <w:ind w:left="240" w:hanging="168"/>
      <w:jc w:val="left"/>
    </w:pPr>
    <w:rPr>
      <w:rFonts w:ascii="Calibri" w:hAnsi="Calibri" w:eastAsia="Calibri" w:cs="Calibri"/>
      <w:color w:val="000000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yperlink">
    <w:name w:val="Hyperlink"/>
    <w:rPr>
      <w:color w:val="328EF7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bhisheik@abhideo.ai" TargetMode="External"/><Relationship Id="rId10" Type="http://schemas.openxmlformats.org/officeDocument/2006/relationships/hyperlink" Target="https://www.linkedin.com/in/abhisheikde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Abhisheik Deo — Resume</dc:title>
  <dc:subject>Principal Software Architect</dc:subject>
  <dc:creator>Abhisheik Deo</dc:creator>
  <cp:keywords/>
  <dc:description/>
  <cp:lastModifiedBy>Abhisheik Deo</cp:lastModifiedBy>
  <cp:revision>1</cp:revision>
  <dcterms:created xsi:type="dcterms:W3CDTF">2013-12-23T23:15:00Z</dcterms:created>
  <dcterms:modified xsi:type="dcterms:W3CDTF">2013-12-23T23:15:00Z</dcterms:modified>
  <cp:category/>
</cp:coreProperties>
</file>