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Engineered a retrieval-augmented generation (RAG) pipeline on </w:t>
      </w:r>
      <w:r>
        <w:rPr>
          <w:b/>
        </w:rPr>
        <w:t>Elasticsearch dense_vector</w:t>
      </w:r>
      <w:r>
        <w:t xml:space="preserve"> filtered nearest-neighbour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Tuned precedent retrieval on </w:t>
      </w:r>
      <w:r>
        <w:rPr>
          <w:b/>
        </w:rPr>
        <w:t>Elasticsearch dense_vector</w:t>
      </w:r>
      <w:r>
        <w:t xml:space="preserve"> search with self-hosted </w:t>
      </w:r>
      <w:r>
        <w:rPr>
          <w:b/>
        </w:rPr>
        <w:t>Amazon SageMaker</w:t>
      </w:r>
      <w:r>
        <w:t xml:space="preserve"> embedders, designed against warm-path </w:t>
      </w:r>
      <w:r>
        <w:rPr>
          <w:b/>
        </w:rPr>
        <w:t>P99 under 200 ms</w:t>
      </w:r>
      <w:r>
        <w:t xml:space="preserve"> and </w:t>
      </w:r>
      <w:r>
        <w:rPr>
          <w:b/>
        </w:rPr>
        <w:t>0.75 normalised discounted cumulative gain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on </w:t>
      </w:r>
      <w:r>
        <w:rPr>
          <w:b/>
        </w:rPr>
        <w:t>4 reusable archetypes</w:t>
      </w:r>
      <w:r>
        <w:t xml:space="preserve"> — Retrieval, Cohort Aggregation, Sequence Mining, Graph Traversal — on </w:t>
      </w:r>
      <w:r>
        <w:rPr>
          <w:b/>
        </w:rPr>
        <w:t>Amazon Neptune</w:t>
      </w:r>
    </w:p>
    <w:p>
      <w:pPr>
        <w:pStyle w:val="ListBullet"/>
      </w:pPr>
      <w:r>
        <w:t xml:space="preserve">Instituted event sourcing on </w:t>
      </w:r>
      <w:r>
        <w:rPr>
          <w:b/>
        </w:rPr>
        <w:t>DynamoDB single-table</w:t>
      </w:r>
      <w:r>
        <w:t xml:space="preserve"> design with a deterministic </w:t>
      </w:r>
      <w:r>
        <w:rPr>
          <w:b/>
        </w:rPr>
        <w:t>Parquet</w:t>
      </w:r>
      <w:r>
        <w:t xml:space="preserve"> snapshot exporter and correction-event backbone, targeting </w:t>
      </w:r>
      <w:r>
        <w:rPr>
          <w:b/>
        </w:rPr>
        <w:t>P95 under 5 minutes</w:t>
      </w:r>
      <w:r>
        <w:t xml:space="preserve"> for dependency-targeted slice rebuilds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 and </w:t>
      </w:r>
      <w:r>
        <w:rPr>
          <w:b/>
        </w:rPr>
        <w:t>Llama 3.1</w:t>
      </w:r>
      <w:r>
        <w:t xml:space="preserve"> for every model call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a </w:t>
      </w:r>
      <w:r>
        <w:rPr>
          <w:b/>
        </w:rPr>
        <w:t>Health Insurance Portability and Accountability Act (HIPAA)</w:t>
      </w:r>
      <w:r>
        <w:t xml:space="preserve"> control framework across </w:t>
      </w:r>
      <w:r>
        <w:rPr>
          <w:b/>
        </w:rPr>
        <w:t>10 production pipelines</w:t>
      </w:r>
      <w:r>
        <w:t xml:space="preserve"> — data protection, access governance, audit trails for clinical workflows</w:t>
      </w:r>
    </w:p>
    <w:p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>
      <w:pPr>
        <w:pStyle w:val="ListBullet"/>
      </w:pPr>
      <w:r>
        <w:t xml:space="preserve">Extracted confounder-gated cohort comparisons behind propensity matching and </w:t>
      </w:r>
      <w:r>
        <w:rPr>
          <w:b/>
        </w:rPr>
        <w:t>standardised mean difference</w:t>
      </w:r>
      <w:r>
        <w:t xml:space="preserve"> balance checks, making an unbalanced headline unrepresentable in the output type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>
      <w:pPr>
        <w:pStyle w:val="ListBullet"/>
      </w:pPr>
      <w:r>
        <w:t xml:space="preserve">Distilled patient event histories into a relapse early-warning model on </w:t>
      </w:r>
      <w:r>
        <w:rPr>
          <w:b/>
        </w:rPr>
        <w:t>Amazon SageMaker</w:t>
      </w:r>
      <w:r>
        <w:t xml:space="preserve">, gated by a </w:t>
      </w:r>
      <w:r>
        <w:rPr>
          <w:b/>
        </w:rPr>
        <w:t>6-month</w:t>
      </w:r>
      <w:r>
        <w:t xml:space="preserve"> maturity window never to train on immature outcome labels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Forged central authentication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— users, roles, client registrations, groups,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integration and continuous delivery (CI/CD)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a parallel scatter-gather across </w:t>
      </w:r>
      <w:r>
        <w:rPr>
          <w:b/>
        </w:rPr>
        <w:t>25 hotel suppliers</w:t>
      </w:r>
      <w:r>
        <w:t xml:space="preserve"> on a </w:t>
      </w:r>
      <w:r>
        <w:rPr>
          <w:b/>
        </w:rPr>
        <w:t>MuleSoft enterprise service bus</w:t>
      </w:r>
      <w:r>
        <w:t xml:space="preserve">, superseding a </w:t>
      </w:r>
      <w:r>
        <w:rPr>
          <w:b/>
        </w:rPr>
        <w:t>.NET 2.0</w:t>
      </w:r>
      <w:r>
        <w:t xml:space="preserve"> stack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