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" w:after="40"/>
      </w:pPr>
      <w:r>
        <w:rPr>
          <w:color w:val="1F3A5F"/>
          <w:sz w:val="30"/>
        </w:rPr>
        <w:t>PRD — iLumos: AI Chat-Based Claim Chart Refinement</w:t>
      </w:r>
    </w:p>
    <w:p>
      <w:r>
        <w:rPr>
          <w:b/>
        </w:rPr>
        <w:t>Author:</w:t>
      </w:r>
      <w:r>
        <w:t xml:space="preserve"> Abhinav Piyush · </w:t>
      </w:r>
      <w:r>
        <w:rPr>
          <w:b/>
        </w:rPr>
        <w:t>Date:</w:t>
      </w:r>
      <w:r>
        <w:t xml:space="preserve"> 2026-08-23 · </w:t>
      </w:r>
      <w:r>
        <w:rPr>
          <w:b/>
        </w:rPr>
        <w:t>Status:</w:t>
      </w:r>
      <w:r>
        <w:t xml:space="preserve"> Prototype (MVP scope)</w:t>
      </w:r>
    </w:p>
    <w:p>
      <w:pPr>
        <w:pStyle w:val="Heading1"/>
        <w:spacing w:before="100" w:after="40"/>
      </w:pPr>
      <w:r>
        <w:rPr>
          <w:color w:val="1F3A5F"/>
          <w:sz w:val="23"/>
        </w:rPr>
        <w:t>Problem Statement</w:t>
      </w:r>
    </w:p>
    <w:p>
      <w:r>
        <w:t>Patent analysts build claim charts mapping each patent claim element to accused-product</w:t>
      </w:r>
    </w:p>
    <w:p>
      <w:r>
        <w:t>features with supporting evidence. Refining them — strengthening weak evidence, tightening</w:t>
      </w:r>
    </w:p>
    <w:p>
      <w:r>
        <w:t>reasoning, catching missed features — is slow manual work across Word files and source</w:t>
      </w:r>
    </w:p>
    <w:p>
      <w:r>
        <w:t>PDFs, and weak evidence gets charts challenged in litigation. Analysts need a fast way to</w:t>
      </w:r>
    </w:p>
    <w:p>
      <w:r>
        <w:t xml:space="preserve">refine charts where </w:t>
      </w:r>
      <w:r>
        <w:rPr>
          <w:b/>
        </w:rPr>
        <w:t>every change is evidence-backed and analyst-approved</w:t>
      </w:r>
      <w:r>
        <w:t>.</w:t>
      </w:r>
    </w:p>
    <w:p>
      <w:pPr>
        <w:pStyle w:val="Heading1"/>
        <w:spacing w:before="100" w:after="40"/>
      </w:pPr>
      <w:r>
        <w:rPr>
          <w:color w:val="1F3A5F"/>
          <w:sz w:val="23"/>
        </w:rPr>
        <w:t>User Stories</w:t>
      </w:r>
    </w:p>
    <w:p>
      <w:pPr>
        <w:pStyle w:val="ListNumber"/>
      </w:pPr>
      <w:r>
        <w:t>As a patent analyst, I want to upload my claim chart and product documents so the AI works from my actual case materials.</w:t>
      </w:r>
    </w:p>
    <w:p>
      <w:pPr>
        <w:pStyle w:val="ListNumber"/>
      </w:pPr>
      <w:r>
        <w:t>As a patent analyst, I want to ask in plain language for stronger evidence or reasoning for a specific element, so I don't re-search sources by hand.</w:t>
      </w:r>
    </w:p>
    <w:p>
      <w:pPr>
        <w:pStyle w:val="ListNumber"/>
      </w:pPr>
      <w:r>
        <w:t>As a patent analyst, I want every AI suggestion shown with verified verbatim citations and an accept / modify / reject choice, so nothing enters a legal document without my sign-off.</w:t>
      </w:r>
    </w:p>
    <w:p>
      <w:pPr>
        <w:pStyle w:val="ListNumber"/>
      </w:pPr>
      <w:r>
        <w:t>As a patent analyst, I want to undo any refinement, so a bad change never costs me work.</w:t>
      </w:r>
    </w:p>
    <w:p>
      <w:pPr>
        <w:pStyle w:val="ListNumber"/>
      </w:pPr>
      <w:r>
        <w:t>As a patent analyst, I want the AI to admit when no evidence exists — and ask me for documents or a URL — rather than invent a quote.</w:t>
      </w:r>
    </w:p>
    <w:p>
      <w:pPr>
        <w:pStyle w:val="ListNumber"/>
      </w:pPr>
      <w:r>
        <w:t>As a patent analyst, I want to export the refined chart to Word with a change log, ready for legal proceedings.</w:t>
      </w:r>
    </w:p>
    <w:p>
      <w:pPr>
        <w:pStyle w:val="Heading1"/>
        <w:spacing w:before="100" w:after="40"/>
      </w:pPr>
      <w:r>
        <w:rPr>
          <w:color w:val="1F3A5F"/>
          <w:sz w:val="23"/>
        </w:rPr>
        <w:t>Key Decisions</w:t>
      </w:r>
    </w:p>
    <w:p>
      <w:pPr>
        <w:pStyle w:val="ListNumber"/>
      </w:pPr>
      <w:r>
        <w:rPr>
          <w:b/>
        </w:rPr>
        <w:t>AI proposes, the analyst disposes.</w:t>
      </w:r>
      <w:r>
        <w:t xml:space="preserve"> The model never edits the chart directly — every change is an approval card; every applied change is versioned and undoable. </w:t>
      </w:r>
      <w:r>
        <w:rPr>
          <w:i/>
        </w:rPr>
        <w:t>Why:</w:t>
      </w:r>
      <w:r>
        <w:t xml:space="preserve"> the analyst carries legal accountability; trust comes from control.</w:t>
      </w:r>
    </w:p>
    <w:p>
      <w:pPr>
        <w:pStyle w:val="ListNumber"/>
      </w:pPr>
      <w:r>
        <w:rPr>
          <w:b/>
        </w:rPr>
        <w:t>Grounding is verified, not assumed.</w:t>
      </w:r>
      <w:r>
        <w:t xml:space="preserve"> Every cited quote is string-matched against the uploaded documents; unverifiable quotes are visibly flagged, and "no evidence" yields a request for documents/URL, not a suggestion. </w:t>
      </w:r>
      <w:r>
        <w:rPr>
          <w:i/>
        </w:rPr>
        <w:t>Why:</w:t>
      </w:r>
      <w:r>
        <w:t xml:space="preserve"> hallucinated evidence is this product's worst failure mode — a visible gap beats an invented quote.</w:t>
      </w:r>
    </w:p>
    <w:p>
      <w:pPr>
        <w:pStyle w:val="ListNumber"/>
      </w:pPr>
      <w:r>
        <w:rPr>
          <w:b/>
        </w:rPr>
        <w:t>Structured suggestions over free-text chat.</w:t>
      </w:r>
      <w:r>
        <w:t xml:space="preserve"> The LLM must return JSON (action, target element, proposed text, citations, confidence) rendered as interactive cards. </w:t>
      </w:r>
      <w:r>
        <w:rPr>
          <w:i/>
        </w:rPr>
        <w:t>Why:</w:t>
      </w:r>
      <w:r>
        <w:t xml:space="preserve"> deterministic accept/reject, cell-level diffs, measurable quality — no fragile parsing of AI prose.</w:t>
      </w:r>
    </w:p>
    <w:p>
      <w:pPr>
        <w:pStyle w:val="Heading1"/>
        <w:spacing w:before="100" w:after="40"/>
      </w:pPr>
      <w:r>
        <w:rPr>
          <w:color w:val="1F3A5F"/>
          <w:sz w:val="23"/>
        </w:rPr>
        <w:t>Core Features</w:t>
      </w:r>
    </w:p>
    <w:p>
      <w:r>
        <w:rPr>
          <w:b/>
        </w:rPr>
        <w:t>MVP — Input:</w:t>
      </w:r>
      <w:r>
        <w:t xml:space="preserve"> chart upload (CSV/XLSX/JSON) + one-click sample · product docs (TXT/MD/PDF) + URL fetch · editable system prompt.</w:t>
      </w:r>
    </w:p>
    <w:p>
      <w:r>
        <w:rPr>
          <w:b/>
        </w:rPr>
        <w:t>MVP — Refinement loop:</w:t>
      </w:r>
      <w:r>
        <w:t xml:space="preserve"> chat suggestions as cards (before/after diff, rationale, confidence, citations) · accept / modify / reject via buttons or typed reply · version history: view/restore any version, undo, and "what changed" diffs via chat.</w:t>
      </w:r>
    </w:p>
    <w:p>
      <w:r>
        <w:rPr>
          <w:b/>
        </w:rPr>
        <w:t>MVP — Trust &amp; safety:</w:t>
      </w:r>
      <w:r>
        <w:t xml:space="preserve"> verbatim-grounding check with ⚠ flag on unverified quotes · evidence-strength badges per row · changed-cell highlighting · scripted demo mode when no API key.</w:t>
      </w:r>
    </w:p>
    <w:p>
      <w:r>
        <w:rPr>
          <w:b/>
        </w:rPr>
        <w:t>MVP — Output:</w:t>
      </w:r>
      <w:r>
        <w:t xml:space="preserve"> Word (.docx) export with change-log appendix · live session metrics (acceptance, grounded rate).</w:t>
      </w:r>
    </w:p>
    <w:p>
      <w:r>
        <w:rPr>
          <w:b/>
        </w:rPr>
        <w:t>Out of scope (v1):</w:t>
      </w:r>
      <w:r>
        <w:t xml:space="preserve"> auth &amp; collaboration · cross-session persistence · scanned-PDF OCR · multi-chart projects · semantic retrieval · tracked-changes redlines in Word · legal research.</w:t>
      </w:r>
    </w:p>
    <w:p>
      <w:pPr>
        <w:pStyle w:val="Heading1"/>
        <w:spacing w:before="100" w:after="40"/>
      </w:pPr>
      <w:r>
        <w:rPr>
          <w:color w:val="1F3A5F"/>
          <w:sz w:val="23"/>
        </w:rPr>
        <w:t>Acceptance Criteria</w:t>
      </w:r>
    </w:p>
    <w:p>
      <w:pPr>
        <w:pStyle w:val="ListBullet"/>
      </w:pPr>
      <w:r>
        <w:t>A valid CSV/XLSX/JSON chart renders fully in the 3-column view with strength badges; malformed files show a readable error, never a crash.</w:t>
      </w:r>
    </w:p>
    <w:p>
      <w:pPr>
        <w:pStyle w:val="ListBullet"/>
      </w:pPr>
      <w:r>
        <w:rPr>
          <w:i/>
        </w:rPr>
        <w:t>"The AI reasoning for the ML algorithm element is weak — add more technical details"</w:t>
      </w:r>
      <w:r>
        <w:t xml:space="preserve"> yields ≥1 suggestion on the correct element with ≥1 verbatim citation from an uploaded document.</w:t>
      </w:r>
    </w:p>
    <w:p>
      <w:pPr>
        <w:pStyle w:val="ListBullet"/>
      </w:pPr>
      <w:r>
        <w:t>Accepting updates the chart and highlights exactly the changed cells; rejecting leaves it byte-identical; "undo" (typed or button) reverts the last refinement.</w:t>
      </w:r>
    </w:p>
    <w:p>
      <w:pPr>
        <w:pStyle w:val="ListBullet"/>
      </w:pPr>
      <w:r>
        <w:t>A request no document supports returns a needs-input card asking for documentation or a URL — never a fabricated citation.</w:t>
      </w:r>
    </w:p>
    <w:p>
      <w:pPr>
        <w:pStyle w:val="ListBullet"/>
      </w:pPr>
      <w:r>
        <w:t>Export downloads a .docx with the current chart and its change log.</w:t>
      </w:r>
    </w:p>
    <w:p>
      <w:pPr>
        <w:pStyle w:val="Heading1"/>
        <w:spacing w:before="100" w:after="40"/>
      </w:pPr>
      <w:r>
        <w:rPr>
          <w:color w:val="1F3A5F"/>
          <w:sz w:val="23"/>
        </w:rPr>
        <w:t>Success Metrics</w:t>
      </w:r>
    </w:p>
    <w:p>
      <w:pPr>
        <w:pStyle w:val="ListBullet"/>
      </w:pPr>
      <w:r>
        <w:rPr>
          <w:b/>
        </w:rPr>
        <w:t>Suggestion acceptance rate</w:t>
      </w:r>
      <w:r>
        <w:t xml:space="preserve"> ≥ 60% (accepted + edited ÷ decided) — primary quality proxy.</w:t>
      </w:r>
    </w:p>
    <w:p>
      <w:pPr>
        <w:pStyle w:val="ListBullet"/>
      </w:pPr>
      <w:r>
        <w:rPr>
          <w:b/>
        </w:rPr>
        <w:t>Grounded-suggestion rate</w:t>
      </w:r>
      <w:r>
        <w:t xml:space="preserve"> ≥ 95%; unverified-citation rate trending to 0.</w:t>
      </w:r>
    </w:p>
    <w:p>
      <w:pPr>
        <w:pStyle w:val="ListBullet"/>
      </w:pPr>
      <w:r>
        <w:rPr>
          <w:b/>
        </w:rPr>
        <w:t>Time to refined chart:</w:t>
      </w:r>
      <w:r>
        <w:t xml:space="preserve"> 50% below a manual baseline (timed pilot: 3 analysts refining the same chart by hand).</w:t>
      </w:r>
    </w:p>
    <w:p>
      <w:pPr>
        <w:pStyle w:val="ListBullet"/>
      </w:pPr>
      <w:r>
        <w:rPr>
          <w:b/>
        </w:rPr>
        <w:t>Activation ≥ 70%</w:t>
      </w:r>
      <w:r>
        <w:t xml:space="preserve"> of sessions reach a first accepted suggestion; </w:t>
      </w:r>
      <w:r>
        <w:rPr>
          <w:b/>
        </w:rPr>
        <w:t>export completion ≥ 50%</w:t>
      </w:r>
      <w:r>
        <w:t>.</w:t>
      </w:r>
    </w:p>
    <w:p>
      <w:pPr>
        <w:pStyle w:val="ListBullet"/>
      </w:pPr>
      <w:r>
        <w:rPr>
          <w:b/>
        </w:rPr>
        <w:t>Downstream quality:</w:t>
      </w:r>
      <w:r>
        <w:t xml:space="preserve"> &lt; 10% of exported charts rejected in attorney review.</w:t>
      </w:r>
    </w:p>
    <w:p>
      <w:pPr>
        <w:pStyle w:val="Heading1"/>
        <w:spacing w:before="100" w:after="40"/>
      </w:pPr>
      <w:r>
        <w:rPr>
          <w:color w:val="1F3A5F"/>
          <w:sz w:val="23"/>
        </w:rPr>
        <w:t>Documented Assumptions</w:t>
      </w:r>
    </w:p>
    <w:p>
      <w:r>
        <w:rPr>
          <w:b/>
        </w:rPr>
        <w:t>Conversational patterns:</w:t>
      </w:r>
      <w:r>
        <w:t xml:space="preserve"> analysts reference elements by number or name in plain English; one refinement intent per message; short imperatives ("undo", "accept", "restore to v2") are deterministic commands, not LLM calls. </w:t>
      </w:r>
      <w:r>
        <w:rPr>
          <w:b/>
        </w:rPr>
        <w:t>Infrastructure:</w:t>
      </w:r>
      <w:r>
        <w:t xml:space="preserve"> gpt-5.6-luna reachable via an OpenAI-compatible endpoint; charts arrive as clean 3-column tables; documents are text-extractable; one chart per session.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 w:line="240" w:lineRule="auto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