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of continued closure of red light areas after countrywide lockdown on COVID-19 transmission in India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