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rFonts w:ascii="Times New Roman" w:cs="Times New Roman" w:eastAsia="Times New Roman" w:hAnsi="Times New Roman"/>
          <w:b w:val="1"/>
          <w:sz w:val="46"/>
          <w:szCs w:val="46"/>
        </w:rPr>
      </w:pPr>
      <w:bookmarkStart w:colFirst="0" w:colLast="0" w:name="_jtwp1lgyrvho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rtl w:val="0"/>
        </w:rPr>
        <w:t xml:space="preserve">Performance Testing and Risk Analysis Document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rFonts w:ascii="Times New Roman" w:cs="Times New Roman" w:eastAsia="Times New Roman" w:hAnsi="Times New Roman"/>
          <w:b w:val="1"/>
          <w:sz w:val="34"/>
          <w:szCs w:val="34"/>
        </w:rPr>
      </w:pPr>
      <w:bookmarkStart w:colFirst="0" w:colLast="0" w:name="_jw36pnm9t1e4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Project: Wi-Fi WPA2 Key Extractor GUI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fg7ngun3y0gn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1. Introduction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Purpose: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This document outlines the performance testing plan and risk analysis for the Wi-Fi WPA2 Key Extractor GUI project. It aims to validate the system's responsiveness, resource efficiency, and resilience under expected and adverse conditions, while also identifying and mitigating potential risks.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Scope: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Covers all performance-critical functionalities including network scanning, packet capturing, deauthentication, and GUI responsiveness. Also assesses operational, technical, and security-related risks.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nubtrlzcfz1n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 Performance Testing Strategy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Objectives: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Measure system responsiveness under normal and high-load conditions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Evaluate resource utilization (CPU, RAM)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Ensure GUI remains responsive during long-running subprocesses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Validate performance of subprocess interactions (aircrack-ng tools)</w:t>
        <w:br w:type="textWrapping"/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Test Environment: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OS: Kali Linux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CPU: Minimum dual-core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RAM: Minimum 4GB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External USB Wi-Fi Adapter (monitor mode capable)</w:t>
        <w:br w:type="textWrapping"/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Tools Used: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Python 3 profiler (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cProfile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htop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color w:val="188038"/>
          <w:rtl w:val="0"/>
        </w:rPr>
        <w:t xml:space="preserve">top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for runtime monitoring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Manual stopwatch for GUI interaction delays</w:t>
        <w:br w:type="textWrapping"/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Test Scenarios: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Network Scan Latency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Measure time taken from clicking "Scan Networks" to list population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Attack Sequence Timing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Time from "Start Attack" to handshake capture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UI Responsiveness Under Load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 GUI reaction during background subprocess execution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Resource Usage Profile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Measure CPU/memory during scanning and attack phases</w:t>
        <w:br w:type="textWrapping"/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Acceptance Criteria: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Network scan completes in &lt; 10 seconds under typical network conditions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GUI does not freeze during subprocess execution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Memory usage stays under 300MB during normal usage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CPU utilization does not spike above 85% for more than 3 seconds</w:t>
        <w:br w:type="textWrapping"/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34qlxcfqigt6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 Risk Analysis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Risk Management Objectives: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Identify threats to the stability, security, and legality of the tool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Classify risks by severity and likelihood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Propose mitigations</w:t>
        <w:br w:type="textWrapping"/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Risk Table:</w:t>
      </w:r>
    </w:p>
    <w:tbl>
      <w:tblPr>
        <w:tblStyle w:val="Table1"/>
        <w:tblW w:w="9359.999999999998" w:type="dxa"/>
        <w:jc w:val="left"/>
        <w:tblLayout w:type="fixed"/>
        <w:tblLook w:val="0600"/>
      </w:tblPr>
      <w:tblGrid>
        <w:gridCol w:w="865.0125565042692"/>
        <w:gridCol w:w="2698.4630838774483"/>
        <w:gridCol w:w="1231.702661978905"/>
        <w:gridCol w:w="1556.082370668006"/>
        <w:gridCol w:w="3008.739326971371"/>
        <w:tblGridChange w:id="0">
          <w:tblGrid>
            <w:gridCol w:w="865.0125565042692"/>
            <w:gridCol w:w="2698.4630838774483"/>
            <w:gridCol w:w="1231.702661978905"/>
            <w:gridCol w:w="1556.082370668006"/>
            <w:gridCol w:w="3008.739326971371"/>
          </w:tblGrid>
        </w:tblGridChange>
      </w:tblGrid>
      <w:tr>
        <w:trPr>
          <w:cantSplit w:val="0"/>
          <w:trHeight w:val="8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Risk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Severity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Likelihood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Mitigation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Wi-Fi adapter not supporting monitor mode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Include adapter check with error handling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GUI freezing during subprocesses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Use threading for all subprocesses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Incorrect parsing of network scan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Improve string parsing and add fallback for nmcli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Running without root permissions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Alert user and exit with proper message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Legal misuse of tool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Include disclaimer and restrict usage documentation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Aircrack-ng not installed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Validate environment and alert user</w:t>
            </w:r>
          </w:p>
        </w:tc>
      </w:tr>
      <w:tr>
        <w:trPr>
          <w:cantSplit w:val="0"/>
          <w:trHeight w:val="1085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Unresponsive networks or handshake failures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Medium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High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Add retry mechanism and user feedback</w:t>
            </w:r>
          </w:p>
        </w:tc>
      </w:tr>
    </w:tbl>
    <w:p w:rsidR="00000000" w:rsidDel="00000000" w:rsidP="00000000" w:rsidRDefault="00000000" w:rsidRPr="00000000" w14:paraId="0000005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nywkomiumvh3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4. Monitoring and Reporting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Logs will be printed in GUI and optionally saved to a file (future enhancement)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Performance results and anomalies will be manually recorded during testing</w:t>
        <w:br w:type="textWrapping"/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Report Template Example: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Test: Network Scan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 Time: 12:05 PM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 Time: 12:06 PM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Duration: 1 min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Result: Success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Resource Usage: CPU avg 30%, RAM peak 120MB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3ajvo0p6841u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5. Review and Updates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This document will be reviewed after each major feature addition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Risks will be reassessed biweekly or after critical changes</w:t>
        <w:br w:type="textWrapping"/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Document Owner: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Laxmish Saini</w:t>
        <w:br w:type="textWrapping"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Last Updated: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March 31, 2025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