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Project Design Phase(4)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  <w:pStyle w:val="Title"/>
        <w:jc w:val="center"/>
        <w:keepNext/>
      </w:pPr>
      <w:r>
        <w:rPr>
          <w:rFonts w:ascii="Arial" w:hAnsi="Arial"/>
          <w:sz w:val="24"/>
          <w:color w:val="000000"/>
          <w:b/>
        </w:rPr>
        <w:t>StaffSync Problem Solution Fit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assigned — 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Prepared by Abhigyan Dwivedi · Individual capstone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Problem solution fit overview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StaffSync maps the supplied HR administration problems to implemented workflows. The application demonstrates the proposed fit; independent user validation remains pending.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Purpose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Provide one place for HR, managers and employees to maintain records, track attendance, decide leave and communicate organizational updates.</w:t>
      </w:r>
    </w:p>
    <w:tbl>
      <w:tblPr>
        <w:tblStyle w:val="Table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2041"/>
        <w:gridCol w:w="2642"/>
        <w:gridCol w:w="4346"/>
      </w:tblGrid>
      <w:tr>
        <w:trPr>
          <w:cantSplit/>
          <w:tblHeader/>
        </w:trPr>
        <w:tc>
          <w:tcPr>
            <w:tcW w:w="2041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Problem</w:t>
            </w:r>
          </w:p>
        </w:tc>
        <w:tc>
          <w:tcPr>
            <w:tcW w:w="2642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StaffSync response</w:t>
            </w:r>
          </w:p>
        </w:tc>
        <w:tc>
          <w:tcPr>
            <w:tcW w:w="434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Acceptance evidence</w:t>
            </w:r>
          </w:p>
        </w:tc>
      </w:tr>
      <w:tr>
        <w:trPr>
          <w:cantSplit/>
        </w:trPr>
        <w:tc>
          <w:tcPr>
            <w:tcW w:w="204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Scattered records</w:t>
            </w:r>
          </w:p>
        </w:tc>
        <w:tc>
          <w:tcPr>
            <w:tcW w:w="264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 employee management and personal profiles</w:t>
            </w:r>
          </w:p>
        </w:tc>
        <w:tc>
          <w:tcPr>
            <w:tcW w:w="434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Record changes persist and restricted fields remain protected</w:t>
            </w:r>
          </w:p>
        </w:tc>
      </w:tr>
      <w:tr>
        <w:trPr>
          <w:cantSplit/>
        </w:trPr>
        <w:tc>
          <w:tcPr>
            <w:tcW w:w="204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Unclear leave decisions</w:t>
            </w:r>
          </w:p>
        </w:tc>
        <w:tc>
          <w:tcPr>
            <w:tcW w:w="264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Pending, approved and rejected leave with notifications</w:t>
            </w:r>
          </w:p>
        </w:tc>
        <w:tc>
          <w:tcPr>
            <w:tcW w:w="434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sees decision; only authorized reviewer can decide</w:t>
            </w:r>
          </w:p>
        </w:tc>
      </w:tr>
      <w:tr>
        <w:trPr>
          <w:cantSplit/>
        </w:trPr>
        <w:tc>
          <w:tcPr>
            <w:tcW w:w="204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Attendance duplication</w:t>
            </w:r>
          </w:p>
        </w:tc>
        <w:tc>
          <w:tcPr>
            <w:tcW w:w="264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Daily check-in/out with unique record constraint</w:t>
            </w:r>
          </w:p>
        </w:tc>
        <w:tc>
          <w:tcPr>
            <w:tcW w:w="434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Duplicate daily records are rejected</w:t>
            </w:r>
          </w:p>
        </w:tc>
      </w:tr>
      <w:tr>
        <w:trPr>
          <w:cantSplit/>
        </w:trPr>
        <w:tc>
          <w:tcPr>
            <w:tcW w:w="204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Limited team visibility</w:t>
            </w:r>
          </w:p>
        </w:tc>
        <w:tc>
          <w:tcPr>
            <w:tcW w:w="264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Manager scope based on reporting relationship</w:t>
            </w:r>
          </w:p>
        </w:tc>
        <w:tc>
          <w:tcPr>
            <w:tcW w:w="434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Manager cannot access unrelated team records</w:t>
            </w:r>
          </w:p>
        </w:tc>
      </w:tr>
      <w:tr>
        <w:trPr>
          <w:cantSplit/>
        </w:trPr>
        <w:tc>
          <w:tcPr>
            <w:tcW w:w="204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Fragmented development</w:t>
            </w:r>
          </w:p>
        </w:tc>
        <w:tc>
          <w:tcPr>
            <w:tcW w:w="264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Assigned training with progress</w:t>
            </w:r>
          </w:p>
        </w:tc>
        <w:tc>
          <w:tcPr>
            <w:tcW w:w="434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Manager assigns within team; employee records own progress</w:t>
            </w:r>
          </w:p>
        </w:tc>
      </w:tr>
      <w:tr>
        <w:trPr>
          <w:cantSplit/>
        </w:trPr>
        <w:tc>
          <w:tcPr>
            <w:tcW w:w="204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Missed updates</w:t>
            </w:r>
          </w:p>
        </w:tc>
        <w:tc>
          <w:tcPr>
            <w:tcW w:w="264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Announcements and in-app notifications</w:t>
            </w:r>
          </w:p>
        </w:tc>
        <w:tc>
          <w:tcPr>
            <w:tcW w:w="434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Audience filtering and unread state can be checked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Validation limits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Automated tests support individual behavior checks. Formal UAT, measured productivity gains and organizational adoption have not been established. Use fictional records in the public all-role demo.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