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4FA44AB" w:rsidP="372B3144" w:rsidRDefault="44FA44AB" w14:paraId="5C87BC53" w14:textId="6E7DA406">
      <w:pPr>
        <w:spacing w:before="240" w:beforeAutospacing="off" w:after="240" w:afterAutospacing="off"/>
      </w:pPr>
      <w:r w:rsidRPr="372B3144" w:rsidR="44FA44AB">
        <w:rPr>
          <w:rFonts w:ascii="Aptos" w:hAnsi="Aptos" w:eastAsia="Aptos" w:cs="Aptos"/>
          <w:noProof w:val="0"/>
          <w:sz w:val="24"/>
          <w:szCs w:val="24"/>
          <w:lang w:val="en-US"/>
        </w:rPr>
        <w:t xml:space="preserve">In early 2025, President Donald Trump initiated a series of significant tariff changes, marking a pivotal shift in U.S. trade policy. These measures aimed to bolster domestic industries, address trade imbalances, and respond to perceived unfair practices by trading partners. However, they also sparked widespread debate regarding their economic impact and geopolitical ramifications. </w:t>
      </w:r>
    </w:p>
    <w:p w:rsidR="372B3144" w:rsidRDefault="372B3144" w14:paraId="28EAA372" w14:textId="6B26575B"/>
    <w:p w:rsidR="44FA44AB" w:rsidP="372B3144" w:rsidRDefault="44FA44AB" w14:paraId="3638D026" w14:textId="6E838EAD">
      <w:pPr>
        <w:pStyle w:val="Heading2"/>
        <w:spacing w:before="299" w:beforeAutospacing="off" w:after="299" w:afterAutospacing="off"/>
      </w:pPr>
      <w:r w:rsidRPr="372B3144" w:rsidR="44FA44AB">
        <w:rPr>
          <w:rFonts w:ascii="Aptos" w:hAnsi="Aptos" w:eastAsia="Aptos" w:cs="Aptos"/>
          <w:b w:val="1"/>
          <w:bCs w:val="1"/>
          <w:noProof w:val="0"/>
          <w:sz w:val="36"/>
          <w:szCs w:val="36"/>
          <w:lang w:val="en-US"/>
        </w:rPr>
        <w:t>Overview of the 2025 Tariff Measures</w:t>
      </w:r>
    </w:p>
    <w:p w:rsidR="44FA44AB" w:rsidP="372B3144" w:rsidRDefault="44FA44AB" w14:paraId="044E334E" w14:textId="39618B24">
      <w:pPr>
        <w:pStyle w:val="Heading3"/>
        <w:spacing w:before="281" w:beforeAutospacing="off" w:after="281" w:afterAutospacing="off"/>
      </w:pPr>
      <w:r w:rsidRPr="372B3144" w:rsidR="44FA44AB">
        <w:rPr>
          <w:rFonts w:ascii="Aptos" w:hAnsi="Aptos" w:eastAsia="Aptos" w:cs="Aptos"/>
          <w:b w:val="1"/>
          <w:bCs w:val="1"/>
          <w:noProof w:val="0"/>
          <w:sz w:val="28"/>
          <w:szCs w:val="28"/>
          <w:lang w:val="en-US"/>
        </w:rPr>
        <w:t>Tariffs on Canada and Mexico</w:t>
      </w:r>
    </w:p>
    <w:p w:rsidR="44FA44AB" w:rsidP="372B3144" w:rsidRDefault="44FA44AB" w14:paraId="69A94361" w14:textId="6E8856E5">
      <w:pPr>
        <w:spacing w:before="240" w:beforeAutospacing="off" w:after="240" w:afterAutospacing="off"/>
      </w:pPr>
      <w:r w:rsidRPr="372B3144" w:rsidR="44FA44AB">
        <w:rPr>
          <w:rFonts w:ascii="Aptos" w:hAnsi="Aptos" w:eastAsia="Aptos" w:cs="Aptos"/>
          <w:noProof w:val="0"/>
          <w:sz w:val="24"/>
          <w:szCs w:val="24"/>
          <w:lang w:val="en-US"/>
        </w:rPr>
        <w:t xml:space="preserve">On March 4, 2025, the Trump administration announced a 25% tariff on all imports from Canada and Mexico, with Canadian energy products facing a reduced 10% tariff. These tariffs were temporarily paused on March 7 for goods qualifying under the United States-Mexico-Canada Agreement (USMCA), but the pause was set to expire on April 2. Importantly, duties paid between March 4 and March 7 were non-refundable, leading to concerns among importers about financial losses and supply chain disruptions. </w:t>
      </w:r>
      <w:hyperlink r:id="Rc556b4fe79f94aff">
        <w:r w:rsidRPr="372B3144" w:rsidR="44FA44AB">
          <w:rPr>
            <w:rStyle w:val="Hyperlink"/>
            <w:rFonts w:ascii="Aptos" w:hAnsi="Aptos" w:eastAsia="Aptos" w:cs="Aptos"/>
            <w:noProof w:val="0"/>
            <w:sz w:val="24"/>
            <w:szCs w:val="24"/>
            <w:lang w:val="en-US"/>
          </w:rPr>
          <w:t>Wikipedia+5New York Customs Brokers Inc.+5Dimerco+5</w:t>
        </w:r>
      </w:hyperlink>
      <w:hyperlink r:id="R6c1b78e5378b46e3">
        <w:r w:rsidRPr="372B3144" w:rsidR="44FA44AB">
          <w:rPr>
            <w:rStyle w:val="Hyperlink"/>
            <w:rFonts w:ascii="Aptos" w:hAnsi="Aptos" w:eastAsia="Aptos" w:cs="Aptos"/>
            <w:noProof w:val="0"/>
            <w:sz w:val="24"/>
            <w:szCs w:val="24"/>
            <w:lang w:val="en-US"/>
          </w:rPr>
          <w:t>Dimerco</w:t>
        </w:r>
      </w:hyperlink>
    </w:p>
    <w:p w:rsidR="44FA44AB" w:rsidP="372B3144" w:rsidRDefault="44FA44AB" w14:paraId="7C6FA99C" w14:textId="17EBEC34">
      <w:pPr>
        <w:pStyle w:val="Heading3"/>
        <w:spacing w:before="281" w:beforeAutospacing="off" w:after="281" w:afterAutospacing="off"/>
      </w:pPr>
      <w:r w:rsidRPr="372B3144" w:rsidR="44FA44AB">
        <w:rPr>
          <w:rFonts w:ascii="Aptos" w:hAnsi="Aptos" w:eastAsia="Aptos" w:cs="Aptos"/>
          <w:b w:val="1"/>
          <w:bCs w:val="1"/>
          <w:noProof w:val="0"/>
          <w:sz w:val="28"/>
          <w:szCs w:val="28"/>
          <w:lang w:val="en-US"/>
        </w:rPr>
        <w:t>Escalation of Tariffs on Chinese Imports</w:t>
      </w:r>
    </w:p>
    <w:p w:rsidR="44FA44AB" w:rsidP="372B3144" w:rsidRDefault="44FA44AB" w14:paraId="10E3B1E1" w14:textId="7134B42C">
      <w:pPr>
        <w:spacing w:before="240" w:beforeAutospacing="off" w:after="240" w:afterAutospacing="off"/>
      </w:pPr>
      <w:r w:rsidRPr="372B3144" w:rsidR="44FA44AB">
        <w:rPr>
          <w:rFonts w:ascii="Aptos" w:hAnsi="Aptos" w:eastAsia="Aptos" w:cs="Aptos"/>
          <w:noProof w:val="0"/>
          <w:sz w:val="24"/>
          <w:szCs w:val="24"/>
          <w:lang w:val="en-US"/>
        </w:rPr>
        <w:t xml:space="preserve">In February 2025, President Trump signed Executive Order 14195, establishing a new 10% baseline tariff on all Chinese imports, in addition to existing tariffs from his first term. This rate was increased to 20% on March 4, and by April 2, an additional 34% "reciprocal tariff" was imposed, resulting in an effective minimum tariff of 54% on all Chinese imports. Some products faced total tariffs as high as 76%. China retaliated with tariffs of 34% on all U.S. imports and suspended negotiations on various bilateral issues. </w:t>
      </w:r>
      <w:hyperlink r:id="Rfb71876ca7904e78">
        <w:r w:rsidRPr="372B3144" w:rsidR="44FA44AB">
          <w:rPr>
            <w:rStyle w:val="Hyperlink"/>
            <w:rFonts w:ascii="Aptos" w:hAnsi="Aptos" w:eastAsia="Aptos" w:cs="Aptos"/>
            <w:noProof w:val="0"/>
            <w:sz w:val="24"/>
            <w:szCs w:val="24"/>
            <w:lang w:val="en-US"/>
          </w:rPr>
          <w:t>WITA+3Wikipedia+3New York Customs Brokers Inc.+3</w:t>
        </w:r>
      </w:hyperlink>
    </w:p>
    <w:p w:rsidR="44FA44AB" w:rsidP="372B3144" w:rsidRDefault="44FA44AB" w14:paraId="7E2A1999" w14:textId="438D8EB3">
      <w:pPr>
        <w:pStyle w:val="Heading3"/>
        <w:spacing w:before="281" w:beforeAutospacing="off" w:after="281" w:afterAutospacing="off"/>
      </w:pPr>
      <w:r w:rsidRPr="372B3144" w:rsidR="44FA44AB">
        <w:rPr>
          <w:rFonts w:ascii="Aptos" w:hAnsi="Aptos" w:eastAsia="Aptos" w:cs="Aptos"/>
          <w:b w:val="1"/>
          <w:bCs w:val="1"/>
          <w:noProof w:val="0"/>
          <w:sz w:val="28"/>
          <w:szCs w:val="28"/>
          <w:lang w:val="en-US"/>
        </w:rPr>
        <w:t>Expansion of Steel and Aluminum Tariffs</w:t>
      </w:r>
    </w:p>
    <w:p w:rsidR="44FA44AB" w:rsidP="372B3144" w:rsidRDefault="44FA44AB" w14:paraId="4711582E" w14:textId="42919E91">
      <w:pPr>
        <w:spacing w:before="240" w:beforeAutospacing="off" w:after="240" w:afterAutospacing="off"/>
      </w:pPr>
      <w:r w:rsidRPr="372B3144" w:rsidR="44FA44AB">
        <w:rPr>
          <w:rFonts w:ascii="Aptos" w:hAnsi="Aptos" w:eastAsia="Aptos" w:cs="Aptos"/>
          <w:noProof w:val="0"/>
          <w:sz w:val="24"/>
          <w:szCs w:val="24"/>
          <w:lang w:val="en-US"/>
        </w:rPr>
        <w:t xml:space="preserve">On March 12, 2025, the U.S. imposed 25% tariffs on all steel and aluminum imports, eliminating previous exemptions and raising the aluminum tariff from 10% to 25%. The measures also mandated that steel be "melted and poured" and aluminum "smelted and cast" in the U.S. to qualify for duty-free status, aiming to prevent tariff circumvention. Further expansions included tariffs on empty aluminum cans and canned beer starting April 2. </w:t>
      </w:r>
      <w:hyperlink r:id="Rd9bea74438d146e4">
        <w:r w:rsidRPr="372B3144" w:rsidR="44FA44AB">
          <w:rPr>
            <w:rStyle w:val="Hyperlink"/>
            <w:rFonts w:ascii="Aptos" w:hAnsi="Aptos" w:eastAsia="Aptos" w:cs="Aptos"/>
            <w:noProof w:val="0"/>
            <w:sz w:val="24"/>
            <w:szCs w:val="24"/>
            <w:lang w:val="en-US"/>
          </w:rPr>
          <w:t>World Economic Forum+2Wikipedia+2WITA+2</w:t>
        </w:r>
      </w:hyperlink>
    </w:p>
    <w:p w:rsidR="372B3144" w:rsidRDefault="372B3144" w14:paraId="70AF7877" w14:textId="4538CDEE"/>
    <w:p w:rsidR="44FA44AB" w:rsidP="372B3144" w:rsidRDefault="44FA44AB" w14:paraId="43DD1718" w14:textId="31860D36">
      <w:pPr>
        <w:pStyle w:val="Heading2"/>
        <w:spacing w:before="299" w:beforeAutospacing="off" w:after="299" w:afterAutospacing="off"/>
      </w:pPr>
      <w:r w:rsidRPr="372B3144" w:rsidR="44FA44AB">
        <w:rPr>
          <w:rFonts w:ascii="Aptos" w:hAnsi="Aptos" w:eastAsia="Aptos" w:cs="Aptos"/>
          <w:b w:val="1"/>
          <w:bCs w:val="1"/>
          <w:noProof w:val="0"/>
          <w:sz w:val="36"/>
          <w:szCs w:val="36"/>
          <w:lang w:val="en-US"/>
        </w:rPr>
        <w:t>Economic and Industry Impacts</w:t>
      </w:r>
    </w:p>
    <w:p w:rsidR="44FA44AB" w:rsidP="372B3144" w:rsidRDefault="44FA44AB" w14:paraId="5575173A" w14:textId="1D98E796">
      <w:pPr>
        <w:pStyle w:val="Heading3"/>
        <w:spacing w:before="281" w:beforeAutospacing="off" w:after="281" w:afterAutospacing="off"/>
      </w:pPr>
      <w:r w:rsidRPr="372B3144" w:rsidR="44FA44AB">
        <w:rPr>
          <w:rFonts w:ascii="Aptos" w:hAnsi="Aptos" w:eastAsia="Aptos" w:cs="Aptos"/>
          <w:b w:val="1"/>
          <w:bCs w:val="1"/>
          <w:noProof w:val="0"/>
          <w:sz w:val="28"/>
          <w:szCs w:val="28"/>
          <w:lang w:val="en-US"/>
        </w:rPr>
        <w:t>Effects on Importers and Consumers</w:t>
      </w:r>
    </w:p>
    <w:p w:rsidR="44FA44AB" w:rsidP="372B3144" w:rsidRDefault="44FA44AB" w14:paraId="2DFB7ADB" w14:textId="56342587">
      <w:pPr>
        <w:spacing w:before="240" w:beforeAutospacing="off" w:after="240" w:afterAutospacing="off"/>
      </w:pPr>
      <w:r w:rsidRPr="372B3144" w:rsidR="44FA44AB">
        <w:rPr>
          <w:rFonts w:ascii="Aptos" w:hAnsi="Aptos" w:eastAsia="Aptos" w:cs="Aptos"/>
          <w:noProof w:val="0"/>
          <w:sz w:val="24"/>
          <w:szCs w:val="24"/>
          <w:lang w:val="en-US"/>
        </w:rPr>
        <w:t xml:space="preserve">The new tariffs led to increased import costs, particularly affecting businesses reliant on goods from Canada, Mexico, and China. Importers faced higher expenses, which were often passed on to consumers, resulting in elevated prices for various products. Additionally, the complexity of compliance and potential delays in customs processing posed challenges for supply chain management. </w:t>
      </w:r>
      <w:hyperlink r:id="R5cff2af5f8fc49d8">
        <w:r w:rsidRPr="372B3144" w:rsidR="44FA44AB">
          <w:rPr>
            <w:rStyle w:val="Hyperlink"/>
            <w:rFonts w:ascii="Aptos" w:hAnsi="Aptos" w:eastAsia="Aptos" w:cs="Aptos"/>
            <w:noProof w:val="0"/>
            <w:sz w:val="24"/>
            <w:szCs w:val="24"/>
            <w:lang w:val="en-US"/>
          </w:rPr>
          <w:t>New York Customs Brokers Inc.</w:t>
        </w:r>
      </w:hyperlink>
    </w:p>
    <w:p w:rsidR="44FA44AB" w:rsidP="372B3144" w:rsidRDefault="44FA44AB" w14:paraId="0F15FFB7" w14:textId="524B083C">
      <w:pPr>
        <w:pStyle w:val="Heading3"/>
        <w:spacing w:before="281" w:beforeAutospacing="off" w:after="281" w:afterAutospacing="off"/>
      </w:pPr>
      <w:r w:rsidRPr="372B3144" w:rsidR="44FA44AB">
        <w:rPr>
          <w:rFonts w:ascii="Aptos" w:hAnsi="Aptos" w:eastAsia="Aptos" w:cs="Aptos"/>
          <w:b w:val="1"/>
          <w:bCs w:val="1"/>
          <w:noProof w:val="0"/>
          <w:sz w:val="28"/>
          <w:szCs w:val="28"/>
          <w:lang w:val="en-US"/>
        </w:rPr>
        <w:t>Impact on the IPO Market</w:t>
      </w:r>
    </w:p>
    <w:p w:rsidR="44FA44AB" w:rsidP="372B3144" w:rsidRDefault="44FA44AB" w14:paraId="3DDFF2FD" w14:textId="32541133">
      <w:pPr>
        <w:spacing w:before="240" w:beforeAutospacing="off" w:after="240" w:afterAutospacing="off"/>
      </w:pPr>
      <w:r w:rsidRPr="372B3144" w:rsidR="44FA44AB">
        <w:rPr>
          <w:rFonts w:ascii="Aptos" w:hAnsi="Aptos" w:eastAsia="Aptos" w:cs="Aptos"/>
          <w:noProof w:val="0"/>
          <w:sz w:val="24"/>
          <w:szCs w:val="24"/>
          <w:lang w:val="en-US"/>
        </w:rPr>
        <w:t xml:space="preserve">Despite a temporary pause on some tariffs, the IPO market remained sluggish due to ongoing volatility and uncertainty. Companies like Klarna and StubHub considered delaying their public offerings, with market analysts attributing the hesitation to the unpredictable trade environment and fluctuating investor confidence. </w:t>
      </w:r>
      <w:hyperlink r:id="Rfb90551bd58d4058">
        <w:r w:rsidRPr="372B3144" w:rsidR="44FA44AB">
          <w:rPr>
            <w:rStyle w:val="Hyperlink"/>
            <w:rFonts w:ascii="Aptos" w:hAnsi="Aptos" w:eastAsia="Aptos" w:cs="Aptos"/>
            <w:noProof w:val="0"/>
            <w:sz w:val="24"/>
            <w:szCs w:val="24"/>
            <w:lang w:val="en-US"/>
          </w:rPr>
          <w:t>Business Insider+1Dimerco+1</w:t>
        </w:r>
      </w:hyperlink>
    </w:p>
    <w:p w:rsidR="44FA44AB" w:rsidP="372B3144" w:rsidRDefault="44FA44AB" w14:paraId="4D84A4AC" w14:textId="4EF11167">
      <w:pPr>
        <w:pStyle w:val="Heading3"/>
        <w:spacing w:before="281" w:beforeAutospacing="off" w:after="281" w:afterAutospacing="off"/>
      </w:pPr>
      <w:r w:rsidRPr="372B3144" w:rsidR="44FA44AB">
        <w:rPr>
          <w:rFonts w:ascii="Aptos" w:hAnsi="Aptos" w:eastAsia="Aptos" w:cs="Aptos"/>
          <w:b w:val="1"/>
          <w:bCs w:val="1"/>
          <w:noProof w:val="0"/>
          <w:sz w:val="28"/>
          <w:szCs w:val="28"/>
          <w:lang w:val="en-US"/>
        </w:rPr>
        <w:t>Consequences for the Entertainment Industry</w:t>
      </w:r>
    </w:p>
    <w:p w:rsidR="44FA44AB" w:rsidP="372B3144" w:rsidRDefault="44FA44AB" w14:paraId="2E5BEED7" w14:textId="496C0F0F">
      <w:pPr>
        <w:spacing w:before="240" w:beforeAutospacing="off" w:after="240" w:afterAutospacing="off"/>
      </w:pPr>
      <w:r w:rsidRPr="372B3144" w:rsidR="44FA44AB">
        <w:rPr>
          <w:rFonts w:ascii="Aptos" w:hAnsi="Aptos" w:eastAsia="Aptos" w:cs="Aptos"/>
          <w:noProof w:val="0"/>
          <w:sz w:val="24"/>
          <w:szCs w:val="24"/>
          <w:lang w:val="en-US"/>
        </w:rPr>
        <w:t xml:space="preserve">The entertainment sector, particularly Hollywood, faced setbacks as China announced plans to reduce the number of American films allowed in its theaters. This move, a retaliation against U.S. tariffs, threatened significant box office revenue for major studios and underscored the broader cultural implications of the trade dispute. </w:t>
      </w:r>
      <w:hyperlink r:id="R06e1b36e7a394ff9">
        <w:r w:rsidRPr="372B3144" w:rsidR="44FA44AB">
          <w:rPr>
            <w:rStyle w:val="Hyperlink"/>
            <w:rFonts w:ascii="Aptos" w:hAnsi="Aptos" w:eastAsia="Aptos" w:cs="Aptos"/>
            <w:noProof w:val="0"/>
            <w:sz w:val="24"/>
            <w:szCs w:val="24"/>
            <w:lang w:val="en-US"/>
          </w:rPr>
          <w:t>Vanity Fair</w:t>
        </w:r>
      </w:hyperlink>
    </w:p>
    <w:p w:rsidR="372B3144" w:rsidRDefault="372B3144" w14:paraId="2D7B35A6" w14:textId="77975C27"/>
    <w:p w:rsidR="44FA44AB" w:rsidP="372B3144" w:rsidRDefault="44FA44AB" w14:paraId="5B38447C" w14:textId="5686B108">
      <w:pPr>
        <w:pStyle w:val="Heading2"/>
        <w:spacing w:before="299" w:beforeAutospacing="off" w:after="299" w:afterAutospacing="off"/>
      </w:pPr>
      <w:r w:rsidRPr="372B3144" w:rsidR="44FA44AB">
        <w:rPr>
          <w:rFonts w:ascii="Aptos" w:hAnsi="Aptos" w:eastAsia="Aptos" w:cs="Aptos"/>
          <w:b w:val="1"/>
          <w:bCs w:val="1"/>
          <w:noProof w:val="0"/>
          <w:sz w:val="36"/>
          <w:szCs w:val="36"/>
          <w:lang w:val="en-US"/>
        </w:rPr>
        <w:t>Geopolitical Repercussions</w:t>
      </w:r>
    </w:p>
    <w:p w:rsidR="44FA44AB" w:rsidP="372B3144" w:rsidRDefault="44FA44AB" w14:paraId="6CDFB07A" w14:textId="495C3C31">
      <w:pPr>
        <w:spacing w:before="240" w:beforeAutospacing="off" w:after="240" w:afterAutospacing="off"/>
      </w:pPr>
      <w:r w:rsidRPr="372B3144" w:rsidR="44FA44AB">
        <w:rPr>
          <w:rFonts w:ascii="Aptos" w:hAnsi="Aptos" w:eastAsia="Aptos" w:cs="Aptos"/>
          <w:noProof w:val="0"/>
          <w:sz w:val="24"/>
          <w:szCs w:val="24"/>
          <w:lang w:val="en-US"/>
        </w:rPr>
        <w:t xml:space="preserve">The aggressive tariff strategy strained relationships with key allies and trading partners. The imposition of tariffs on Canadian and Mexican goods, despite existing trade agreements, led to diplomatic tensions. Simultaneously, the escalating trade war with China not only disrupted economic ties but also affected negotiations on other critical issues, including technology and security. </w:t>
      </w:r>
    </w:p>
    <w:p w:rsidR="372B3144" w:rsidRDefault="372B3144" w14:paraId="6A33B960" w14:textId="20F7D107"/>
    <w:p w:rsidR="44FA44AB" w:rsidP="372B3144" w:rsidRDefault="44FA44AB" w14:paraId="7F0B1B7D" w14:textId="424B730F">
      <w:pPr>
        <w:pStyle w:val="Heading2"/>
        <w:spacing w:before="299" w:beforeAutospacing="off" w:after="299" w:afterAutospacing="off"/>
      </w:pPr>
      <w:r w:rsidRPr="372B3144" w:rsidR="44FA44AB">
        <w:rPr>
          <w:rFonts w:ascii="Aptos" w:hAnsi="Aptos" w:eastAsia="Aptos" w:cs="Aptos"/>
          <w:b w:val="1"/>
          <w:bCs w:val="1"/>
          <w:noProof w:val="0"/>
          <w:sz w:val="36"/>
          <w:szCs w:val="36"/>
          <w:lang w:val="en-US"/>
        </w:rPr>
        <w:t>Conclusion</w:t>
      </w:r>
    </w:p>
    <w:p w:rsidR="44FA44AB" w:rsidP="372B3144" w:rsidRDefault="44FA44AB" w14:paraId="0A19AB01" w14:textId="127262F8">
      <w:pPr>
        <w:spacing w:before="240" w:beforeAutospacing="off" w:after="240" w:afterAutospacing="off"/>
      </w:pPr>
      <w:r w:rsidRPr="372B3144" w:rsidR="44FA44AB">
        <w:rPr>
          <w:rFonts w:ascii="Aptos" w:hAnsi="Aptos" w:eastAsia="Aptos" w:cs="Aptos"/>
          <w:noProof w:val="0"/>
          <w:sz w:val="24"/>
          <w:szCs w:val="24"/>
          <w:lang w:val="en-US"/>
        </w:rPr>
        <w:t>President Trump's 2025 tariff policies represented a significant shift in U.S. trade strategy, aiming to protect domestic industries and address trade imbalances. While these measures sought to strengthen the U.S. economy, they also introduced complexities and uncertainties that affected various sectors and international relationships. As the situation continues to evolve, businesses and policymakers must navigate the challenges posed by this new trade landscape.</w:t>
      </w:r>
    </w:p>
    <w:p w:rsidR="372B3144" w:rsidP="372B3144" w:rsidRDefault="372B3144" w14:paraId="7F785F21" w14:textId="112AC030">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DEAEA3"/>
    <w:rsid w:val="260CB790"/>
    <w:rsid w:val="2AA99C1C"/>
    <w:rsid w:val="372B3144"/>
    <w:rsid w:val="44FA44AB"/>
    <w:rsid w:val="7CDEA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AEA3"/>
  <w15:chartTrackingRefBased/>
  <w15:docId w15:val="{17C88014-7EAC-44BB-AAD7-2A0BB9DB4A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72B314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ycb.com/2025-trumptariffs/?utm_source=chatgpt.com" TargetMode="External" Id="Rc556b4fe79f94aff" /><Relationship Type="http://schemas.openxmlformats.org/officeDocument/2006/relationships/hyperlink" Target="https://dimerco.com/key-trade-policy-changes-tariffs-2025/?utm_source=chatgpt.com" TargetMode="External" Id="R6c1b78e5378b46e3" /><Relationship Type="http://schemas.openxmlformats.org/officeDocument/2006/relationships/hyperlink" Target="https://en.wikipedia.org/wiki/Tariffs_in_the_second_Trump_administration?utm_source=chatgpt.com" TargetMode="External" Id="Rfb71876ca7904e78" /><Relationship Type="http://schemas.openxmlformats.org/officeDocument/2006/relationships/hyperlink" Target="https://en.wikipedia.org/wiki/Tariffs_in_the_second_Trump_administration?utm_source=chatgpt.com" TargetMode="External" Id="Rd9bea74438d146e4" /><Relationship Type="http://schemas.openxmlformats.org/officeDocument/2006/relationships/hyperlink" Target="https://www.nycb.com/2025-trumptariffs/?utm_source=chatgpt.com" TargetMode="External" Id="R5cff2af5f8fc49d8" /><Relationship Type="http://schemas.openxmlformats.org/officeDocument/2006/relationships/hyperlink" Target="https://www.businessinsider.com/ipo-market-still-closed-despite-trump-tariffs-reversal-2025-4?utm_source=chatgpt.com" TargetMode="External" Id="Rfb90551bd58d4058" /><Relationship Type="http://schemas.openxmlformats.org/officeDocument/2006/relationships/hyperlink" Target="https://www.vanityfair.com/hollywood/story/how-screwed-is-hollywood-now-that-trump-is-playing-chicken-with-china?utm_source=chatgpt.com" TargetMode="External" Id="R06e1b36e7a394f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2025-04-12T07:22:47.7948715Z</dcterms:created>
  <dcterms:modified xsi:type="dcterms:W3CDTF">2025-04-12T07:26:06.2293456Z</dcterms:modified>
  <dc:creator>Abhishek R (HI0000962)</dc:creator>
  <lastModifiedBy>Abhishek R (HI0000962)</lastModifiedBy>
</coreProperties>
</file>