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078D4"/>
          <w:sz w:val="56"/>
          <w:szCs w:val="56"/>
        </w:rPr>
        <w:t xml:space="preserve">Microsoft Azure</w:t>
      </w:r>
    </w:p>
    <w:p>
      <w:pPr>
        <w:spacing w:after="120" w:before="120"/>
        <w:jc w:val="center"/>
      </w:pPr>
      <w:r>
        <w:rPr>
          <w:rFonts w:ascii="Arial" w:cs="Arial" w:eastAsia="Arial" w:hAnsi="Arial"/>
          <w:b/>
          <w:bCs/>
          <w:color w:val="1F4E79"/>
          <w:sz w:val="36"/>
          <w:szCs w:val="36"/>
        </w:rPr>
        <w:t xml:space="preserve">Fundamentals Study Notes</w:t>
      </w:r>
    </w:p>
    <w:p>
      <w:pPr>
        <w:spacing w:after="720" w:before="80"/>
        <w:jc w:val="center"/>
      </w:pPr>
      <w:r>
        <w:rPr>
          <w:rFonts w:ascii="Arial" w:cs="Arial" w:eastAsia="Arial" w:hAnsi="Arial"/>
          <w:i/>
          <w:iCs/>
          <w:color w:val="595959"/>
          <w:sz w:val="24"/>
          <w:szCs w:val="24"/>
        </w:rPr>
        <w:t xml:space="preserve">AZ-900 Foundation Reference</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1. Cloud Computing Concepts</w:t>
      </w:r>
    </w:p>
    <w:p>
      <w:pPr>
        <w:pStyle w:val="Heading2"/>
        <w:spacing w:after="80" w:before="240"/>
      </w:pPr>
      <w:r>
        <w:rPr>
          <w:rFonts w:ascii="Arial" w:cs="Arial" w:eastAsia="Arial" w:hAnsi="Arial"/>
          <w:b/>
          <w:bCs/>
          <w:color w:val="2E75B6"/>
          <w:sz w:val="26"/>
          <w:szCs w:val="26"/>
        </w:rPr>
        <w:t xml:space="preserve">1.1 Scaling</w:t>
      </w:r>
    </w:p>
    <w:p>
      <w:pPr>
        <w:pStyle w:val="ListParagraph"/>
        <w:numPr>
          <w:ilvl w:val="0"/>
          <w:numId w:val="2"/>
        </w:numPr>
        <w:spacing w:after="40" w:before="40"/>
      </w:pPr>
      <w:r>
        <w:rPr>
          <w:rFonts w:ascii="Arial" w:cs="Arial" w:eastAsia="Arial" w:hAnsi="Arial"/>
          <w:sz w:val="22"/>
          <w:szCs w:val="22"/>
        </w:rPr>
        <w:t xml:space="preserve">Vertical Scaling (Scale Up): Increasing the power (CPU, RAM) of an existing resource</w:t>
      </w:r>
    </w:p>
    <w:p>
      <w:pPr>
        <w:pStyle w:val="ListParagraph"/>
        <w:numPr>
          <w:ilvl w:val="0"/>
          <w:numId w:val="2"/>
        </w:numPr>
        <w:spacing w:after="40" w:before="40"/>
      </w:pPr>
      <w:r>
        <w:rPr>
          <w:rFonts w:ascii="Arial" w:cs="Arial" w:eastAsia="Arial" w:hAnsi="Arial"/>
          <w:sz w:val="22"/>
          <w:szCs w:val="22"/>
        </w:rPr>
        <w:t xml:space="preserve">Horizontal Scaling (Scale Out): Adding more instances/resources to distribute the load</w:t>
      </w:r>
    </w:p>
    <w:p>
      <w:pPr>
        <w:spacing w:after="60" w:before="40"/>
        <w:ind w:left="360"/>
      </w:pPr>
      <w:r>
        <w:rPr>
          <w:rFonts w:ascii="Arial" w:cs="Arial" w:eastAsia="Arial" w:hAnsi="Arial"/>
          <w:i/>
          <w:iCs/>
          <w:color w:val="595959"/>
          <w:sz w:val="20"/>
          <w:szCs w:val="20"/>
        </w:rPr>
        <w:t xml:space="preserve">📝 Both types of scaling are supported in Azure; horizontal scaling is preferred for high availability.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 Serverless Computing</w:t>
      </w:r>
    </w:p>
    <w:p>
      <w:pPr>
        <w:spacing w:after="40" w:before="40"/>
      </w:pPr>
      <w:r>
        <w:rPr>
          <w:rFonts w:ascii="Arial" w:cs="Arial" w:eastAsia="Arial" w:hAnsi="Arial"/>
          <w:sz w:val="22"/>
          <w:szCs w:val="22"/>
        </w:rPr>
        <w:t xml:space="preserve">Serverless computing enables developers to build applications faster by eliminating the need to manage infrastructure. The cloud service provider automatically provisions, scales, and manages the infrastructure required to run the code.</w:t>
      </w:r>
    </w:p>
    <w:p>
      <w:pPr>
        <w:pStyle w:val="ListParagraph"/>
        <w:numPr>
          <w:ilvl w:val="0"/>
          <w:numId w:val="2"/>
        </w:numPr>
        <w:spacing w:after="40" w:before="40"/>
      </w:pPr>
      <w:r>
        <w:rPr>
          <w:rFonts w:ascii="Arial" w:cs="Arial" w:eastAsia="Arial" w:hAnsi="Arial"/>
          <w:sz w:val="22"/>
          <w:szCs w:val="22"/>
        </w:rPr>
        <w:t xml:space="preserve">No infrastructure management required by the developer</w:t>
      </w:r>
    </w:p>
    <w:p>
      <w:pPr>
        <w:pStyle w:val="ListParagraph"/>
        <w:numPr>
          <w:ilvl w:val="0"/>
          <w:numId w:val="2"/>
        </w:numPr>
        <w:spacing w:after="40" w:before="40"/>
      </w:pPr>
      <w:r>
        <w:rPr>
          <w:rFonts w:ascii="Arial" w:cs="Arial" w:eastAsia="Arial" w:hAnsi="Arial"/>
          <w:sz w:val="22"/>
          <w:szCs w:val="22"/>
        </w:rPr>
        <w:t xml:space="preserve">Auto-scaling is built-in and handled by Azure</w:t>
      </w:r>
    </w:p>
    <w:p>
      <w:pPr>
        <w:pStyle w:val="ListParagraph"/>
        <w:numPr>
          <w:ilvl w:val="0"/>
          <w:numId w:val="2"/>
        </w:numPr>
        <w:spacing w:after="40" w:before="40"/>
      </w:pPr>
      <w:r>
        <w:rPr>
          <w:rFonts w:ascii="Arial" w:cs="Arial" w:eastAsia="Arial" w:hAnsi="Arial"/>
          <w:sz w:val="22"/>
          <w:szCs w:val="22"/>
        </w:rPr>
        <w:t xml:space="preserve">You are billed only for execution time (consumption-based pricing)</w:t>
      </w:r>
    </w:p>
    <w:p>
      <w:pPr>
        <w:pStyle w:val="ListParagraph"/>
        <w:numPr>
          <w:ilvl w:val="0"/>
          <w:numId w:val="2"/>
        </w:numPr>
        <w:spacing w:after="40" w:before="40"/>
      </w:pPr>
      <w:r>
        <w:rPr>
          <w:rFonts w:ascii="Arial" w:cs="Arial" w:eastAsia="Arial" w:hAnsi="Arial"/>
          <w:sz w:val="22"/>
          <w:szCs w:val="22"/>
        </w:rPr>
        <w:t xml:space="preserve">Azure serverless offerings include: Azure Functions, Azure Logic Apps, Azure Event Grid</w:t>
      </w:r>
    </w:p>
    <w:p>
      <w:pPr>
        <w:spacing w:after="60" w:before="40"/>
        <w:ind w:left="360"/>
      </w:pPr>
      <w:r>
        <w:rPr>
          <w:rFonts w:ascii="Arial" w:cs="Arial" w:eastAsia="Arial" w:hAnsi="Arial"/>
          <w:i/>
          <w:iCs/>
          <w:color w:val="595959"/>
          <w:sz w:val="20"/>
          <w:szCs w:val="20"/>
        </w:rPr>
        <w:t xml:space="preserve">📝 Serverless does NOT mean there are no servers — it means you do not manage them.</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2. Azure Global Infrastructure</w:t>
      </w:r>
    </w:p>
    <w:p>
      <w:pPr>
        <w:pStyle w:val="Heading2"/>
        <w:spacing w:after="80" w:before="240"/>
      </w:pPr>
      <w:r>
        <w:rPr>
          <w:rFonts w:ascii="Arial" w:cs="Arial" w:eastAsia="Arial" w:hAnsi="Arial"/>
          <w:b/>
          <w:bCs/>
          <w:color w:val="2E75B6"/>
          <w:sz w:val="26"/>
          <w:szCs w:val="26"/>
        </w:rPr>
        <w:t xml:space="preserve">2.1 Regions</w:t>
      </w:r>
    </w:p>
    <w:p>
      <w:pPr>
        <w:pStyle w:val="ListParagraph"/>
        <w:numPr>
          <w:ilvl w:val="0"/>
          <w:numId w:val="2"/>
        </w:numPr>
        <w:spacing w:after="40" w:before="40"/>
      </w:pPr>
      <w:r>
        <w:rPr>
          <w:rFonts w:ascii="Arial" w:cs="Arial" w:eastAsia="Arial" w:hAnsi="Arial"/>
          <w:sz w:val="22"/>
          <w:szCs w:val="22"/>
        </w:rPr>
        <w:t xml:space="preserve">Azure is globally available with 60+ regions worldwide (not 50+ — count has grown)</w:t>
      </w:r>
    </w:p>
    <w:p>
      <w:pPr>
        <w:pStyle w:val="ListParagraph"/>
        <w:numPr>
          <w:ilvl w:val="0"/>
          <w:numId w:val="2"/>
        </w:numPr>
        <w:spacing w:after="40" w:before="40"/>
      </w:pPr>
      <w:r>
        <w:rPr>
          <w:rFonts w:ascii="Arial" w:cs="Arial" w:eastAsia="Arial" w:hAnsi="Arial"/>
          <w:sz w:val="22"/>
          <w:szCs w:val="22"/>
        </w:rPr>
        <w:t xml:space="preserve">A region is made of one or more datacenters (not just one)</w:t>
      </w:r>
    </w:p>
    <w:p>
      <w:pPr>
        <w:pStyle w:val="ListParagraph"/>
        <w:numPr>
          <w:ilvl w:val="0"/>
          <w:numId w:val="2"/>
        </w:numPr>
        <w:spacing w:after="40" w:before="40"/>
      </w:pPr>
      <w:r>
        <w:rPr>
          <w:rFonts w:ascii="Arial" w:cs="Arial" w:eastAsia="Arial" w:hAnsi="Arial"/>
          <w:sz w:val="22"/>
          <w:szCs w:val="22"/>
        </w:rPr>
        <w:t xml:space="preserve">Regions are divided into Availability Zones</w:t>
      </w:r>
    </w:p>
    <w:p>
      <w:pPr>
        <w:pStyle w:val="ListParagraph"/>
        <w:numPr>
          <w:ilvl w:val="0"/>
          <w:numId w:val="2"/>
        </w:numPr>
        <w:spacing w:after="40" w:before="40"/>
      </w:pPr>
      <w:r>
        <w:rPr>
          <w:rFonts w:ascii="Arial" w:cs="Arial" w:eastAsia="Arial" w:hAnsi="Arial"/>
          <w:sz w:val="22"/>
          <w:szCs w:val="22"/>
        </w:rPr>
        <w:t xml:space="preserve">Some services are only available in certain regions</w:t>
      </w:r>
    </w:p>
    <w:p>
      <w:pPr>
        <w:pStyle w:val="ListParagraph"/>
        <w:numPr>
          <w:ilvl w:val="0"/>
          <w:numId w:val="2"/>
        </w:numPr>
        <w:spacing w:after="40" w:before="40"/>
      </w:pPr>
      <w:r>
        <w:rPr>
          <w:rFonts w:ascii="Arial" w:cs="Arial" w:eastAsia="Arial" w:hAnsi="Arial"/>
          <w:sz w:val="22"/>
          <w:szCs w:val="22"/>
        </w:rPr>
        <w:t xml:space="preserve">Some services are global services — not tied to a specific region (e.g., Azure Active Directory, Azure DNS)</w:t>
      </w:r>
    </w:p>
    <w:p>
      <w:pPr>
        <w:pStyle w:val="Heading3"/>
        <w:spacing w:after="60" w:before="180"/>
      </w:pPr>
      <w:r>
        <w:rPr>
          <w:rFonts w:ascii="Arial" w:cs="Arial" w:eastAsia="Arial" w:hAnsi="Arial"/>
          <w:b/>
          <w:bCs/>
          <w:color w:val="31849B"/>
          <w:sz w:val="24"/>
          <w:szCs w:val="24"/>
        </w:rPr>
        <w:t xml:space="preserve">Special Regions</w:t>
      </w:r>
    </w:p>
    <w:p>
      <w:pPr>
        <w:pStyle w:val="ListParagraph"/>
        <w:numPr>
          <w:ilvl w:val="0"/>
          <w:numId w:val="2"/>
        </w:numPr>
        <w:spacing w:after="40" w:before="40"/>
      </w:pPr>
      <w:r>
        <w:rPr>
          <w:rFonts w:ascii="Arial" w:cs="Arial" w:eastAsia="Arial" w:hAnsi="Arial"/>
          <w:sz w:val="22"/>
          <w:szCs w:val="22"/>
        </w:rPr>
        <w:t xml:space="preserve">Government regions: US DoD Central, US Gov Virginia, US Gov Iowa, US Gov Arizona, US Gov Texas</w:t>
      </w:r>
    </w:p>
    <w:p>
      <w:pPr>
        <w:pStyle w:val="ListParagraph"/>
        <w:numPr>
          <w:ilvl w:val="0"/>
          <w:numId w:val="2"/>
        </w:numPr>
        <w:spacing w:after="40" w:before="40"/>
      </w:pPr>
      <w:r>
        <w:rPr>
          <w:rFonts w:ascii="Arial" w:cs="Arial" w:eastAsia="Arial" w:hAnsi="Arial"/>
          <w:sz w:val="22"/>
          <w:szCs w:val="22"/>
        </w:rPr>
        <w:t xml:space="preserve">Partnered regions (operated by local partners): China East, China North (operated by 21Vianet)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2.2 Availability Zones</w:t>
      </w:r>
    </w:p>
    <w:p>
      <w:pPr>
        <w:pStyle w:val="ListParagraph"/>
        <w:numPr>
          <w:ilvl w:val="0"/>
          <w:numId w:val="2"/>
        </w:numPr>
        <w:spacing w:after="40" w:before="40"/>
      </w:pPr>
      <w:r>
        <w:rPr>
          <w:rFonts w:ascii="Arial" w:cs="Arial" w:eastAsia="Arial" w:hAnsi="Arial"/>
          <w:sz w:val="22"/>
          <w:szCs w:val="22"/>
        </w:rPr>
        <w:t xml:space="preserve">Grouping of physically separate facilities (datacenters) within a region</w:t>
      </w:r>
    </w:p>
    <w:p>
      <w:pPr>
        <w:pStyle w:val="ListParagraph"/>
        <w:numPr>
          <w:ilvl w:val="0"/>
          <w:numId w:val="2"/>
        </w:numPr>
        <w:spacing w:after="40" w:before="40"/>
      </w:pPr>
      <w:r>
        <w:rPr>
          <w:rFonts w:ascii="Arial" w:cs="Arial" w:eastAsia="Arial" w:hAnsi="Arial"/>
          <w:sz w:val="22"/>
          <w:szCs w:val="22"/>
        </w:rPr>
        <w:t xml:space="preserve">Each zone has independent power, cooling, and networking</w:t>
      </w:r>
    </w:p>
    <w:p>
      <w:pPr>
        <w:pStyle w:val="ListParagraph"/>
        <w:numPr>
          <w:ilvl w:val="0"/>
          <w:numId w:val="2"/>
        </w:numPr>
        <w:spacing w:after="40" w:before="40"/>
      </w:pPr>
      <w:r>
        <w:rPr>
          <w:rFonts w:ascii="Arial" w:cs="Arial" w:eastAsia="Arial" w:hAnsi="Arial"/>
          <w:sz w:val="22"/>
          <w:szCs w:val="22"/>
        </w:rPr>
        <w:t xml:space="preserve">Designed to protect from individual data center failures</w:t>
      </w:r>
    </w:p>
    <w:p>
      <w:pPr>
        <w:pStyle w:val="ListParagraph"/>
        <w:numPr>
          <w:ilvl w:val="0"/>
          <w:numId w:val="2"/>
        </w:numPr>
        <w:spacing w:after="40" w:before="40"/>
      </w:pPr>
      <w:r>
        <w:rPr>
          <w:rFonts w:ascii="Arial" w:cs="Arial" w:eastAsia="Arial" w:hAnsi="Arial"/>
          <w:sz w:val="22"/>
          <w:szCs w:val="22"/>
        </w:rPr>
        <w:t xml:space="preserve">A minimum of 3 Availability Zones exist in each supported region</w:t>
      </w:r>
    </w:p>
    <w:p>
      <w:pPr>
        <w:pStyle w:val="ListParagraph"/>
        <w:numPr>
          <w:ilvl w:val="0"/>
          <w:numId w:val="2"/>
        </w:numPr>
        <w:spacing w:after="40" w:before="40"/>
      </w:pPr>
      <w:r>
        <w:rPr>
          <w:rFonts w:ascii="Arial" w:cs="Arial" w:eastAsia="Arial" w:hAnsi="Arial"/>
          <w:sz w:val="22"/>
          <w:szCs w:val="22"/>
        </w:rPr>
        <w:t xml:space="preserve">Not all regions support Availability Zones</w:t>
      </w:r>
    </w:p>
    <w:p>
      <w:pPr>
        <w:pStyle w:val="Heading3"/>
        <w:spacing w:after="60" w:before="180"/>
      </w:pPr>
      <w:r>
        <w:rPr>
          <w:rFonts w:ascii="Arial" w:cs="Arial" w:eastAsia="Arial" w:hAnsi="Arial"/>
          <w:b/>
          <w:bCs/>
          <w:color w:val="31849B"/>
          <w:sz w:val="24"/>
          <w:szCs w:val="24"/>
        </w:rPr>
        <w:t xml:space="preserve">Two Service Categories in Availability Zones</w:t>
      </w:r>
    </w:p>
    <w:p>
      <w:pPr>
        <w:pStyle w:val="ListParagraph"/>
        <w:numPr>
          <w:ilvl w:val="0"/>
          <w:numId w:val="2"/>
        </w:numPr>
        <w:spacing w:after="40" w:before="40"/>
      </w:pPr>
      <w:r>
        <w:rPr>
          <w:rFonts w:ascii="Arial" w:cs="Arial" w:eastAsia="Arial" w:hAnsi="Arial"/>
          <w:sz w:val="22"/>
          <w:szCs w:val="22"/>
        </w:rPr>
        <w:t xml:space="preserve">Zonal services: Resources pinned to a specific zone (e.g., Virtual Machines, Managed Disks, Public IP addresses)</w:t>
      </w:r>
    </w:p>
    <w:p>
      <w:pPr>
        <w:pStyle w:val="ListParagraph"/>
        <w:numPr>
          <w:ilvl w:val="0"/>
          <w:numId w:val="2"/>
        </w:numPr>
        <w:spacing w:after="40" w:before="40"/>
      </w:pPr>
      <w:r>
        <w:rPr>
          <w:rFonts w:ascii="Arial" w:cs="Arial" w:eastAsia="Arial" w:hAnsi="Arial"/>
          <w:sz w:val="22"/>
          <w:szCs w:val="22"/>
        </w:rPr>
        <w:t xml:space="preserve">Zone-redundant services: Automatically replicated across zones (e.g., Azure SQL Database, Azure Storage)</w:t>
      </w:r>
    </w:p>
    <w:p>
      <w:pPr>
        <w:spacing w:after="60" w:before="40"/>
        <w:ind w:left="360"/>
      </w:pPr>
      <w:r>
        <w:rPr>
          <w:rFonts w:ascii="Arial" w:cs="Arial" w:eastAsia="Arial" w:hAnsi="Arial"/>
          <w:i/>
          <w:iCs/>
          <w:color w:val="595959"/>
          <w:sz w:val="20"/>
          <w:szCs w:val="20"/>
        </w:rPr>
        <w:t xml:space="preserve">📝 One Availability Zone = one or more datacenters, NOT exactly one datacenter.</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2.3 Region Pairs</w:t>
      </w:r>
    </w:p>
    <w:p>
      <w:pPr>
        <w:pStyle w:val="ListParagraph"/>
        <w:numPr>
          <w:ilvl w:val="0"/>
          <w:numId w:val="2"/>
        </w:numPr>
        <w:spacing w:after="40" w:before="40"/>
      </w:pPr>
      <w:r>
        <w:rPr>
          <w:rFonts w:ascii="Arial" w:cs="Arial" w:eastAsia="Arial" w:hAnsi="Arial"/>
          <w:sz w:val="22"/>
          <w:szCs w:val="22"/>
        </w:rPr>
        <w:t xml:space="preserve">Each Azure region is automatically paired with another region within the same geography</w:t>
      </w:r>
    </w:p>
    <w:p>
      <w:pPr>
        <w:pStyle w:val="ListParagraph"/>
        <w:numPr>
          <w:ilvl w:val="0"/>
          <w:numId w:val="2"/>
        </w:numPr>
        <w:spacing w:after="40" w:before="40"/>
      </w:pPr>
      <w:r>
        <w:rPr>
          <w:rFonts w:ascii="Arial" w:cs="Arial" w:eastAsia="Arial" w:hAnsi="Arial"/>
          <w:sz w:val="22"/>
          <w:szCs w:val="22"/>
        </w:rPr>
        <w:t xml:space="preserve">Physical isolation with at least 300 miles of separation distance (when possible) to reduce risk from regional disasters</w:t>
      </w:r>
    </w:p>
    <w:p>
      <w:pPr>
        <w:pStyle w:val="ListParagraph"/>
        <w:numPr>
          <w:ilvl w:val="0"/>
          <w:numId w:val="2"/>
        </w:numPr>
        <w:spacing w:after="40" w:before="40"/>
      </w:pPr>
      <w:r>
        <w:rPr>
          <w:rFonts w:ascii="Arial" w:cs="Arial" w:eastAsia="Arial" w:hAnsi="Arial"/>
          <w:sz w:val="22"/>
          <w:szCs w:val="22"/>
        </w:rPr>
        <w:t xml:space="preserve">Region pairs are pre-defined by Microsoft and cannot be changed</w:t>
      </w:r>
    </w:p>
    <w:p>
      <w:pPr>
        <w:pStyle w:val="ListParagraph"/>
        <w:numPr>
          <w:ilvl w:val="0"/>
          <w:numId w:val="2"/>
        </w:numPr>
        <w:spacing w:after="40" w:before="40"/>
      </w:pPr>
      <w:r>
        <w:rPr>
          <w:rFonts w:ascii="Arial" w:cs="Arial" w:eastAsia="Arial" w:hAnsi="Arial"/>
          <w:sz w:val="22"/>
          <w:szCs w:val="22"/>
        </w:rPr>
        <w:t xml:space="preserve">During planned Azure maintenance, only one region in a pair is updated at a time</w:t>
      </w:r>
    </w:p>
    <w:p>
      <w:pPr>
        <w:pStyle w:val="ListParagraph"/>
        <w:numPr>
          <w:ilvl w:val="0"/>
          <w:numId w:val="2"/>
        </w:numPr>
        <w:spacing w:after="40" w:before="40"/>
      </w:pPr>
      <w:r>
        <w:rPr>
          <w:rFonts w:ascii="Arial" w:cs="Arial" w:eastAsia="Arial" w:hAnsi="Arial"/>
          <w:sz w:val="22"/>
          <w:szCs w:val="22"/>
        </w:rPr>
        <w:t xml:space="preserve">Data continues to reside within the same geography (for compliance) except Brazil South</w:t>
      </w:r>
    </w:p>
    <w:p>
      <w:pPr>
        <w:spacing w:after="60" w:before="40"/>
        <w:ind w:left="360"/>
      </w:pPr>
      <w:r>
        <w:rPr>
          <w:rFonts w:ascii="Arial" w:cs="Arial" w:eastAsia="Arial" w:hAnsi="Arial"/>
          <w:i/>
          <w:iCs/>
          <w:color w:val="595959"/>
          <w:sz w:val="20"/>
          <w:szCs w:val="20"/>
        </w:rPr>
        <w:t xml:space="preserve">📝 Example region pairs: East US ↔ West US, UK South ↔ UK West, North Europe ↔ West Europe.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2.4 Geographies</w:t>
      </w:r>
    </w:p>
    <w:p>
      <w:pPr>
        <w:pStyle w:val="ListParagraph"/>
        <w:numPr>
          <w:ilvl w:val="0"/>
          <w:numId w:val="2"/>
        </w:numPr>
        <w:spacing w:after="40" w:before="40"/>
      </w:pPr>
      <w:r>
        <w:rPr>
          <w:rFonts w:ascii="Arial" w:cs="Arial" w:eastAsia="Arial" w:hAnsi="Arial"/>
          <w:sz w:val="22"/>
          <w:szCs w:val="22"/>
        </w:rPr>
        <w:t xml:space="preserve">Azure regions are grouped into Geographies based on political/national boundaries</w:t>
      </w:r>
    </w:p>
    <w:p>
      <w:pPr>
        <w:pStyle w:val="ListParagraph"/>
        <w:numPr>
          <w:ilvl w:val="0"/>
          <w:numId w:val="2"/>
        </w:numPr>
        <w:spacing w:after="40" w:before="40"/>
      </w:pPr>
      <w:r>
        <w:rPr>
          <w:rFonts w:ascii="Arial" w:cs="Arial" w:eastAsia="Arial" w:hAnsi="Arial"/>
          <w:sz w:val="22"/>
          <w:szCs w:val="22"/>
        </w:rPr>
        <w:t xml:space="preserve">Each region belongs to exactly one Geography</w:t>
      </w:r>
    </w:p>
    <w:p>
      <w:pPr>
        <w:pStyle w:val="ListParagraph"/>
        <w:numPr>
          <w:ilvl w:val="0"/>
          <w:numId w:val="2"/>
        </w:numPr>
        <w:spacing w:after="40" w:before="40"/>
      </w:pPr>
      <w:r>
        <w:rPr>
          <w:rFonts w:ascii="Arial" w:cs="Arial" w:eastAsia="Arial" w:hAnsi="Arial"/>
          <w:sz w:val="22"/>
          <w:szCs w:val="22"/>
        </w:rPr>
        <w:t xml:space="preserve">Current Geographies include:</w:t>
      </w:r>
    </w:p>
    <w:p>
      <w:pPr>
        <w:pStyle w:val="ListParagraph"/>
        <w:numPr>
          <w:ilvl w:val="1"/>
          <w:numId w:val="2"/>
        </w:numPr>
        <w:spacing w:after="40" w:before="40"/>
      </w:pPr>
      <w:r>
        <w:rPr>
          <w:rFonts w:ascii="Arial" w:cs="Arial" w:eastAsia="Arial" w:hAnsi="Arial"/>
          <w:sz w:val="22"/>
          <w:szCs w:val="22"/>
        </w:rPr>
        <w:t xml:space="preserve">Americas</w:t>
      </w:r>
    </w:p>
    <w:p>
      <w:pPr>
        <w:pStyle w:val="ListParagraph"/>
        <w:numPr>
          <w:ilvl w:val="1"/>
          <w:numId w:val="2"/>
        </w:numPr>
        <w:spacing w:after="40" w:before="40"/>
      </w:pPr>
      <w:r>
        <w:rPr>
          <w:rFonts w:ascii="Arial" w:cs="Arial" w:eastAsia="Arial" w:hAnsi="Arial"/>
          <w:sz w:val="22"/>
          <w:szCs w:val="22"/>
        </w:rPr>
        <w:t xml:space="preserve">Europe</w:t>
      </w:r>
    </w:p>
    <w:p>
      <w:pPr>
        <w:pStyle w:val="ListParagraph"/>
        <w:numPr>
          <w:ilvl w:val="1"/>
          <w:numId w:val="2"/>
        </w:numPr>
        <w:spacing w:after="40" w:before="40"/>
      </w:pPr>
      <w:r>
        <w:rPr>
          <w:rFonts w:ascii="Arial" w:cs="Arial" w:eastAsia="Arial" w:hAnsi="Arial"/>
          <w:sz w:val="22"/>
          <w:szCs w:val="22"/>
        </w:rPr>
        <w:t xml:space="preserve">Asia Pacific</w:t>
      </w:r>
    </w:p>
    <w:p>
      <w:pPr>
        <w:pStyle w:val="ListParagraph"/>
        <w:numPr>
          <w:ilvl w:val="1"/>
          <w:numId w:val="2"/>
        </w:numPr>
        <w:spacing w:after="40" w:before="40"/>
      </w:pPr>
      <w:r>
        <w:rPr>
          <w:rFonts w:ascii="Arial" w:cs="Arial" w:eastAsia="Arial" w:hAnsi="Arial"/>
          <w:sz w:val="22"/>
          <w:szCs w:val="22"/>
        </w:rPr>
        <w:t xml:space="preserve">Middle East and Africa</w:t>
      </w:r>
    </w:p>
    <w:p>
      <w:pPr>
        <w:pStyle w:val="ListParagraph"/>
        <w:numPr>
          <w:ilvl w:val="0"/>
          <w:numId w:val="2"/>
        </w:numPr>
        <w:spacing w:after="40" w:before="40"/>
      </w:pPr>
      <w:r>
        <w:rPr>
          <w:rFonts w:ascii="Arial" w:cs="Arial" w:eastAsia="Arial" w:hAnsi="Arial"/>
          <w:sz w:val="22"/>
          <w:szCs w:val="22"/>
        </w:rPr>
        <w:t xml:space="preserve">Geographies ensure data residency and compliance requirements are met</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3. Azure Resource Management</w:t>
      </w:r>
    </w:p>
    <w:p>
      <w:pPr>
        <w:pStyle w:val="Heading2"/>
        <w:spacing w:after="80" w:before="240"/>
      </w:pPr>
      <w:r>
        <w:rPr>
          <w:rFonts w:ascii="Arial" w:cs="Arial" w:eastAsia="Arial" w:hAnsi="Arial"/>
          <w:b/>
          <w:bCs/>
          <w:color w:val="2E75B6"/>
          <w:sz w:val="26"/>
          <w:szCs w:val="26"/>
        </w:rPr>
        <w:t xml:space="preserve">3.1 Azure Resource</w:t>
      </w:r>
    </w:p>
    <w:p>
      <w:pPr>
        <w:pStyle w:val="ListParagraph"/>
        <w:numPr>
          <w:ilvl w:val="0"/>
          <w:numId w:val="2"/>
        </w:numPr>
        <w:spacing w:after="40" w:before="40"/>
      </w:pPr>
      <w:r>
        <w:rPr>
          <w:rFonts w:ascii="Arial" w:cs="Arial" w:eastAsia="Arial" w:hAnsi="Arial"/>
          <w:sz w:val="22"/>
          <w:szCs w:val="22"/>
        </w:rPr>
        <w:t xml:space="preserve">An Azure Resource is any manageable item available through Azure (VMs, storage accounts, databases, VNets, etc.)</w:t>
      </w:r>
    </w:p>
    <w:p>
      <w:pPr>
        <w:pStyle w:val="ListParagraph"/>
        <w:numPr>
          <w:ilvl w:val="0"/>
          <w:numId w:val="2"/>
        </w:numPr>
        <w:spacing w:after="40" w:before="40"/>
      </w:pPr>
      <w:r>
        <w:rPr>
          <w:rFonts w:ascii="Arial" w:cs="Arial" w:eastAsia="Arial" w:hAnsi="Arial"/>
          <w:sz w:val="22"/>
          <w:szCs w:val="22"/>
        </w:rPr>
        <w:t xml:space="preserve">Represents the full service lifecycle — create, configure, update, delete</w:t>
      </w:r>
    </w:p>
    <w:p>
      <w:pPr>
        <w:pStyle w:val="ListParagraph"/>
        <w:numPr>
          <w:ilvl w:val="0"/>
          <w:numId w:val="2"/>
        </w:numPr>
        <w:spacing w:after="40" w:before="40"/>
      </w:pPr>
      <w:r>
        <w:rPr>
          <w:rFonts w:ascii="Arial" w:cs="Arial" w:eastAsia="Arial" w:hAnsi="Arial"/>
          <w:sz w:val="22"/>
          <w:szCs w:val="22"/>
        </w:rPr>
        <w:t xml:space="preserve">Each resource is defined and saved as a JSON definition (ARM template)</w:t>
      </w:r>
    </w:p>
    <w:p>
      <w:pPr>
        <w:spacing w:after="60" w:before="40"/>
        <w:ind w:left="360"/>
      </w:pPr>
      <w:r>
        <w:rPr>
          <w:rFonts w:ascii="Arial" w:cs="Arial" w:eastAsia="Arial" w:hAnsi="Arial"/>
          <w:i/>
          <w:iCs/>
          <w:color w:val="595959"/>
          <w:sz w:val="20"/>
          <w:szCs w:val="20"/>
        </w:rPr>
        <w:t xml:space="preserve">📝 Everything you deploy in Azure is a resource. Resources are the fundamental building blocks of Azure solutions.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Resource Groups</w:t>
      </w:r>
    </w:p>
    <w:p>
      <w:pPr>
        <w:pStyle w:val="ListParagraph"/>
        <w:numPr>
          <w:ilvl w:val="0"/>
          <w:numId w:val="2"/>
        </w:numPr>
        <w:spacing w:after="40" w:before="40"/>
      </w:pPr>
      <w:r>
        <w:rPr>
          <w:rFonts w:ascii="Arial" w:cs="Arial" w:eastAsia="Arial" w:hAnsi="Arial"/>
          <w:sz w:val="22"/>
          <w:szCs w:val="22"/>
        </w:rPr>
        <w:t xml:space="preserve">A Resource Group is a logical container that holds related Azure resources</w:t>
      </w:r>
    </w:p>
    <w:p>
      <w:pPr>
        <w:pStyle w:val="ListParagraph"/>
        <w:numPr>
          <w:ilvl w:val="0"/>
          <w:numId w:val="2"/>
        </w:numPr>
        <w:spacing w:after="40" w:before="40"/>
      </w:pPr>
      <w:r>
        <w:rPr>
          <w:rFonts w:ascii="Arial" w:cs="Arial" w:eastAsia="Arial" w:hAnsi="Arial"/>
          <w:sz w:val="22"/>
          <w:szCs w:val="22"/>
        </w:rPr>
        <w:t xml:space="preserve">Every resource must belong to exactly one resource group — no exceptions</w:t>
      </w:r>
    </w:p>
    <w:p>
      <w:pPr>
        <w:pStyle w:val="ListParagraph"/>
        <w:numPr>
          <w:ilvl w:val="0"/>
          <w:numId w:val="2"/>
        </w:numPr>
        <w:spacing w:after="40" w:before="40"/>
      </w:pPr>
      <w:r>
        <w:rPr>
          <w:rFonts w:ascii="Arial" w:cs="Arial" w:eastAsia="Arial" w:hAnsi="Arial"/>
          <w:sz w:val="22"/>
          <w:szCs w:val="22"/>
        </w:rPr>
        <w:t xml:space="preserve">Resource groups have their own location (region) assigned</w:t>
      </w:r>
    </w:p>
    <w:p>
      <w:pPr>
        <w:pStyle w:val="ListParagraph"/>
        <w:numPr>
          <w:ilvl w:val="0"/>
          <w:numId w:val="2"/>
        </w:numPr>
        <w:spacing w:after="40" w:before="40"/>
      </w:pPr>
      <w:r>
        <w:rPr>
          <w:rFonts w:ascii="Arial" w:cs="Arial" w:eastAsia="Arial" w:hAnsi="Arial"/>
          <w:sz w:val="22"/>
          <w:szCs w:val="22"/>
        </w:rPr>
        <w:t xml:space="preserve">Resources within a resource group can reside in different regions than the group itself</w:t>
      </w:r>
    </w:p>
    <w:p>
      <w:pPr>
        <w:pStyle w:val="ListParagraph"/>
        <w:numPr>
          <w:ilvl w:val="0"/>
          <w:numId w:val="2"/>
        </w:numPr>
        <w:spacing w:after="40" w:before="40"/>
      </w:pPr>
      <w:r>
        <w:rPr>
          <w:rFonts w:ascii="Arial" w:cs="Arial" w:eastAsia="Arial" w:hAnsi="Arial"/>
          <w:sz w:val="22"/>
          <w:szCs w:val="22"/>
        </w:rPr>
        <w:t xml:space="preserve">Resources can be moved between resource groups at any time</w:t>
      </w:r>
    </w:p>
    <w:p>
      <w:pPr>
        <w:pStyle w:val="ListParagraph"/>
        <w:numPr>
          <w:ilvl w:val="0"/>
          <w:numId w:val="2"/>
        </w:numPr>
        <w:spacing w:after="40" w:before="40"/>
      </w:pPr>
      <w:r>
        <w:rPr>
          <w:rFonts w:ascii="Arial" w:cs="Arial" w:eastAsia="Arial" w:hAnsi="Arial"/>
          <w:sz w:val="22"/>
          <w:szCs w:val="22"/>
        </w:rPr>
        <w:t xml:space="preserve">Resource groups cannot be nested (no resource group inside another resource group)</w:t>
      </w:r>
    </w:p>
    <w:p>
      <w:pPr>
        <w:pStyle w:val="ListParagraph"/>
        <w:numPr>
          <w:ilvl w:val="0"/>
          <w:numId w:val="2"/>
        </w:numPr>
        <w:spacing w:after="40" w:before="40"/>
      </w:pPr>
      <w:r>
        <w:rPr>
          <w:rFonts w:ascii="Arial" w:cs="Arial" w:eastAsia="Arial" w:hAnsi="Arial"/>
          <w:sz w:val="22"/>
          <w:szCs w:val="22"/>
        </w:rPr>
        <w:t xml:space="preserve">Deleting a resource group deletes all resources within it</w:t>
      </w:r>
    </w:p>
    <w:p>
      <w:pPr>
        <w:pStyle w:val="Heading3"/>
        <w:spacing w:after="60" w:before="180"/>
      </w:pPr>
      <w:r>
        <w:rPr>
          <w:rFonts w:ascii="Arial" w:cs="Arial" w:eastAsia="Arial" w:hAnsi="Arial"/>
          <w:b/>
          <w:bCs/>
          <w:color w:val="31849B"/>
          <w:sz w:val="24"/>
          <w:szCs w:val="24"/>
        </w:rPr>
        <w:t xml:space="preserve">Common Ways to Organize Resource Groups</w:t>
      </w:r>
    </w:p>
    <w:p>
      <w:pPr>
        <w:pStyle w:val="ListParagraph"/>
        <w:numPr>
          <w:ilvl w:val="0"/>
          <w:numId w:val="2"/>
        </w:numPr>
        <w:spacing w:after="40" w:before="40"/>
      </w:pPr>
      <w:r>
        <w:rPr>
          <w:rFonts w:ascii="Arial" w:cs="Arial" w:eastAsia="Arial" w:hAnsi="Arial"/>
          <w:sz w:val="22"/>
          <w:szCs w:val="22"/>
        </w:rPr>
        <w:t xml:space="preserve">By Type (e.g., all VMs together)</w:t>
      </w:r>
    </w:p>
    <w:p>
      <w:pPr>
        <w:pStyle w:val="ListParagraph"/>
        <w:numPr>
          <w:ilvl w:val="0"/>
          <w:numId w:val="2"/>
        </w:numPr>
        <w:spacing w:after="40" w:before="40"/>
      </w:pPr>
      <w:r>
        <w:rPr>
          <w:rFonts w:ascii="Arial" w:cs="Arial" w:eastAsia="Arial" w:hAnsi="Arial"/>
          <w:sz w:val="22"/>
          <w:szCs w:val="22"/>
        </w:rPr>
        <w:t xml:space="preserve">By Lifecycle (e.g., dev, test, production environments)</w:t>
      </w:r>
    </w:p>
    <w:p>
      <w:pPr>
        <w:pStyle w:val="ListParagraph"/>
        <w:numPr>
          <w:ilvl w:val="0"/>
          <w:numId w:val="2"/>
        </w:numPr>
        <w:spacing w:after="40" w:before="40"/>
      </w:pPr>
      <w:r>
        <w:rPr>
          <w:rFonts w:ascii="Arial" w:cs="Arial" w:eastAsia="Arial" w:hAnsi="Arial"/>
          <w:sz w:val="22"/>
          <w:szCs w:val="22"/>
        </w:rPr>
        <w:t xml:space="preserve">By Department (e.g., IT, Finance, HR)</w:t>
      </w:r>
    </w:p>
    <w:p>
      <w:pPr>
        <w:pStyle w:val="ListParagraph"/>
        <w:numPr>
          <w:ilvl w:val="0"/>
          <w:numId w:val="2"/>
        </w:numPr>
        <w:spacing w:after="40" w:before="40"/>
      </w:pPr>
      <w:r>
        <w:rPr>
          <w:rFonts w:ascii="Arial" w:cs="Arial" w:eastAsia="Arial" w:hAnsi="Arial"/>
          <w:sz w:val="22"/>
          <w:szCs w:val="22"/>
        </w:rPr>
        <w:t xml:space="preserve">By Billing (e.g., cost center)</w:t>
      </w:r>
    </w:p>
    <w:p>
      <w:pPr>
        <w:pStyle w:val="ListParagraph"/>
        <w:numPr>
          <w:ilvl w:val="0"/>
          <w:numId w:val="2"/>
        </w:numPr>
        <w:spacing w:after="40" w:before="40"/>
      </w:pPr>
      <w:r>
        <w:rPr>
          <w:rFonts w:ascii="Arial" w:cs="Arial" w:eastAsia="Arial" w:hAnsi="Arial"/>
          <w:sz w:val="22"/>
          <w:szCs w:val="22"/>
        </w:rPr>
        <w:t xml:space="preserve">By Location (e.g., region-based grouping)</w:t>
      </w:r>
    </w:p>
    <w:p>
      <w:pPr>
        <w:pStyle w:val="ListParagraph"/>
        <w:numPr>
          <w:ilvl w:val="0"/>
          <w:numId w:val="2"/>
        </w:numPr>
        <w:spacing w:after="40" w:before="40"/>
      </w:pPr>
      <w:r>
        <w:rPr>
          <w:rFonts w:ascii="Arial" w:cs="Arial" w:eastAsia="Arial" w:hAnsi="Arial"/>
          <w:sz w:val="22"/>
          <w:szCs w:val="22"/>
        </w:rPr>
        <w:t xml:space="preserve">By combination of the above</w:t>
      </w:r>
    </w:p>
    <w:p>
      <w:pPr>
        <w:pStyle w:val="Heading3"/>
        <w:spacing w:after="60" w:before="180"/>
      </w:pPr>
      <w:r>
        <w:rPr>
          <w:rFonts w:ascii="Arial" w:cs="Arial" w:eastAsia="Arial" w:hAnsi="Arial"/>
          <w:b/>
          <w:bCs/>
          <w:color w:val="31849B"/>
          <w:sz w:val="24"/>
          <w:szCs w:val="24"/>
        </w:rPr>
        <w:t xml:space="preserve">Key Considerations When Organizing</w:t>
      </w:r>
    </w:p>
    <w:p>
      <w:pPr>
        <w:pStyle w:val="ListParagraph"/>
        <w:numPr>
          <w:ilvl w:val="0"/>
          <w:numId w:val="2"/>
        </w:numPr>
        <w:spacing w:after="40" w:before="40"/>
      </w:pPr>
      <w:r>
        <w:rPr>
          <w:rFonts w:ascii="Arial" w:cs="Arial" w:eastAsia="Arial" w:hAnsi="Arial"/>
          <w:sz w:val="22"/>
          <w:szCs w:val="22"/>
        </w:rPr>
        <w:t xml:space="preserve">Billing: Group resources for accurate cost tracking and chargebacks</w:t>
      </w:r>
    </w:p>
    <w:p>
      <w:pPr>
        <w:pStyle w:val="ListParagraph"/>
        <w:numPr>
          <w:ilvl w:val="0"/>
          <w:numId w:val="2"/>
        </w:numPr>
        <w:spacing w:after="40" w:before="40"/>
      </w:pPr>
      <w:r>
        <w:rPr>
          <w:rFonts w:ascii="Arial" w:cs="Arial" w:eastAsia="Arial" w:hAnsi="Arial"/>
          <w:sz w:val="22"/>
          <w:szCs w:val="22"/>
        </w:rPr>
        <w:t xml:space="preserve">Security and Access Management: Apply consistent RBAC policies at the group level</w:t>
      </w:r>
    </w:p>
    <w:p>
      <w:pPr>
        <w:pStyle w:val="ListParagraph"/>
        <w:numPr>
          <w:ilvl w:val="0"/>
          <w:numId w:val="2"/>
        </w:numPr>
        <w:spacing w:after="40" w:before="40"/>
      </w:pPr>
      <w:r>
        <w:rPr>
          <w:rFonts w:ascii="Arial" w:cs="Arial" w:eastAsia="Arial" w:hAnsi="Arial"/>
          <w:sz w:val="22"/>
          <w:szCs w:val="22"/>
        </w:rPr>
        <w:t xml:space="preserve">Application Lifecycle: Group resources that share the same lifecycle for easy management</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3.3 Azure Resource Manager (ARM)</w:t>
      </w:r>
    </w:p>
    <w:p>
      <w:pPr>
        <w:pStyle w:val="ListParagraph"/>
        <w:numPr>
          <w:ilvl w:val="0"/>
          <w:numId w:val="2"/>
        </w:numPr>
        <w:spacing w:after="40" w:before="40"/>
      </w:pPr>
      <w:r>
        <w:rPr>
          <w:rFonts w:ascii="Arial" w:cs="Arial" w:eastAsia="Arial" w:hAnsi="Arial"/>
          <w:sz w:val="22"/>
          <w:szCs w:val="22"/>
        </w:rPr>
        <w:t xml:space="preserve">ARM is the management layer for all Azure resources and resource groups</w:t>
      </w:r>
    </w:p>
    <w:p>
      <w:pPr>
        <w:pStyle w:val="ListParagraph"/>
        <w:numPr>
          <w:ilvl w:val="0"/>
          <w:numId w:val="2"/>
        </w:numPr>
        <w:spacing w:after="40" w:before="40"/>
      </w:pPr>
      <w:r>
        <w:rPr>
          <w:rFonts w:ascii="Arial" w:cs="Arial" w:eastAsia="Arial" w:hAnsi="Arial"/>
          <w:sz w:val="22"/>
          <w:szCs w:val="22"/>
        </w:rPr>
        <w:t xml:space="preserve">Provides a unified API and consistent management experience regardless of tool used</w:t>
      </w:r>
    </w:p>
    <w:p>
      <w:pPr>
        <w:pStyle w:val="ListParagraph"/>
        <w:numPr>
          <w:ilvl w:val="0"/>
          <w:numId w:val="2"/>
        </w:numPr>
        <w:spacing w:after="40" w:before="40"/>
      </w:pPr>
      <w:r>
        <w:rPr>
          <w:rFonts w:ascii="Arial" w:cs="Arial" w:eastAsia="Arial" w:hAnsi="Arial"/>
          <w:sz w:val="22"/>
          <w:szCs w:val="22"/>
        </w:rPr>
        <w:t xml:space="preserve">Controls access (via Azure RBAC) and resource configurations</w:t>
      </w:r>
    </w:p>
    <w:p>
      <w:pPr>
        <w:pStyle w:val="ListParagraph"/>
        <w:numPr>
          <w:ilvl w:val="0"/>
          <w:numId w:val="2"/>
        </w:numPr>
        <w:spacing w:after="40" w:before="40"/>
      </w:pPr>
      <w:r>
        <w:rPr>
          <w:rFonts w:ascii="Arial" w:cs="Arial" w:eastAsia="Arial" w:hAnsi="Arial"/>
          <w:sz w:val="22"/>
          <w:szCs w:val="22"/>
        </w:rPr>
        <w:t xml:space="preserve">All management tools interact through ARM — ensures consistent results</w:t>
      </w:r>
    </w:p>
    <w:p>
      <w:pPr>
        <w:pStyle w:val="Heading3"/>
        <w:spacing w:after="60" w:before="180"/>
      </w:pPr>
      <w:r>
        <w:rPr>
          <w:rFonts w:ascii="Arial" w:cs="Arial" w:eastAsia="Arial" w:hAnsi="Arial"/>
          <w:b/>
          <w:bCs/>
          <w:color w:val="31849B"/>
          <w:sz w:val="24"/>
          <w:szCs w:val="24"/>
        </w:rPr>
        <w:t xml:space="preserve">Tools That Use ARM</w:t>
      </w:r>
    </w:p>
    <w:p>
      <w:pPr>
        <w:pStyle w:val="ListParagraph"/>
        <w:numPr>
          <w:ilvl w:val="0"/>
          <w:numId w:val="2"/>
        </w:numPr>
        <w:spacing w:after="40" w:before="40"/>
      </w:pPr>
      <w:r>
        <w:rPr>
          <w:rFonts w:ascii="Arial" w:cs="Arial" w:eastAsia="Arial" w:hAnsi="Arial"/>
          <w:sz w:val="22"/>
          <w:szCs w:val="22"/>
        </w:rPr>
        <w:t xml:space="preserve">Azure Portal (web-based GUI)</w:t>
      </w:r>
    </w:p>
    <w:p>
      <w:pPr>
        <w:pStyle w:val="ListParagraph"/>
        <w:numPr>
          <w:ilvl w:val="0"/>
          <w:numId w:val="2"/>
        </w:numPr>
        <w:spacing w:after="40" w:before="40"/>
      </w:pPr>
      <w:r>
        <w:rPr>
          <w:rFonts w:ascii="Arial" w:cs="Arial" w:eastAsia="Arial" w:hAnsi="Arial"/>
          <w:sz w:val="22"/>
          <w:szCs w:val="22"/>
        </w:rPr>
        <w:t xml:space="preserve">Azure PowerShell</w:t>
      </w:r>
    </w:p>
    <w:p>
      <w:pPr>
        <w:pStyle w:val="ListParagraph"/>
        <w:numPr>
          <w:ilvl w:val="0"/>
          <w:numId w:val="2"/>
        </w:numPr>
        <w:spacing w:after="40" w:before="40"/>
      </w:pPr>
      <w:r>
        <w:rPr>
          <w:rFonts w:ascii="Arial" w:cs="Arial" w:eastAsia="Arial" w:hAnsi="Arial"/>
          <w:sz w:val="22"/>
          <w:szCs w:val="22"/>
        </w:rPr>
        <w:t xml:space="preserve">Azure CLI (Command Line Interface)</w:t>
      </w:r>
    </w:p>
    <w:p>
      <w:pPr>
        <w:pStyle w:val="ListParagraph"/>
        <w:numPr>
          <w:ilvl w:val="0"/>
          <w:numId w:val="2"/>
        </w:numPr>
        <w:spacing w:after="40" w:before="40"/>
      </w:pPr>
      <w:r>
        <w:rPr>
          <w:rFonts w:ascii="Arial" w:cs="Arial" w:eastAsia="Arial" w:hAnsi="Arial"/>
          <w:sz w:val="22"/>
          <w:szCs w:val="22"/>
        </w:rPr>
        <w:t xml:space="preserve">Azure SDKs (.NET, Java, Python, JavaScript, etc.)</w:t>
      </w:r>
    </w:p>
    <w:p>
      <w:pPr>
        <w:pStyle w:val="ListParagraph"/>
        <w:numPr>
          <w:ilvl w:val="0"/>
          <w:numId w:val="2"/>
        </w:numPr>
        <w:spacing w:after="40" w:before="40"/>
      </w:pPr>
      <w:r>
        <w:rPr>
          <w:rFonts w:ascii="Arial" w:cs="Arial" w:eastAsia="Arial" w:hAnsi="Arial"/>
          <w:sz w:val="22"/>
          <w:szCs w:val="22"/>
        </w:rPr>
        <w:t xml:space="preserve">REST APIs</w:t>
      </w:r>
    </w:p>
    <w:p>
      <w:pPr>
        <w:pStyle w:val="ListParagraph"/>
        <w:numPr>
          <w:ilvl w:val="0"/>
          <w:numId w:val="2"/>
        </w:numPr>
        <w:spacing w:after="40" w:before="40"/>
      </w:pPr>
      <w:r>
        <w:rPr>
          <w:rFonts w:ascii="Arial" w:cs="Arial" w:eastAsia="Arial" w:hAnsi="Arial"/>
          <w:sz w:val="22"/>
          <w:szCs w:val="22"/>
        </w:rPr>
        <w:t xml:space="preserve">ARM Templates (Infrastructure as Code)</w:t>
      </w:r>
    </w:p>
    <w:p>
      <w:pPr>
        <w:spacing w:after="60" w:before="40"/>
        <w:ind w:left="360"/>
      </w:pPr>
      <w:r>
        <w:rPr>
          <w:rFonts w:ascii="Arial" w:cs="Arial" w:eastAsia="Arial" w:hAnsi="Arial"/>
          <w:i/>
          <w:iCs/>
          <w:color w:val="595959"/>
          <w:sz w:val="20"/>
          <w:szCs w:val="20"/>
        </w:rPr>
        <w:t xml:space="preserve">📝 Because all tools go through ARM, you get the same result whether using the portal, CLI, or PowerShell.</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4. Azure Networking</w:t>
      </w:r>
    </w:p>
    <w:p>
      <w:pPr>
        <w:pStyle w:val="Heading2"/>
        <w:spacing w:after="80" w:before="240"/>
      </w:pPr>
      <w:r>
        <w:rPr>
          <w:rFonts w:ascii="Arial" w:cs="Arial" w:eastAsia="Arial" w:hAnsi="Arial"/>
          <w:b/>
          <w:bCs/>
          <w:color w:val="2E75B6"/>
          <w:sz w:val="26"/>
          <w:szCs w:val="26"/>
        </w:rPr>
        <w:t xml:space="preserve">4.1 Azure Virtual Network (VNet)</w:t>
      </w:r>
    </w:p>
    <w:p>
      <w:pPr>
        <w:pStyle w:val="ListParagraph"/>
        <w:numPr>
          <w:ilvl w:val="0"/>
          <w:numId w:val="2"/>
        </w:numPr>
        <w:spacing w:after="40" w:before="40"/>
      </w:pPr>
      <w:r>
        <w:rPr>
          <w:rFonts w:ascii="Arial" w:cs="Arial" w:eastAsia="Arial" w:hAnsi="Arial"/>
          <w:sz w:val="22"/>
          <w:szCs w:val="22"/>
        </w:rPr>
        <w:t xml:space="preserve">Logically isolated networking component in Azure</w:t>
      </w:r>
    </w:p>
    <w:p>
      <w:pPr>
        <w:pStyle w:val="ListParagraph"/>
        <w:numPr>
          <w:ilvl w:val="0"/>
          <w:numId w:val="2"/>
        </w:numPr>
        <w:spacing w:after="40" w:before="40"/>
      </w:pPr>
      <w:r>
        <w:rPr>
          <w:rFonts w:ascii="Arial" w:cs="Arial" w:eastAsia="Arial" w:hAnsi="Arial"/>
          <w:sz w:val="22"/>
          <w:szCs w:val="22"/>
        </w:rPr>
        <w:t xml:space="preserve">Segmented into one or more subnets — subnets are discrete, non-overlapping IP sections</w:t>
      </w:r>
    </w:p>
    <w:p>
      <w:pPr>
        <w:pStyle w:val="ListParagraph"/>
        <w:numPr>
          <w:ilvl w:val="0"/>
          <w:numId w:val="2"/>
        </w:numPr>
        <w:spacing w:after="40" w:before="40"/>
      </w:pPr>
      <w:r>
        <w:rPr>
          <w:rFonts w:ascii="Arial" w:cs="Arial" w:eastAsia="Arial" w:hAnsi="Arial"/>
          <w:sz w:val="22"/>
          <w:szCs w:val="22"/>
        </w:rPr>
        <w:t xml:space="preserve">Enables communication between: resources within the VNet, the internet, and on-premises networks</w:t>
      </w:r>
    </w:p>
    <w:p>
      <w:pPr>
        <w:pStyle w:val="ListParagraph"/>
        <w:numPr>
          <w:ilvl w:val="0"/>
          <w:numId w:val="2"/>
        </w:numPr>
        <w:spacing w:after="40" w:before="40"/>
      </w:pPr>
      <w:r>
        <w:rPr>
          <w:rFonts w:ascii="Arial" w:cs="Arial" w:eastAsia="Arial" w:hAnsi="Arial"/>
          <w:sz w:val="22"/>
          <w:szCs w:val="22"/>
        </w:rPr>
        <w:t xml:space="preserve">Scoped to a single region — a VNet cannot span multiple regions natively</w:t>
      </w:r>
    </w:p>
    <w:p>
      <w:pPr>
        <w:pStyle w:val="ListParagraph"/>
        <w:numPr>
          <w:ilvl w:val="0"/>
          <w:numId w:val="2"/>
        </w:numPr>
        <w:spacing w:after="40" w:before="40"/>
      </w:pPr>
      <w:r>
        <w:rPr>
          <w:rFonts w:ascii="Arial" w:cs="Arial" w:eastAsia="Arial" w:hAnsi="Arial"/>
          <w:sz w:val="22"/>
          <w:szCs w:val="22"/>
        </w:rPr>
        <w:t xml:space="preserve">VNet Peering allows cross-region and cross-subscription communication</w:t>
      </w:r>
    </w:p>
    <w:p>
      <w:pPr>
        <w:pStyle w:val="Heading3"/>
        <w:spacing w:after="60" w:before="180"/>
      </w:pPr>
      <w:r>
        <w:rPr>
          <w:rFonts w:ascii="Arial" w:cs="Arial" w:eastAsia="Arial" w:hAnsi="Arial"/>
          <w:b/>
          <w:bCs/>
          <w:color w:val="31849B"/>
          <w:sz w:val="24"/>
          <w:szCs w:val="24"/>
        </w:rPr>
        <w:t xml:space="preserve">Core VNet Capabilities</w:t>
      </w:r>
    </w:p>
    <w:p>
      <w:pPr>
        <w:pStyle w:val="ListParagraph"/>
        <w:numPr>
          <w:ilvl w:val="0"/>
          <w:numId w:val="2"/>
        </w:numPr>
        <w:spacing w:after="40" w:before="40"/>
      </w:pPr>
      <w:r>
        <w:rPr>
          <w:rFonts w:ascii="Arial" w:cs="Arial" w:eastAsia="Arial" w:hAnsi="Arial"/>
          <w:sz w:val="22"/>
          <w:szCs w:val="22"/>
        </w:rPr>
        <w:t xml:space="preserve">Isolation &amp; Segmentation: Control traffic with subnets and Network Security Groups (NSGs)</w:t>
      </w:r>
    </w:p>
    <w:p>
      <w:pPr>
        <w:pStyle w:val="ListParagraph"/>
        <w:numPr>
          <w:ilvl w:val="0"/>
          <w:numId w:val="2"/>
        </w:numPr>
        <w:spacing w:after="40" w:before="40"/>
      </w:pPr>
      <w:r>
        <w:rPr>
          <w:rFonts w:ascii="Arial" w:cs="Arial" w:eastAsia="Arial" w:hAnsi="Arial"/>
          <w:sz w:val="22"/>
          <w:szCs w:val="22"/>
        </w:rPr>
        <w:t xml:space="preserve">Communication: Resources can communicate internally, externally, and with on-premises</w:t>
      </w:r>
    </w:p>
    <w:p>
      <w:pPr>
        <w:pStyle w:val="ListParagraph"/>
        <w:numPr>
          <w:ilvl w:val="0"/>
          <w:numId w:val="2"/>
        </w:numPr>
        <w:spacing w:after="40" w:before="40"/>
      </w:pPr>
      <w:r>
        <w:rPr>
          <w:rFonts w:ascii="Arial" w:cs="Arial" w:eastAsia="Arial" w:hAnsi="Arial"/>
          <w:sz w:val="22"/>
          <w:szCs w:val="22"/>
        </w:rPr>
        <w:t xml:space="preserve">Filtering: Use NSGs or Azure Firewall to allow/deny traffic</w:t>
      </w:r>
    </w:p>
    <w:p>
      <w:pPr>
        <w:pStyle w:val="ListParagraph"/>
        <w:numPr>
          <w:ilvl w:val="0"/>
          <w:numId w:val="2"/>
        </w:numPr>
        <w:spacing w:after="40" w:before="40"/>
      </w:pPr>
      <w:r>
        <w:rPr>
          <w:rFonts w:ascii="Arial" w:cs="Arial" w:eastAsia="Arial" w:hAnsi="Arial"/>
          <w:sz w:val="22"/>
          <w:szCs w:val="22"/>
        </w:rPr>
        <w:t xml:space="preserve">Routing: User-Defined Routes (UDR) to control traffic flow</w:t>
      </w:r>
    </w:p>
    <w:p>
      <w:pPr>
        <w:spacing w:after="60" w:before="40"/>
        <w:ind w:left="360"/>
      </w:pPr>
      <w:r>
        <w:rPr>
          <w:rFonts w:ascii="Arial" w:cs="Arial" w:eastAsia="Arial" w:hAnsi="Arial"/>
          <w:i/>
          <w:iCs/>
          <w:color w:val="595959"/>
          <w:sz w:val="20"/>
          <w:szCs w:val="20"/>
        </w:rPr>
        <w:t xml:space="preserve">📝 Each subnet within a VNet gets its own IP address range from the VNet address space.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Azure Load Balancer</w:t>
      </w:r>
    </w:p>
    <w:p>
      <w:pPr>
        <w:pStyle w:val="ListParagraph"/>
        <w:numPr>
          <w:ilvl w:val="0"/>
          <w:numId w:val="2"/>
        </w:numPr>
        <w:spacing w:after="40" w:before="40"/>
      </w:pPr>
      <w:r>
        <w:rPr>
          <w:rFonts w:ascii="Arial" w:cs="Arial" w:eastAsia="Arial" w:hAnsi="Arial"/>
          <w:sz w:val="22"/>
          <w:szCs w:val="22"/>
        </w:rPr>
        <w:t xml:space="preserve">Distributes inbound network traffic evenly across backend resources</w:t>
      </w:r>
    </w:p>
    <w:p>
      <w:pPr>
        <w:pStyle w:val="ListParagraph"/>
        <w:numPr>
          <w:ilvl w:val="0"/>
          <w:numId w:val="2"/>
        </w:numPr>
        <w:spacing w:after="40" w:before="40"/>
      </w:pPr>
      <w:r>
        <w:rPr>
          <w:rFonts w:ascii="Arial" w:cs="Arial" w:eastAsia="Arial" w:hAnsi="Arial"/>
          <w:sz w:val="22"/>
          <w:szCs w:val="22"/>
        </w:rPr>
        <w:t xml:space="preserve">Supports both inbound and outbound traffic scenarios</w:t>
      </w:r>
    </w:p>
    <w:p>
      <w:pPr>
        <w:pStyle w:val="ListParagraph"/>
        <w:numPr>
          <w:ilvl w:val="0"/>
          <w:numId w:val="2"/>
        </w:numPr>
        <w:spacing w:after="40" w:before="40"/>
      </w:pPr>
      <w:r>
        <w:rPr>
          <w:rFonts w:ascii="Arial" w:cs="Arial" w:eastAsia="Arial" w:hAnsi="Arial"/>
          <w:sz w:val="22"/>
          <w:szCs w:val="22"/>
        </w:rPr>
        <w:t xml:space="preserve">Enables high-availability by removing unhealthy instances from rotation</w:t>
      </w:r>
    </w:p>
    <w:p>
      <w:pPr>
        <w:pStyle w:val="ListParagraph"/>
        <w:numPr>
          <w:ilvl w:val="0"/>
          <w:numId w:val="2"/>
        </w:numPr>
        <w:spacing w:after="40" w:before="40"/>
      </w:pPr>
      <w:r>
        <w:rPr>
          <w:rFonts w:ascii="Arial" w:cs="Arial" w:eastAsia="Arial" w:hAnsi="Arial"/>
          <w:sz w:val="22"/>
          <w:szCs w:val="22"/>
        </w:rPr>
        <w:t xml:space="preserve">Works with both TCP and UDP protocols</w:t>
      </w:r>
    </w:p>
    <w:p>
      <w:pPr>
        <w:pStyle w:val="ListParagraph"/>
        <w:numPr>
          <w:ilvl w:val="0"/>
          <w:numId w:val="2"/>
        </w:numPr>
        <w:spacing w:after="40" w:before="40"/>
      </w:pPr>
      <w:r>
        <w:rPr>
          <w:rFonts w:ascii="Arial" w:cs="Arial" w:eastAsia="Arial" w:hAnsi="Arial"/>
          <w:sz w:val="22"/>
          <w:szCs w:val="22"/>
        </w:rPr>
        <w:t xml:space="preserve">Supports Internal (private) and External (public) load balancing</w:t>
      </w:r>
    </w:p>
    <w:p>
      <w:pPr>
        <w:pStyle w:val="ListParagraph"/>
        <w:numPr>
          <w:ilvl w:val="0"/>
          <w:numId w:val="2"/>
        </w:numPr>
        <w:spacing w:after="40" w:before="40"/>
      </w:pPr>
      <w:r>
        <w:rPr>
          <w:rFonts w:ascii="Arial" w:cs="Arial" w:eastAsia="Arial" w:hAnsi="Arial"/>
          <w:sz w:val="22"/>
          <w:szCs w:val="22"/>
        </w:rPr>
        <w:t xml:space="preserve">Supports Port Forwarding via inbound NAT rules</w:t>
      </w:r>
    </w:p>
    <w:p>
      <w:pPr>
        <w:pStyle w:val="ListParagraph"/>
        <w:numPr>
          <w:ilvl w:val="0"/>
          <w:numId w:val="2"/>
        </w:numPr>
        <w:spacing w:after="40" w:before="40"/>
      </w:pPr>
      <w:r>
        <w:rPr>
          <w:rFonts w:ascii="Arial" w:cs="Arial" w:eastAsia="Arial" w:hAnsi="Arial"/>
          <w:sz w:val="22"/>
          <w:szCs w:val="22"/>
        </w:rPr>
        <w:t xml:space="preserve">Scales to handle millions of concurrent flows</w:t>
      </w:r>
    </w:p>
    <w:p>
      <w:pPr>
        <w:spacing w:after="60" w:before="40"/>
        <w:ind w:left="360"/>
      </w:pPr>
      <w:r>
        <w:rPr>
          <w:rFonts w:ascii="Arial" w:cs="Arial" w:eastAsia="Arial" w:hAnsi="Arial"/>
          <w:i/>
          <w:iCs/>
          <w:color w:val="595959"/>
          <w:sz w:val="20"/>
          <w:szCs w:val="20"/>
        </w:rPr>
        <w:t xml:space="preserve">📝 Azure Load Balancer operates at Layer 4 (Transport Layer). For Layer 7 (HTTP/HTTPS), use Application Gateway.</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4.3 VPN Gateway</w:t>
      </w:r>
    </w:p>
    <w:p>
      <w:pPr>
        <w:pStyle w:val="ListParagraph"/>
        <w:numPr>
          <w:ilvl w:val="0"/>
          <w:numId w:val="2"/>
        </w:numPr>
        <w:spacing w:after="40" w:before="40"/>
      </w:pPr>
      <w:r>
        <w:rPr>
          <w:rFonts w:ascii="Arial" w:cs="Arial" w:eastAsia="Arial" w:hAnsi="Arial"/>
          <w:sz w:val="22"/>
          <w:szCs w:val="22"/>
        </w:rPr>
        <w:t xml:space="preserve">A specific type of Virtual Network Gateway used for encrypted connectivity</w:t>
      </w:r>
    </w:p>
    <w:p>
      <w:pPr>
        <w:pStyle w:val="ListParagraph"/>
        <w:numPr>
          <w:ilvl w:val="0"/>
          <w:numId w:val="2"/>
        </w:numPr>
        <w:spacing w:after="40" w:before="40"/>
      </w:pPr>
      <w:r>
        <w:rPr>
          <w:rFonts w:ascii="Arial" w:cs="Arial" w:eastAsia="Arial" w:hAnsi="Arial"/>
          <w:sz w:val="22"/>
          <w:szCs w:val="22"/>
        </w:rPr>
        <w:t xml:space="preserve">Connects on-premises networks to Azure over the public internet using IPsec/IKE tunnels</w:t>
      </w:r>
    </w:p>
    <w:p>
      <w:pPr>
        <w:pStyle w:val="ListParagraph"/>
        <w:numPr>
          <w:ilvl w:val="0"/>
          <w:numId w:val="2"/>
        </w:numPr>
        <w:spacing w:after="40" w:before="40"/>
      </w:pPr>
      <w:r>
        <w:rPr>
          <w:rFonts w:ascii="Arial" w:cs="Arial" w:eastAsia="Arial" w:hAnsi="Arial"/>
          <w:sz w:val="22"/>
          <w:szCs w:val="22"/>
        </w:rPr>
        <w:t xml:space="preserve">Also supports VNet-to-VNet connections across Azure regions</w:t>
      </w:r>
    </w:p>
    <w:p>
      <w:pPr>
        <w:pStyle w:val="ListParagraph"/>
        <w:numPr>
          <w:ilvl w:val="0"/>
          <w:numId w:val="2"/>
        </w:numPr>
        <w:spacing w:after="40" w:before="40"/>
      </w:pPr>
      <w:r>
        <w:rPr>
          <w:rFonts w:ascii="Arial" w:cs="Arial" w:eastAsia="Arial" w:hAnsi="Arial"/>
          <w:sz w:val="22"/>
          <w:szCs w:val="22"/>
        </w:rPr>
        <w:t xml:space="preserve">Use Azure ExpressRoute for a private, dedicated connection without the public internet</w:t>
      </w:r>
    </w:p>
    <w:p>
      <w:pPr>
        <w:spacing w:after="60" w:before="40"/>
        <w:ind w:left="360"/>
      </w:pPr>
      <w:r>
        <w:rPr>
          <w:rFonts w:ascii="Arial" w:cs="Arial" w:eastAsia="Arial" w:hAnsi="Arial"/>
          <w:i/>
          <w:iCs/>
          <w:color w:val="595959"/>
          <w:sz w:val="20"/>
          <w:szCs w:val="20"/>
        </w:rPr>
        <w:t xml:space="preserve">📝 VPN Gateway traffic is encrypted but still travels over the public internet. ExpressRoute is the private alternative.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4.4 Application Gateway</w:t>
      </w:r>
    </w:p>
    <w:p>
      <w:pPr>
        <w:pStyle w:val="ListParagraph"/>
        <w:numPr>
          <w:ilvl w:val="0"/>
          <w:numId w:val="2"/>
        </w:numPr>
        <w:spacing w:after="40" w:before="40"/>
      </w:pPr>
      <w:r>
        <w:rPr>
          <w:rFonts w:ascii="Arial" w:cs="Arial" w:eastAsia="Arial" w:hAnsi="Arial"/>
          <w:sz w:val="22"/>
          <w:szCs w:val="22"/>
        </w:rPr>
        <w:t xml:space="preserve">Web traffic load balancer operating at Layer 7 (HTTP/HTTPS)</w:t>
      </w:r>
    </w:p>
    <w:p>
      <w:pPr>
        <w:pStyle w:val="ListParagraph"/>
        <w:numPr>
          <w:ilvl w:val="0"/>
          <w:numId w:val="2"/>
        </w:numPr>
        <w:spacing w:after="40" w:before="40"/>
      </w:pPr>
      <w:r>
        <w:rPr>
          <w:rFonts w:ascii="Arial" w:cs="Arial" w:eastAsia="Arial" w:hAnsi="Arial"/>
          <w:sz w:val="22"/>
          <w:szCs w:val="22"/>
        </w:rPr>
        <w:t xml:space="preserve">Includes built-in Web Application Firewall (WAF) to protect against common exploits (OWASP rules)</w:t>
      </w:r>
    </w:p>
    <w:p>
      <w:pPr>
        <w:pStyle w:val="ListParagraph"/>
        <w:numPr>
          <w:ilvl w:val="0"/>
          <w:numId w:val="2"/>
        </w:numPr>
        <w:spacing w:after="40" w:before="40"/>
      </w:pPr>
      <w:r>
        <w:rPr>
          <w:rFonts w:ascii="Arial" w:cs="Arial" w:eastAsia="Arial" w:hAnsi="Arial"/>
          <w:sz w:val="22"/>
          <w:szCs w:val="22"/>
        </w:rPr>
        <w:t xml:space="preserve">Supports Redirection (HTTP to HTTPS, external URL redirects)</w:t>
      </w:r>
    </w:p>
    <w:p>
      <w:pPr>
        <w:pStyle w:val="ListParagraph"/>
        <w:numPr>
          <w:ilvl w:val="0"/>
          <w:numId w:val="2"/>
        </w:numPr>
        <w:spacing w:after="40" w:before="40"/>
      </w:pPr>
      <w:r>
        <w:rPr>
          <w:rFonts w:ascii="Arial" w:cs="Arial" w:eastAsia="Arial" w:hAnsi="Arial"/>
          <w:sz w:val="22"/>
          <w:szCs w:val="22"/>
        </w:rPr>
        <w:t xml:space="preserve">Session Affinity (sticky sessions) — routes user sessions to the same backend</w:t>
      </w:r>
    </w:p>
    <w:p>
      <w:pPr>
        <w:pStyle w:val="ListParagraph"/>
        <w:numPr>
          <w:ilvl w:val="0"/>
          <w:numId w:val="2"/>
        </w:numPr>
        <w:spacing w:after="40" w:before="40"/>
      </w:pPr>
      <w:r>
        <w:rPr>
          <w:rFonts w:ascii="Arial" w:cs="Arial" w:eastAsia="Arial" w:hAnsi="Arial"/>
          <w:sz w:val="22"/>
          <w:szCs w:val="22"/>
        </w:rPr>
        <w:t xml:space="preserve">URL-based Routing — route traffic based on URL path (e.g., /images to one pool, /api to another)</w:t>
      </w:r>
    </w:p>
    <w:p>
      <w:pPr>
        <w:pStyle w:val="ListParagraph"/>
        <w:numPr>
          <w:ilvl w:val="0"/>
          <w:numId w:val="2"/>
        </w:numPr>
        <w:spacing w:after="40" w:before="40"/>
      </w:pPr>
      <w:r>
        <w:rPr>
          <w:rFonts w:ascii="Arial" w:cs="Arial" w:eastAsia="Arial" w:hAnsi="Arial"/>
          <w:sz w:val="22"/>
          <w:szCs w:val="22"/>
        </w:rPr>
        <w:t xml:space="preserve">SSL/TLS Termination — decrypts traffic at the gateway, reducing backend compute overhead</w:t>
      </w:r>
    </w:p>
    <w:p>
      <w:pPr>
        <w:spacing w:after="60" w:before="40"/>
        <w:ind w:left="360"/>
      </w:pPr>
      <w:r>
        <w:rPr>
          <w:rFonts w:ascii="Arial" w:cs="Arial" w:eastAsia="Arial" w:hAnsi="Arial"/>
          <w:i/>
          <w:iCs/>
          <w:color w:val="595959"/>
          <w:sz w:val="20"/>
          <w:szCs w:val="20"/>
        </w:rPr>
        <w:t xml:space="preserve">📝 Application Gateway is ideal for web applications requiring advanced routing and security features.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4.5 Content Delivery Network (CDN)</w:t>
      </w:r>
    </w:p>
    <w:p>
      <w:pPr>
        <w:pStyle w:val="ListParagraph"/>
        <w:numPr>
          <w:ilvl w:val="0"/>
          <w:numId w:val="2"/>
        </w:numPr>
        <w:spacing w:after="40" w:before="40"/>
      </w:pPr>
      <w:r>
        <w:rPr>
          <w:rFonts w:ascii="Arial" w:cs="Arial" w:eastAsia="Arial" w:hAnsi="Arial"/>
          <w:sz w:val="22"/>
          <w:szCs w:val="22"/>
        </w:rPr>
        <w:t xml:space="preserve">A globally distributed network of servers that delivers content to users from the nearest location</w:t>
      </w:r>
    </w:p>
    <w:p>
      <w:pPr>
        <w:pStyle w:val="ListParagraph"/>
        <w:numPr>
          <w:ilvl w:val="0"/>
          <w:numId w:val="2"/>
        </w:numPr>
        <w:spacing w:after="40" w:before="40"/>
      </w:pPr>
      <w:r>
        <w:rPr>
          <w:rFonts w:ascii="Arial" w:cs="Arial" w:eastAsia="Arial" w:hAnsi="Arial"/>
          <w:sz w:val="22"/>
          <w:szCs w:val="22"/>
        </w:rPr>
        <w:t xml:space="preserve">Minimizes latency by caching content at Points of Presence (PoPs) worldwide</w:t>
      </w:r>
    </w:p>
    <w:p>
      <w:pPr>
        <w:pStyle w:val="ListParagraph"/>
        <w:numPr>
          <w:ilvl w:val="0"/>
          <w:numId w:val="2"/>
        </w:numPr>
        <w:spacing w:after="40" w:before="40"/>
      </w:pPr>
      <w:r>
        <w:rPr>
          <w:rFonts w:ascii="Arial" w:cs="Arial" w:eastAsia="Arial" w:hAnsi="Arial"/>
          <w:sz w:val="22"/>
          <w:szCs w:val="22"/>
        </w:rPr>
        <w:t xml:space="preserve">Azure CDN offers 120+ PoP locations globally</w:t>
      </w:r>
    </w:p>
    <w:p>
      <w:pPr>
        <w:pStyle w:val="ListParagraph"/>
        <w:numPr>
          <w:ilvl w:val="0"/>
          <w:numId w:val="2"/>
        </w:numPr>
        <w:spacing w:after="40" w:before="40"/>
      </w:pPr>
      <w:r>
        <w:rPr>
          <w:rFonts w:ascii="Arial" w:cs="Arial" w:eastAsia="Arial" w:hAnsi="Arial"/>
          <w:sz w:val="22"/>
          <w:szCs w:val="22"/>
        </w:rPr>
        <w:t xml:space="preserve">Reduces origin server load by serving cached content from edge nodes</w:t>
      </w:r>
    </w:p>
    <w:p>
      <w:pPr>
        <w:pStyle w:val="ListParagraph"/>
        <w:numPr>
          <w:ilvl w:val="0"/>
          <w:numId w:val="2"/>
        </w:numPr>
        <w:spacing w:after="40" w:before="40"/>
      </w:pPr>
      <w:r>
        <w:rPr>
          <w:rFonts w:ascii="Arial" w:cs="Arial" w:eastAsia="Arial" w:hAnsi="Arial"/>
          <w:sz w:val="22"/>
          <w:szCs w:val="22"/>
        </w:rPr>
        <w:t xml:space="preserve">Use cases: websites, mobile apps, streaming media, gaming software, firmware updates, IoT endpoints</w:t>
      </w:r>
    </w:p>
    <w:p>
      <w:pPr>
        <w:spacing w:after="60" w:before="40"/>
        <w:ind w:left="360"/>
      </w:pPr>
      <w:r>
        <w:rPr>
          <w:rFonts w:ascii="Arial" w:cs="Arial" w:eastAsia="Arial" w:hAnsi="Arial"/>
          <w:i/>
          <w:iCs/>
          <w:color w:val="595959"/>
          <w:sz w:val="20"/>
          <w:szCs w:val="20"/>
        </w:rPr>
        <w:t xml:space="preserve">📝 Azure CDN integrates with Azure Blob Storage, Web Apps, and custom origins.</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5. Azure Storage Services</w:t>
      </w:r>
    </w:p>
    <w:p>
      <w:pPr>
        <w:pStyle w:val="Heading2"/>
        <w:spacing w:after="80" w:before="240"/>
      </w:pPr>
      <w:r>
        <w:rPr>
          <w:rFonts w:ascii="Arial" w:cs="Arial" w:eastAsia="Arial" w:hAnsi="Arial"/>
          <w:b/>
          <w:bCs/>
          <w:color w:val="2E75B6"/>
          <w:sz w:val="26"/>
          <w:szCs w:val="26"/>
        </w:rPr>
        <w:t xml:space="preserve">5.1 Blob Storage</w:t>
      </w:r>
    </w:p>
    <w:p>
      <w:pPr>
        <w:pStyle w:val="ListParagraph"/>
        <w:numPr>
          <w:ilvl w:val="0"/>
          <w:numId w:val="2"/>
        </w:numPr>
        <w:spacing w:after="40" w:before="40"/>
      </w:pPr>
      <w:r>
        <w:rPr>
          <w:rFonts w:ascii="Arial" w:cs="Arial" w:eastAsia="Arial" w:hAnsi="Arial"/>
          <w:sz w:val="22"/>
          <w:szCs w:val="22"/>
        </w:rPr>
        <w:t xml:space="preserve">BLOB = Binary Large OBject — used for unstructured data (files of any type)</w:t>
      </w:r>
    </w:p>
    <w:p>
      <w:pPr>
        <w:pStyle w:val="ListParagraph"/>
        <w:numPr>
          <w:ilvl w:val="0"/>
          <w:numId w:val="2"/>
        </w:numPr>
        <w:spacing w:after="40" w:before="40"/>
      </w:pPr>
      <w:r>
        <w:rPr>
          <w:rFonts w:ascii="Arial" w:cs="Arial" w:eastAsia="Arial" w:hAnsi="Arial"/>
          <w:sz w:val="22"/>
          <w:szCs w:val="22"/>
        </w:rPr>
        <w:t xml:space="preserve">Designed for storage of text and binary data: images, videos, documents, backups, logs</w:t>
      </w:r>
    </w:p>
    <w:p>
      <w:pPr>
        <w:pStyle w:val="ListParagraph"/>
        <w:numPr>
          <w:ilvl w:val="0"/>
          <w:numId w:val="2"/>
        </w:numPr>
        <w:spacing w:after="40" w:before="40"/>
      </w:pPr>
      <w:r>
        <w:rPr>
          <w:rFonts w:ascii="Arial" w:cs="Arial" w:eastAsia="Arial" w:hAnsi="Arial"/>
          <w:sz w:val="22"/>
          <w:szCs w:val="22"/>
        </w:rPr>
        <w:t xml:space="preserve">Accessible via HTTP/HTTPS from anywhere in the world</w:t>
      </w:r>
    </w:p>
    <w:p>
      <w:pPr>
        <w:pStyle w:val="Heading3"/>
        <w:spacing w:after="60" w:before="180"/>
      </w:pPr>
      <w:r>
        <w:rPr>
          <w:rFonts w:ascii="Arial" w:cs="Arial" w:eastAsia="Arial" w:hAnsi="Arial"/>
          <w:b/>
          <w:bCs/>
          <w:color w:val="31849B"/>
          <w:sz w:val="24"/>
          <w:szCs w:val="24"/>
        </w:rPr>
        <w:t xml:space="preserve">Three Storage Access Tiers</w:t>
      </w:r>
    </w:p>
    <w:p>
      <w:pPr>
        <w:pStyle w:val="ListParagraph"/>
        <w:numPr>
          <w:ilvl w:val="0"/>
          <w:numId w:val="2"/>
        </w:numPr>
        <w:spacing w:after="40" w:before="40"/>
      </w:pPr>
      <w:r>
        <w:rPr>
          <w:rFonts w:ascii="Arial" w:cs="Arial" w:eastAsia="Arial" w:hAnsi="Arial"/>
          <w:sz w:val="22"/>
          <w:szCs w:val="22"/>
        </w:rPr>
        <w:t xml:space="preserve">Hot Tier: Frequently accessed data — highest storage cost, lowest access cost</w:t>
      </w:r>
    </w:p>
    <w:p>
      <w:pPr>
        <w:pStyle w:val="ListParagraph"/>
        <w:numPr>
          <w:ilvl w:val="0"/>
          <w:numId w:val="2"/>
        </w:numPr>
        <w:spacing w:after="40" w:before="40"/>
      </w:pPr>
      <w:r>
        <w:rPr>
          <w:rFonts w:ascii="Arial" w:cs="Arial" w:eastAsia="Arial" w:hAnsi="Arial"/>
          <w:sz w:val="22"/>
          <w:szCs w:val="22"/>
        </w:rPr>
        <w:t xml:space="preserve">Cool Tier: Infrequently accessed data (stored for at least 30 days) — lower storage cost, higher access cost, slightly lower availability (99%)</w:t>
      </w:r>
    </w:p>
    <w:p>
      <w:pPr>
        <w:pStyle w:val="ListParagraph"/>
        <w:numPr>
          <w:ilvl w:val="0"/>
          <w:numId w:val="2"/>
        </w:numPr>
        <w:spacing w:after="40" w:before="40"/>
      </w:pPr>
      <w:r>
        <w:rPr>
          <w:rFonts w:ascii="Arial" w:cs="Arial" w:eastAsia="Arial" w:hAnsi="Arial"/>
          <w:sz w:val="22"/>
          <w:szCs w:val="22"/>
        </w:rPr>
        <w:t xml:space="preserve">Archive Tier: Rarely accessed data (stored for at least 180 days) — lowest storage cost, highest retrieval cost, data is offline and must be rehydrated before access</w:t>
      </w:r>
    </w:p>
    <w:p>
      <w:pPr>
        <w:spacing w:after="60" w:before="40"/>
        <w:ind w:left="360"/>
      </w:pPr>
      <w:r>
        <w:rPr>
          <w:rFonts w:ascii="Arial" w:cs="Arial" w:eastAsia="Arial" w:hAnsi="Arial"/>
          <w:i/>
          <w:iCs/>
          <w:color w:val="595959"/>
          <w:sz w:val="20"/>
          <w:szCs w:val="20"/>
        </w:rPr>
        <w:t xml:space="preserve">📝 Rehydrating data from Archive tier can take hours. Plan accordingly for recovery scenarios.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Queue Storage</w:t>
      </w:r>
    </w:p>
    <w:p>
      <w:pPr>
        <w:pStyle w:val="ListParagraph"/>
        <w:numPr>
          <w:ilvl w:val="0"/>
          <w:numId w:val="2"/>
        </w:numPr>
        <w:spacing w:after="40" w:before="40"/>
      </w:pPr>
      <w:r>
        <w:rPr>
          <w:rFonts w:ascii="Arial" w:cs="Arial" w:eastAsia="Arial" w:hAnsi="Arial"/>
          <w:sz w:val="22"/>
          <w:szCs w:val="22"/>
        </w:rPr>
        <w:t xml:space="preserve">Storage for small pieces of data (messages, up to 64 KB each)</w:t>
      </w:r>
    </w:p>
    <w:p>
      <w:pPr>
        <w:pStyle w:val="ListParagraph"/>
        <w:numPr>
          <w:ilvl w:val="0"/>
          <w:numId w:val="2"/>
        </w:numPr>
        <w:spacing w:after="40" w:before="40"/>
      </w:pPr>
      <w:r>
        <w:rPr>
          <w:rFonts w:ascii="Arial" w:cs="Arial" w:eastAsia="Arial" w:hAnsi="Arial"/>
          <w:sz w:val="22"/>
          <w:szCs w:val="22"/>
        </w:rPr>
        <w:t xml:space="preserve">Designed for scalable asynchronous processing and decoupling application components</w:t>
      </w:r>
    </w:p>
    <w:p>
      <w:pPr>
        <w:pStyle w:val="ListParagraph"/>
        <w:numPr>
          <w:ilvl w:val="0"/>
          <w:numId w:val="2"/>
        </w:numPr>
        <w:spacing w:after="40" w:before="40"/>
      </w:pPr>
      <w:r>
        <w:rPr>
          <w:rFonts w:ascii="Arial" w:cs="Arial" w:eastAsia="Arial" w:hAnsi="Arial"/>
          <w:sz w:val="22"/>
          <w:szCs w:val="22"/>
        </w:rPr>
        <w:t xml:space="preserve">A single queue can contain millions of messages</w:t>
      </w:r>
    </w:p>
    <w:p>
      <w:pPr>
        <w:pStyle w:val="ListParagraph"/>
        <w:numPr>
          <w:ilvl w:val="0"/>
          <w:numId w:val="2"/>
        </w:numPr>
        <w:spacing w:after="40" w:before="40"/>
      </w:pPr>
      <w:r>
        <w:rPr>
          <w:rFonts w:ascii="Arial" w:cs="Arial" w:eastAsia="Arial" w:hAnsi="Arial"/>
          <w:sz w:val="22"/>
          <w:szCs w:val="22"/>
        </w:rPr>
        <w:t xml:space="preserve">Messages are processed in FIFO order (generally) and expire after a configurable TTL (max 7 days by default)</w:t>
      </w:r>
    </w:p>
    <w:p>
      <w:pPr>
        <w:spacing w:after="60" w:before="40"/>
        <w:ind w:left="360"/>
      </w:pPr>
      <w:r>
        <w:rPr>
          <w:rFonts w:ascii="Arial" w:cs="Arial" w:eastAsia="Arial" w:hAnsi="Arial"/>
          <w:i/>
          <w:iCs/>
          <w:color w:val="595959"/>
          <w:sz w:val="20"/>
          <w:szCs w:val="20"/>
        </w:rPr>
        <w:t xml:space="preserve">📝 Queue Storage is commonly used in microservices architectures to pass work between services without tight coupling.</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Table Storage</w:t>
      </w:r>
    </w:p>
    <w:p>
      <w:pPr>
        <w:pStyle w:val="ListParagraph"/>
        <w:numPr>
          <w:ilvl w:val="0"/>
          <w:numId w:val="2"/>
        </w:numPr>
        <w:spacing w:after="40" w:before="40"/>
      </w:pPr>
      <w:r>
        <w:rPr>
          <w:rFonts w:ascii="Arial" w:cs="Arial" w:eastAsia="Arial" w:hAnsi="Arial"/>
          <w:sz w:val="22"/>
          <w:szCs w:val="22"/>
        </w:rPr>
        <w:t xml:space="preserve">Storage for semi-structured, non-relational (NoSQL) data</w:t>
      </w:r>
    </w:p>
    <w:p>
      <w:pPr>
        <w:pStyle w:val="ListParagraph"/>
        <w:numPr>
          <w:ilvl w:val="0"/>
          <w:numId w:val="2"/>
        </w:numPr>
        <w:spacing w:after="40" w:before="40"/>
      </w:pPr>
      <w:r>
        <w:rPr>
          <w:rFonts w:ascii="Arial" w:cs="Arial" w:eastAsia="Arial" w:hAnsi="Arial"/>
          <w:sz w:val="22"/>
          <w:szCs w:val="22"/>
        </w:rPr>
        <w:t xml:space="preserve">Schema-less — different rows can have different properties</w:t>
      </w:r>
    </w:p>
    <w:p>
      <w:pPr>
        <w:pStyle w:val="ListParagraph"/>
        <w:numPr>
          <w:ilvl w:val="0"/>
          <w:numId w:val="2"/>
        </w:numPr>
        <w:spacing w:after="40" w:before="40"/>
      </w:pPr>
      <w:r>
        <w:rPr>
          <w:rFonts w:ascii="Arial" w:cs="Arial" w:eastAsia="Arial" w:hAnsi="Arial"/>
          <w:sz w:val="22"/>
          <w:szCs w:val="22"/>
        </w:rPr>
        <w:t xml:space="preserve">No need for foreign keys, joins, or strict relational schema</w:t>
      </w:r>
    </w:p>
    <w:p>
      <w:pPr>
        <w:pStyle w:val="ListParagraph"/>
        <w:numPr>
          <w:ilvl w:val="0"/>
          <w:numId w:val="2"/>
        </w:numPr>
        <w:spacing w:after="40" w:before="40"/>
      </w:pPr>
      <w:r>
        <w:rPr>
          <w:rFonts w:ascii="Arial" w:cs="Arial" w:eastAsia="Arial" w:hAnsi="Arial"/>
          <w:sz w:val="22"/>
          <w:szCs w:val="22"/>
        </w:rPr>
        <w:t xml:space="preserve">Designed for fast key/value access patterns</w:t>
      </w:r>
    </w:p>
    <w:p>
      <w:pPr>
        <w:pStyle w:val="ListParagraph"/>
        <w:numPr>
          <w:ilvl w:val="0"/>
          <w:numId w:val="2"/>
        </w:numPr>
        <w:spacing w:after="40" w:before="40"/>
      </w:pPr>
      <w:r>
        <w:rPr>
          <w:rFonts w:ascii="Arial" w:cs="Arial" w:eastAsia="Arial" w:hAnsi="Arial"/>
          <w:sz w:val="22"/>
          <w:szCs w:val="22"/>
        </w:rPr>
        <w:t xml:space="preserve">Supports many programming interfaces and SDKs</w:t>
      </w:r>
    </w:p>
    <w:p>
      <w:pPr>
        <w:spacing w:after="60" w:before="40"/>
        <w:ind w:left="360"/>
      </w:pPr>
      <w:r>
        <w:rPr>
          <w:rFonts w:ascii="Arial" w:cs="Arial" w:eastAsia="Arial" w:hAnsi="Arial"/>
          <w:i/>
          <w:iCs/>
          <w:color w:val="595959"/>
          <w:sz w:val="20"/>
          <w:szCs w:val="20"/>
        </w:rPr>
        <w:t xml:space="preserve">📝 For more advanced NoSQL requirements (global distribution, multiple APIs), use Cosmos DB instead.</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5.4 File Storage (Azure Files)</w:t>
      </w:r>
    </w:p>
    <w:p>
      <w:pPr>
        <w:pStyle w:val="ListParagraph"/>
        <w:numPr>
          <w:ilvl w:val="0"/>
          <w:numId w:val="2"/>
        </w:numPr>
        <w:spacing w:after="40" w:before="40"/>
      </w:pPr>
      <w:r>
        <w:rPr>
          <w:rFonts w:ascii="Arial" w:cs="Arial" w:eastAsia="Arial" w:hAnsi="Arial"/>
          <w:sz w:val="22"/>
          <w:szCs w:val="22"/>
        </w:rPr>
        <w:t xml:space="preserve">Fully managed file shares accessible via SMB (Server Message Block) and NFS protocols</w:t>
      </w:r>
    </w:p>
    <w:p>
      <w:pPr>
        <w:pStyle w:val="ListParagraph"/>
        <w:numPr>
          <w:ilvl w:val="0"/>
          <w:numId w:val="2"/>
        </w:numPr>
        <w:spacing w:after="40" w:before="40"/>
      </w:pPr>
      <w:r>
        <w:rPr>
          <w:rFonts w:ascii="Arial" w:cs="Arial" w:eastAsia="Arial" w:hAnsi="Arial"/>
          <w:sz w:val="22"/>
          <w:szCs w:val="22"/>
        </w:rPr>
        <w:t xml:space="preserve">Accessible from Windows, Linux, and macOS clients</w:t>
      </w:r>
    </w:p>
    <w:p>
      <w:pPr>
        <w:pStyle w:val="ListParagraph"/>
        <w:numPr>
          <w:ilvl w:val="0"/>
          <w:numId w:val="2"/>
        </w:numPr>
        <w:spacing w:after="40" w:before="40"/>
      </w:pPr>
      <w:r>
        <w:rPr>
          <w:rFonts w:ascii="Arial" w:cs="Arial" w:eastAsia="Arial" w:hAnsi="Arial"/>
          <w:sz w:val="22"/>
          <w:szCs w:val="22"/>
        </w:rPr>
        <w:t xml:space="preserve">Designed to extend on-premises file shares to the cloud or implement lift-and-shift scenarios</w:t>
      </w:r>
    </w:p>
    <w:p>
      <w:pPr>
        <w:pStyle w:val="ListParagraph"/>
        <w:numPr>
          <w:ilvl w:val="0"/>
          <w:numId w:val="2"/>
        </w:numPr>
        <w:spacing w:after="40" w:before="40"/>
      </w:pPr>
      <w:r>
        <w:rPr>
          <w:rFonts w:ascii="Arial" w:cs="Arial" w:eastAsia="Arial" w:hAnsi="Arial"/>
          <w:sz w:val="22"/>
          <w:szCs w:val="22"/>
        </w:rPr>
        <w:t xml:space="preserve">Can be mounted concurrently by multiple machines</w:t>
      </w:r>
    </w:p>
    <w:p>
      <w:pPr>
        <w:spacing w:after="60" w:before="40"/>
        <w:ind w:left="360"/>
      </w:pPr>
      <w:r>
        <w:rPr>
          <w:rFonts w:ascii="Arial" w:cs="Arial" w:eastAsia="Arial" w:hAnsi="Arial"/>
          <w:i/>
          <w:iCs/>
          <w:color w:val="595959"/>
          <w:sz w:val="20"/>
          <w:szCs w:val="20"/>
        </w:rPr>
        <w:t xml:space="preserve">📝 Azure Files is ideal for replacing on-premises file servers without changing application code.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5.5 Disk Storage</w:t>
      </w:r>
    </w:p>
    <w:p>
      <w:pPr>
        <w:pStyle w:val="ListParagraph"/>
        <w:numPr>
          <w:ilvl w:val="0"/>
          <w:numId w:val="2"/>
        </w:numPr>
        <w:spacing w:after="40" w:before="40"/>
      </w:pPr>
      <w:r>
        <w:rPr>
          <w:rFonts w:ascii="Arial" w:cs="Arial" w:eastAsia="Arial" w:hAnsi="Arial"/>
          <w:sz w:val="22"/>
          <w:szCs w:val="22"/>
        </w:rPr>
        <w:t xml:space="preserve">Managed and unmanaged disk emulation in the cloud</w:t>
      </w:r>
    </w:p>
    <w:p>
      <w:pPr>
        <w:pStyle w:val="ListParagraph"/>
        <w:numPr>
          <w:ilvl w:val="0"/>
          <w:numId w:val="2"/>
        </w:numPr>
        <w:spacing w:after="40" w:before="40"/>
      </w:pPr>
      <w:r>
        <w:rPr>
          <w:rFonts w:ascii="Arial" w:cs="Arial" w:eastAsia="Arial" w:hAnsi="Arial"/>
          <w:sz w:val="22"/>
          <w:szCs w:val="22"/>
        </w:rPr>
        <w:t xml:space="preserve">Used as persistent storage for Azure Virtual Machines</w:t>
      </w:r>
    </w:p>
    <w:p>
      <w:pPr>
        <w:pStyle w:val="ListParagraph"/>
        <w:numPr>
          <w:ilvl w:val="0"/>
          <w:numId w:val="2"/>
        </w:numPr>
        <w:spacing w:after="40" w:before="40"/>
      </w:pPr>
      <w:r>
        <w:rPr>
          <w:rFonts w:ascii="Arial" w:cs="Arial" w:eastAsia="Arial" w:hAnsi="Arial"/>
          <w:sz w:val="22"/>
          <w:szCs w:val="22"/>
        </w:rPr>
        <w:t xml:space="preserve">Available in different sizes and performance tiers</w:t>
      </w:r>
    </w:p>
    <w:p>
      <w:pPr>
        <w:pStyle w:val="Heading3"/>
        <w:spacing w:after="60" w:before="180"/>
      </w:pPr>
      <w:r>
        <w:rPr>
          <w:rFonts w:ascii="Arial" w:cs="Arial" w:eastAsia="Arial" w:hAnsi="Arial"/>
          <w:b/>
          <w:bCs/>
          <w:color w:val="31849B"/>
          <w:sz w:val="24"/>
          <w:szCs w:val="24"/>
        </w:rPr>
        <w:t xml:space="preserve">Disk Types</w:t>
      </w:r>
    </w:p>
    <w:p>
      <w:pPr>
        <w:pStyle w:val="ListParagraph"/>
        <w:numPr>
          <w:ilvl w:val="0"/>
          <w:numId w:val="2"/>
        </w:numPr>
        <w:spacing w:after="40" w:before="40"/>
      </w:pPr>
      <w:r>
        <w:rPr>
          <w:rFonts w:ascii="Arial" w:cs="Arial" w:eastAsia="Arial" w:hAnsi="Arial"/>
          <w:sz w:val="22"/>
          <w:szCs w:val="22"/>
        </w:rPr>
        <w:t xml:space="preserve">Ultra Disk: Highest performance, for I/O-intensive workloads (SAP HANA, top-tier databases)</w:t>
      </w:r>
    </w:p>
    <w:p>
      <w:pPr>
        <w:pStyle w:val="ListParagraph"/>
        <w:numPr>
          <w:ilvl w:val="0"/>
          <w:numId w:val="2"/>
        </w:numPr>
        <w:spacing w:after="40" w:before="40"/>
      </w:pPr>
      <w:r>
        <w:rPr>
          <w:rFonts w:ascii="Arial" w:cs="Arial" w:eastAsia="Arial" w:hAnsi="Arial"/>
          <w:sz w:val="22"/>
          <w:szCs w:val="22"/>
        </w:rPr>
        <w:t xml:space="preserve">Premium SSD: High performance for production workloads</w:t>
      </w:r>
    </w:p>
    <w:p>
      <w:pPr>
        <w:pStyle w:val="ListParagraph"/>
        <w:numPr>
          <w:ilvl w:val="0"/>
          <w:numId w:val="2"/>
        </w:numPr>
        <w:spacing w:after="40" w:before="40"/>
      </w:pPr>
      <w:r>
        <w:rPr>
          <w:rFonts w:ascii="Arial" w:cs="Arial" w:eastAsia="Arial" w:hAnsi="Arial"/>
          <w:sz w:val="22"/>
          <w:szCs w:val="22"/>
        </w:rPr>
        <w:t xml:space="preserve">Standard SSD: Cost-effective for web servers and lightly used apps</w:t>
      </w:r>
    </w:p>
    <w:p>
      <w:pPr>
        <w:pStyle w:val="ListParagraph"/>
        <w:numPr>
          <w:ilvl w:val="0"/>
          <w:numId w:val="2"/>
        </w:numPr>
        <w:spacing w:after="40" w:before="40"/>
      </w:pPr>
      <w:r>
        <w:rPr>
          <w:rFonts w:ascii="Arial" w:cs="Arial" w:eastAsia="Arial" w:hAnsi="Arial"/>
          <w:sz w:val="22"/>
          <w:szCs w:val="22"/>
        </w:rPr>
        <w:t xml:space="preserve">Standard HDD: Lowest cost, for non-critical, infrequently accessed workloads</w:t>
      </w:r>
    </w:p>
    <w:p>
      <w:pPr>
        <w:pStyle w:val="ListParagraph"/>
        <w:numPr>
          <w:ilvl w:val="0"/>
          <w:numId w:val="2"/>
        </w:numPr>
        <w:spacing w:after="40" w:before="40"/>
      </w:pPr>
      <w:r>
        <w:rPr>
          <w:rFonts w:ascii="Arial" w:cs="Arial" w:eastAsia="Arial" w:hAnsi="Arial"/>
          <w:sz w:val="22"/>
          <w:szCs w:val="22"/>
        </w:rPr>
        <w:t xml:space="preserve">Managed Disks are recommended — Azure handles storage account management, replication, and scaling</w:t>
      </w:r>
    </w:p>
    <w:p>
      <w:pPr>
        <w:spacing w:after="60" w:before="40"/>
        <w:ind w:left="360"/>
      </w:pPr>
      <w:r>
        <w:rPr>
          <w:rFonts w:ascii="Arial" w:cs="Arial" w:eastAsia="Arial" w:hAnsi="Arial"/>
          <w:i/>
          <w:iCs/>
          <w:color w:val="595959"/>
          <w:sz w:val="20"/>
          <w:szCs w:val="20"/>
        </w:rPr>
        <w:t xml:space="preserve">📝 Always prefer Managed Disks over Unmanaged Disks for new deployments. Unmanaged Disks require managing storage accounts manually.</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6. Azure Database Services</w:t>
      </w:r>
    </w:p>
    <w:p>
      <w:pPr>
        <w:pStyle w:val="Heading2"/>
        <w:spacing w:after="80" w:before="240"/>
      </w:pPr>
      <w:r>
        <w:rPr>
          <w:rFonts w:ascii="Arial" w:cs="Arial" w:eastAsia="Arial" w:hAnsi="Arial"/>
          <w:b/>
          <w:bCs/>
          <w:color w:val="2E75B6"/>
          <w:sz w:val="26"/>
          <w:szCs w:val="26"/>
        </w:rPr>
        <w:t xml:space="preserve">6.1 Azure Cosmos DB</w:t>
      </w:r>
    </w:p>
    <w:p>
      <w:pPr>
        <w:pStyle w:val="ListParagraph"/>
        <w:numPr>
          <w:ilvl w:val="0"/>
          <w:numId w:val="2"/>
        </w:numPr>
        <w:spacing w:after="40" w:before="40"/>
      </w:pPr>
      <w:r>
        <w:rPr>
          <w:rFonts w:ascii="Arial" w:cs="Arial" w:eastAsia="Arial" w:hAnsi="Arial"/>
          <w:sz w:val="22"/>
          <w:szCs w:val="22"/>
        </w:rPr>
        <w:t xml:space="preserve">Globally distributed, multi-model NoSQL database service</w:t>
      </w:r>
    </w:p>
    <w:p>
      <w:pPr>
        <w:pStyle w:val="ListParagraph"/>
        <w:numPr>
          <w:ilvl w:val="0"/>
          <w:numId w:val="2"/>
        </w:numPr>
        <w:spacing w:after="40" w:before="40"/>
      </w:pPr>
      <w:r>
        <w:rPr>
          <w:rFonts w:ascii="Arial" w:cs="Arial" w:eastAsia="Arial" w:hAnsi="Arial"/>
          <w:sz w:val="22"/>
          <w:szCs w:val="22"/>
        </w:rPr>
        <w:t xml:space="preserve">Schema-less — no predefined schema required</w:t>
      </w:r>
    </w:p>
    <w:p>
      <w:pPr>
        <w:pStyle w:val="ListParagraph"/>
        <w:numPr>
          <w:ilvl w:val="0"/>
          <w:numId w:val="2"/>
        </w:numPr>
        <w:spacing w:after="40" w:before="40"/>
      </w:pPr>
      <w:r>
        <w:rPr>
          <w:rFonts w:ascii="Arial" w:cs="Arial" w:eastAsia="Arial" w:hAnsi="Arial"/>
          <w:sz w:val="22"/>
          <w:szCs w:val="22"/>
        </w:rPr>
        <w:t xml:space="preserve">Supports multiple APIs to integrate with existing applications:</w:t>
      </w:r>
    </w:p>
    <w:p>
      <w:pPr>
        <w:pStyle w:val="ListParagraph"/>
        <w:numPr>
          <w:ilvl w:val="1"/>
          <w:numId w:val="2"/>
        </w:numPr>
        <w:spacing w:after="40" w:before="40"/>
      </w:pPr>
      <w:r>
        <w:rPr>
          <w:rFonts w:ascii="Arial" w:cs="Arial" w:eastAsia="Arial" w:hAnsi="Arial"/>
          <w:sz w:val="22"/>
          <w:szCs w:val="22"/>
        </w:rPr>
        <w:t xml:space="preserve">SQL (Core) API</w:t>
      </w:r>
    </w:p>
    <w:p>
      <w:pPr>
        <w:pStyle w:val="ListParagraph"/>
        <w:numPr>
          <w:ilvl w:val="1"/>
          <w:numId w:val="2"/>
        </w:numPr>
        <w:spacing w:after="40" w:before="40"/>
      </w:pPr>
      <w:r>
        <w:rPr>
          <w:rFonts w:ascii="Arial" w:cs="Arial" w:eastAsia="Arial" w:hAnsi="Arial"/>
          <w:sz w:val="22"/>
          <w:szCs w:val="22"/>
        </w:rPr>
        <w:t xml:space="preserve">MongoDB API</w:t>
      </w:r>
    </w:p>
    <w:p>
      <w:pPr>
        <w:pStyle w:val="ListParagraph"/>
        <w:numPr>
          <w:ilvl w:val="1"/>
          <w:numId w:val="2"/>
        </w:numPr>
        <w:spacing w:after="40" w:before="40"/>
      </w:pPr>
      <w:r>
        <w:rPr>
          <w:rFonts w:ascii="Arial" w:cs="Arial" w:eastAsia="Arial" w:hAnsi="Arial"/>
          <w:sz w:val="22"/>
          <w:szCs w:val="22"/>
        </w:rPr>
        <w:t xml:space="preserve">Cassandra API</w:t>
      </w:r>
    </w:p>
    <w:p>
      <w:pPr>
        <w:pStyle w:val="ListParagraph"/>
        <w:numPr>
          <w:ilvl w:val="1"/>
          <w:numId w:val="2"/>
        </w:numPr>
        <w:spacing w:after="40" w:before="40"/>
      </w:pPr>
      <w:r>
        <w:rPr>
          <w:rFonts w:ascii="Arial" w:cs="Arial" w:eastAsia="Arial" w:hAnsi="Arial"/>
          <w:sz w:val="22"/>
          <w:szCs w:val="22"/>
        </w:rPr>
        <w:t xml:space="preserve">Gremlin API (Graph)</w:t>
      </w:r>
    </w:p>
    <w:p>
      <w:pPr>
        <w:pStyle w:val="ListParagraph"/>
        <w:numPr>
          <w:ilvl w:val="1"/>
          <w:numId w:val="2"/>
        </w:numPr>
        <w:spacing w:after="40" w:before="40"/>
      </w:pPr>
      <w:r>
        <w:rPr>
          <w:rFonts w:ascii="Arial" w:cs="Arial" w:eastAsia="Arial" w:hAnsi="Arial"/>
          <w:sz w:val="22"/>
          <w:szCs w:val="22"/>
        </w:rPr>
        <w:t xml:space="preserve">Table Storage API</w:t>
      </w:r>
    </w:p>
    <w:p>
      <w:pPr>
        <w:pStyle w:val="ListParagraph"/>
        <w:numPr>
          <w:ilvl w:val="0"/>
          <w:numId w:val="2"/>
        </w:numPr>
        <w:spacing w:after="40" w:before="40"/>
      </w:pPr>
      <w:r>
        <w:rPr>
          <w:rFonts w:ascii="Arial" w:cs="Arial" w:eastAsia="Arial" w:hAnsi="Arial"/>
          <w:sz w:val="22"/>
          <w:szCs w:val="22"/>
        </w:rPr>
        <w:t xml:space="preserve">Designed for highly responsive, real-time applications with guaranteed single-digit millisecond latency (&lt;10ms for reads and writes)</w:t>
      </w:r>
    </w:p>
    <w:p>
      <w:pPr>
        <w:pStyle w:val="ListParagraph"/>
        <w:numPr>
          <w:ilvl w:val="0"/>
          <w:numId w:val="2"/>
        </w:numPr>
        <w:spacing w:after="40" w:before="40"/>
      </w:pPr>
      <w:r>
        <w:rPr>
          <w:rFonts w:ascii="Arial" w:cs="Arial" w:eastAsia="Arial" w:hAnsi="Arial"/>
          <w:sz w:val="22"/>
          <w:szCs w:val="22"/>
        </w:rPr>
        <w:t xml:space="preserve">Built-in global distribution — replicate data to any Azure region with one click</w:t>
      </w:r>
    </w:p>
    <w:p>
      <w:pPr>
        <w:pStyle w:val="ListParagraph"/>
        <w:numPr>
          <w:ilvl w:val="0"/>
          <w:numId w:val="2"/>
        </w:numPr>
        <w:spacing w:after="40" w:before="40"/>
      </w:pPr>
      <w:r>
        <w:rPr>
          <w:rFonts w:ascii="Arial" w:cs="Arial" w:eastAsia="Arial" w:hAnsi="Arial"/>
          <w:sz w:val="22"/>
          <w:szCs w:val="22"/>
        </w:rPr>
        <w:t xml:space="preserve">Supports multiple consistency levels (Strong, Bounded Staleness, Session, Consistent Prefix, Eventual)</w:t>
      </w:r>
    </w:p>
    <w:p>
      <w:pPr>
        <w:spacing w:after="60" w:before="40"/>
        <w:ind w:left="360"/>
      </w:pPr>
      <w:r>
        <w:rPr>
          <w:rFonts w:ascii="Arial" w:cs="Arial" w:eastAsia="Arial" w:hAnsi="Arial"/>
          <w:i/>
          <w:iCs/>
          <w:color w:val="595959"/>
          <w:sz w:val="20"/>
          <w:szCs w:val="20"/>
        </w:rPr>
        <w:t xml:space="preserve">📝 Cosmos DB is the go-to solution for globally distributed, low-latency, multi-regional applications.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6.2 Azure SQL Database</w:t>
      </w:r>
    </w:p>
    <w:p>
      <w:pPr>
        <w:pStyle w:val="ListParagraph"/>
        <w:numPr>
          <w:ilvl w:val="0"/>
          <w:numId w:val="2"/>
        </w:numPr>
        <w:spacing w:after="40" w:before="40"/>
      </w:pPr>
      <w:r>
        <w:rPr>
          <w:rFonts w:ascii="Arial" w:cs="Arial" w:eastAsia="Arial" w:hAnsi="Arial"/>
          <w:sz w:val="22"/>
          <w:szCs w:val="22"/>
        </w:rPr>
        <w:t xml:space="preserve">Fully managed relational database service (PaaS / DBaaS — Database as a Service)</w:t>
      </w:r>
    </w:p>
    <w:p>
      <w:pPr>
        <w:pStyle w:val="ListParagraph"/>
        <w:numPr>
          <w:ilvl w:val="0"/>
          <w:numId w:val="2"/>
        </w:numPr>
        <w:spacing w:after="40" w:before="40"/>
      </w:pPr>
      <w:r>
        <w:rPr>
          <w:rFonts w:ascii="Arial" w:cs="Arial" w:eastAsia="Arial" w:hAnsi="Arial"/>
          <w:sz w:val="22"/>
          <w:szCs w:val="22"/>
        </w:rPr>
        <w:t xml:space="preserve">Built on SQL Server engine — supports T-SQL</w:t>
      </w:r>
    </w:p>
    <w:p>
      <w:pPr>
        <w:pStyle w:val="ListParagraph"/>
        <w:numPr>
          <w:ilvl w:val="0"/>
          <w:numId w:val="2"/>
        </w:numPr>
        <w:spacing w:after="40" w:before="40"/>
      </w:pPr>
      <w:r>
        <w:rPr>
          <w:rFonts w:ascii="Arial" w:cs="Arial" w:eastAsia="Arial" w:hAnsi="Arial"/>
          <w:sz w:val="22"/>
          <w:szCs w:val="22"/>
        </w:rPr>
        <w:t xml:space="preserve">Structured data with schema and relationships</w:t>
      </w:r>
    </w:p>
    <w:p>
      <w:pPr>
        <w:pStyle w:val="ListParagraph"/>
        <w:numPr>
          <w:ilvl w:val="0"/>
          <w:numId w:val="2"/>
        </w:numPr>
        <w:spacing w:after="40" w:before="40"/>
      </w:pPr>
      <w:r>
        <w:rPr>
          <w:rFonts w:ascii="Arial" w:cs="Arial" w:eastAsia="Arial" w:hAnsi="Arial"/>
          <w:sz w:val="22"/>
          <w:szCs w:val="22"/>
        </w:rPr>
        <w:t xml:space="preserve">Rich query capabilities via SQL</w:t>
      </w:r>
    </w:p>
    <w:p>
      <w:pPr>
        <w:pStyle w:val="ListParagraph"/>
        <w:numPr>
          <w:ilvl w:val="0"/>
          <w:numId w:val="2"/>
        </w:numPr>
        <w:spacing w:after="40" w:before="40"/>
      </w:pPr>
      <w:r>
        <w:rPr>
          <w:rFonts w:ascii="Arial" w:cs="Arial" w:eastAsia="Arial" w:hAnsi="Arial"/>
          <w:sz w:val="22"/>
          <w:szCs w:val="22"/>
        </w:rPr>
        <w:t xml:space="preserve">Fully managed: Microsoft handles patching, backups, monitoring, and high availability</w:t>
      </w:r>
    </w:p>
    <w:p>
      <w:pPr>
        <w:pStyle w:val="Heading3"/>
        <w:spacing w:after="60" w:before="180"/>
      </w:pPr>
      <w:r>
        <w:rPr>
          <w:rFonts w:ascii="Arial" w:cs="Arial" w:eastAsia="Arial" w:hAnsi="Arial"/>
          <w:b/>
          <w:bCs/>
          <w:color w:val="31849B"/>
          <w:sz w:val="24"/>
          <w:szCs w:val="24"/>
        </w:rPr>
        <w:t xml:space="preserve">Azure SQL Product Family</w:t>
      </w:r>
    </w:p>
    <w:p>
      <w:pPr>
        <w:pStyle w:val="ListParagraph"/>
        <w:numPr>
          <w:ilvl w:val="0"/>
          <w:numId w:val="2"/>
        </w:numPr>
        <w:spacing w:after="40" w:before="40"/>
      </w:pPr>
      <w:r>
        <w:rPr>
          <w:rFonts w:ascii="Arial" w:cs="Arial" w:eastAsia="Arial" w:hAnsi="Arial"/>
          <w:sz w:val="22"/>
          <w:szCs w:val="22"/>
        </w:rPr>
        <w:t xml:space="preserve">Azure SQL Database: Fully managed, serverless/provisioned, best for modern cloud applications</w:t>
      </w:r>
    </w:p>
    <w:p>
      <w:pPr>
        <w:pStyle w:val="ListParagraph"/>
        <w:numPr>
          <w:ilvl w:val="0"/>
          <w:numId w:val="2"/>
        </w:numPr>
        <w:spacing w:after="40" w:before="40"/>
      </w:pPr>
      <w:r>
        <w:rPr>
          <w:rFonts w:ascii="Arial" w:cs="Arial" w:eastAsia="Arial" w:hAnsi="Arial"/>
          <w:sz w:val="22"/>
          <w:szCs w:val="22"/>
        </w:rPr>
        <w:t xml:space="preserve">Azure Database for MySQL: Managed MySQL-compatible service</w:t>
      </w:r>
    </w:p>
    <w:p>
      <w:pPr>
        <w:pStyle w:val="ListParagraph"/>
        <w:numPr>
          <w:ilvl w:val="0"/>
          <w:numId w:val="2"/>
        </w:numPr>
        <w:spacing w:after="40" w:before="40"/>
      </w:pPr>
      <w:r>
        <w:rPr>
          <w:rFonts w:ascii="Arial" w:cs="Arial" w:eastAsia="Arial" w:hAnsi="Arial"/>
          <w:sz w:val="22"/>
          <w:szCs w:val="22"/>
        </w:rPr>
        <w:t xml:space="preserve">Azure Database for PostgreSQL: Managed PostgreSQL-compatible service</w:t>
      </w:r>
    </w:p>
    <w:p>
      <w:pPr>
        <w:pStyle w:val="ListParagraph"/>
        <w:numPr>
          <w:ilvl w:val="0"/>
          <w:numId w:val="2"/>
        </w:numPr>
        <w:spacing w:after="40" w:before="40"/>
      </w:pPr>
      <w:r>
        <w:rPr>
          <w:rFonts w:ascii="Arial" w:cs="Arial" w:eastAsia="Arial" w:hAnsi="Arial"/>
          <w:sz w:val="22"/>
          <w:szCs w:val="22"/>
        </w:rPr>
        <w:t xml:space="preserve">Azure SQL Managed Instance: Near-100% SQL Server compatibility, for lift-and-shift migrations with minimal code changes</w:t>
      </w:r>
    </w:p>
    <w:p>
      <w:pPr>
        <w:pStyle w:val="ListParagraph"/>
        <w:numPr>
          <w:ilvl w:val="0"/>
          <w:numId w:val="2"/>
        </w:numPr>
        <w:spacing w:after="40" w:before="40"/>
      </w:pPr>
      <w:r>
        <w:rPr>
          <w:rFonts w:ascii="Arial" w:cs="Arial" w:eastAsia="Arial" w:hAnsi="Arial"/>
          <w:sz w:val="22"/>
          <w:szCs w:val="22"/>
        </w:rPr>
        <w:t xml:space="preserve">SQL Server on Azure VM (IaaS): Full control over SQL Server on a VM, for max compatibility and customization</w:t>
      </w:r>
    </w:p>
    <w:p>
      <w:pPr>
        <w:pStyle w:val="ListParagraph"/>
        <w:numPr>
          <w:ilvl w:val="0"/>
          <w:numId w:val="2"/>
        </w:numPr>
        <w:spacing w:after="40" w:before="40"/>
      </w:pPr>
      <w:r>
        <w:rPr>
          <w:rFonts w:ascii="Arial" w:cs="Arial" w:eastAsia="Arial" w:hAnsi="Arial"/>
          <w:sz w:val="22"/>
          <w:szCs w:val="22"/>
        </w:rPr>
        <w:t xml:space="preserve">Azure Synapse Analytics (formerly SQL DW): Massively Parallel Processing (MPP) for large-scale analytics and data warehousing</w:t>
      </w:r>
    </w:p>
    <w:p>
      <w:pPr>
        <w:spacing w:after="60" w:before="40"/>
        <w:ind w:left="360"/>
      </w:pPr>
      <w:r>
        <w:rPr>
          <w:rFonts w:ascii="Arial" w:cs="Arial" w:eastAsia="Arial" w:hAnsi="Arial"/>
          <w:i/>
          <w:iCs/>
          <w:color w:val="595959"/>
          <w:sz w:val="20"/>
          <w:szCs w:val="20"/>
        </w:rPr>
        <w:t xml:space="preserve">📝 Choose SQL Managed Instance when migrating existing on-premises SQL Server workloads that need SQL Agent, CLR, etc. Choose SQL Database for new cloud-native apps.</w:t>
      </w:r>
    </w:p>
    <w:p>
      <w:pPr>
        <w:spacing w:after="60" w:before="60"/>
      </w:pPr>
      <w:r>
        <w:t xml:space="preserve"/>
      </w:r>
    </w:p>
    <w:p>
      <w:pPr>
        <w:pStyle w:val="Heading1"/>
        <w:pBdr>
          <w:bottom w:val="single" w:color="1F4E79" w:sz="6" w:space="1"/>
        </w:pBdr>
        <w:spacing w:after="120" w:before="360"/>
      </w:pPr>
      <w:r>
        <w:rPr>
          <w:rFonts w:ascii="Arial" w:cs="Arial" w:eastAsia="Arial" w:hAnsi="Arial"/>
          <w:b/>
          <w:bCs/>
          <w:color w:val="1F4E79"/>
          <w:sz w:val="32"/>
          <w:szCs w:val="32"/>
        </w:rPr>
        <w:t xml:space="preserve">7. Azure Marketplace</w:t>
      </w:r>
    </w:p>
    <w:p>
      <w:pPr>
        <w:pStyle w:val="ListParagraph"/>
        <w:numPr>
          <w:ilvl w:val="0"/>
          <w:numId w:val="2"/>
        </w:numPr>
        <w:spacing w:after="40" w:before="40"/>
      </w:pPr>
      <w:r>
        <w:rPr>
          <w:rFonts w:ascii="Arial" w:cs="Arial" w:eastAsia="Arial" w:hAnsi="Arial"/>
          <w:sz w:val="22"/>
          <w:szCs w:val="22"/>
        </w:rPr>
        <w:t xml:space="preserve">Azure Marketplace is an online store for purchasing and deploying Azure-certified apps and services</w:t>
      </w:r>
    </w:p>
    <w:p>
      <w:pPr>
        <w:pStyle w:val="ListParagraph"/>
        <w:numPr>
          <w:ilvl w:val="0"/>
          <w:numId w:val="2"/>
        </w:numPr>
        <w:spacing w:after="40" w:before="40"/>
      </w:pPr>
      <w:r>
        <w:rPr>
          <w:rFonts w:ascii="Arial" w:cs="Arial" w:eastAsia="Arial" w:hAnsi="Arial"/>
          <w:sz w:val="22"/>
          <w:szCs w:val="22"/>
        </w:rPr>
        <w:t xml:space="preserve">Think of it as an 'Azure App Store' — browse, deploy, and manage solutions</w:t>
      </w:r>
    </w:p>
    <w:p>
      <w:pPr>
        <w:pStyle w:val="ListParagraph"/>
        <w:numPr>
          <w:ilvl w:val="0"/>
          <w:numId w:val="2"/>
        </w:numPr>
        <w:spacing w:after="40" w:before="40"/>
      </w:pPr>
      <w:r>
        <w:rPr>
          <w:rFonts w:ascii="Arial" w:cs="Arial" w:eastAsia="Arial" w:hAnsi="Arial"/>
          <w:sz w:val="22"/>
          <w:szCs w:val="22"/>
        </w:rPr>
        <w:t xml:space="preserve">Each product is a template that may contain one or multiple services</w:t>
      </w:r>
    </w:p>
    <w:p>
      <w:pPr>
        <w:pStyle w:val="ListParagraph"/>
        <w:numPr>
          <w:ilvl w:val="0"/>
          <w:numId w:val="2"/>
        </w:numPr>
        <w:spacing w:after="40" w:before="40"/>
      </w:pPr>
      <w:r>
        <w:rPr>
          <w:rFonts w:ascii="Arial" w:cs="Arial" w:eastAsia="Arial" w:hAnsi="Arial"/>
          <w:sz w:val="22"/>
          <w:szCs w:val="22"/>
        </w:rPr>
        <w:t xml:space="preserve">Products are delivered by first-party (Microsoft) and third-party (ISV) vendors</w:t>
      </w:r>
    </w:p>
    <w:p>
      <w:pPr>
        <w:pStyle w:val="ListParagraph"/>
        <w:numPr>
          <w:ilvl w:val="0"/>
          <w:numId w:val="2"/>
        </w:numPr>
        <w:spacing w:after="40" w:before="40"/>
      </w:pPr>
      <w:r>
        <w:rPr>
          <w:rFonts w:ascii="Arial" w:cs="Arial" w:eastAsia="Arial" w:hAnsi="Arial"/>
          <w:sz w:val="22"/>
          <w:szCs w:val="22"/>
        </w:rPr>
        <w:t xml:space="preserve">Solutions can leverage any combination of IaaS, PaaS, and SaaS service categories</w:t>
      </w:r>
    </w:p>
    <w:p>
      <w:pPr>
        <w:pStyle w:val="ListParagraph"/>
        <w:numPr>
          <w:ilvl w:val="0"/>
          <w:numId w:val="2"/>
        </w:numPr>
        <w:spacing w:after="40" w:before="40"/>
      </w:pPr>
      <w:r>
        <w:rPr>
          <w:rFonts w:ascii="Arial" w:cs="Arial" w:eastAsia="Arial" w:hAnsi="Arial"/>
          <w:sz w:val="22"/>
          <w:szCs w:val="22"/>
        </w:rPr>
        <w:t xml:space="preserve">Includes categories like: VMs, security tools, developer tools, blockchain, AI/ML, and more</w:t>
      </w:r>
    </w:p>
    <w:p>
      <w:pPr>
        <w:spacing w:after="60" w:before="40"/>
        <w:ind w:left="360"/>
      </w:pPr>
      <w:r>
        <w:rPr>
          <w:rFonts w:ascii="Arial" w:cs="Arial" w:eastAsia="Arial" w:hAnsi="Arial"/>
          <w:i/>
          <w:iCs/>
          <w:color w:val="595959"/>
          <w:sz w:val="20"/>
          <w:szCs w:val="20"/>
        </w:rPr>
        <w:t xml:space="preserve">📝 Azure Marketplace simplifies deployment — instead of building from scratch, you start from a pre-configured, vendor-certified template.</w:t>
      </w:r>
    </w:p>
    <w:p>
      <w:pPr>
        <w:spacing w:after="60" w:before="60"/>
      </w:pPr>
      <w:r>
        <w:t xml:space="preserve"/>
      </w:r>
    </w:p>
    <w:p>
      <w:pPr>
        <w:spacing w:after="80" w:before="480"/>
        <w:jc w:val="center"/>
      </w:pPr>
      <w:r>
        <w:rPr>
          <w:rFonts w:ascii="Arial" w:cs="Arial" w:eastAsia="Arial" w:hAnsi="Arial"/>
          <w:color w:val="AAAAAA"/>
          <w:sz w:val="18"/>
          <w:szCs w:val="18"/>
        </w:rPr>
        <w:t xml:space="preserve">─────────────────────────────────────────────────────────</w:t>
      </w:r>
    </w:p>
    <w:p>
      <w:pPr>
        <w:spacing w:after="80" w:before="0"/>
        <w:jc w:val="center"/>
      </w:pPr>
      <w:r>
        <w:rPr>
          <w:rFonts w:ascii="Arial" w:cs="Arial" w:eastAsia="Arial" w:hAnsi="Arial"/>
          <w:i/>
          <w:iCs/>
          <w:color w:val="595959"/>
          <w:sz w:val="18"/>
          <w:szCs w:val="18"/>
        </w:rPr>
        <w:t xml:space="preserve">Azure Fundamentals Study Notes  •  Updated &amp; Corrected Reference  •  AZ-900 Foundation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2026-05-28T11:55:32.940Z</dcterms:created>
  <dcterms:modified xsi:type="dcterms:W3CDTF">2026-05-28T11:55:32.940Z</dcterms:modified>
</cp:coreProperties>
</file>

<file path=docProps/custom.xml><?xml version="1.0" encoding="utf-8"?>
<Properties xmlns="http://schemas.openxmlformats.org/officeDocument/2006/custom-properties" xmlns:vt="http://schemas.openxmlformats.org/officeDocument/2006/docPropsVTypes"/>
</file>