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 Enterprise-Grade Land Registry Management System Using Flask and MySQL with Advanced Database Features</w:t>
      </w:r>
    </w:p>
    <w:p>
      <w:pPr>
        <w:jc w:val="center"/>
      </w:pPr>
      <w:r>
        <w:rPr>
          <w:b/>
        </w:rPr>
        <w:t>Abhijeet Nardele</w:t>
      </w:r>
    </w:p>
    <w:p>
      <w:pPr>
        <w:jc w:val="center"/>
      </w:pPr>
      <w:r>
        <w:t>Department of Computer Engineering, [Your Institution Name]</w:t>
        <w:br/>
      </w:r>
      <w:r>
        <w:t>Email: your.email@example.com</w:t>
      </w:r>
    </w:p>
    <w:p>
      <w:r>
        <w:rPr>
          <w:b/>
        </w:rPr>
        <w:t>Abstract—</w:t>
      </w:r>
      <w:r>
        <w:t>Digitizing land records is critical for governance, transparency, and citizen services. This paper presents the design and implementation of a Land Registry Management System (LRMS) built with Flask (Python) and MySQL. The system supports role-based workflows across property registration, ownership, mutations, tax assessment and payments, document management, notifications, and audit logging. A key contribution is the use of advanced MySQL features—stored procedures, triggers, views, and strategic indexing—to enforce business rules and improve performance. We integrate interactive mapping with Leaflet and analytics with Chart.js. We describe the architecture, schema, security controls, implementation details, and validation on a realistic dataset.</w:t>
      </w:r>
    </w:p>
    <w:p>
      <w:r>
        <w:rPr>
          <w:b/>
        </w:rPr>
        <w:t>Index Terms—</w:t>
      </w:r>
      <w:r>
        <w:t>Land registry, DBMS, Flask, MySQL 8.0, Stored procedures, Triggers, Views, GIS, Leaflet, RBAC, E-governance</w:t>
      </w:r>
    </w:p>
    <w:p>
      <w:r>
        <w:rPr>
          <w:b/>
          <w:sz w:val="24"/>
        </w:rPr>
        <w:t>I. INTRODUCTION</w:t>
      </w:r>
    </w:p>
    <w:p>
      <w:r>
        <w:t>We present LRMS, a web-based system implementing end-to-end workflows: property registration with ULPIN generation, ownership and joint-ownership, mutation processing, tax assessment and payments, document management, notifications, and comprehensive audit trails.</w:t>
      </w:r>
    </w:p>
    <w:p>
      <w:r>
        <w:t>Contributions:</w:t>
      </w:r>
    </w:p>
    <w:p>
      <w:r>
        <w:t>• Role-based LRMS in Flask/SQLAlchemy</w:t>
      </w:r>
    </w:p>
    <w:p>
      <w:r>
        <w:t>• Advanced MySQL layer (procedures, triggers, views, indexes)</w:t>
      </w:r>
    </w:p>
    <w:p>
      <w:r>
        <w:t>• GIS with Leaflet; analytics with Chart.js</w:t>
      </w:r>
    </w:p>
    <w:p>
      <w:r>
        <w:t>• Security hardening (hashing, CSRF, RBAC, uploads, auditing)</w:t>
      </w:r>
    </w:p>
    <w:p>
      <w:r>
        <w:rPr>
          <w:b/>
          <w:sz w:val="24"/>
        </w:rPr>
        <w:t>II. BACKGROUND AND RELATED WORK</w:t>
      </w:r>
    </w:p>
    <w:p>
      <w:r>
        <w:t>Government initiatives adopt ULPIN and digitized registries to enhance transparency. Our approach emphasizes moving business logic into the database via stored programs and triggers for consistency and auditability, with a clean application layer.</w:t>
      </w:r>
    </w:p>
    <w:p>
      <w:r>
        <w:rPr>
          <w:b/>
          <w:sz w:val="24"/>
        </w:rPr>
        <w:t>III. SYSTEM OVERVIEW AND ARCHITECTURE</w:t>
      </w:r>
    </w:p>
    <w:p>
      <w:r>
        <w:t>Three-tier architecture: Flask web application (Blueprints for roles and APIs), MySQL 8.0 database with advanced features, and browser client with Bootstrap, Chart.js, and Leaflet.</w:t>
      </w:r>
    </w:p>
    <w:p>
      <w:r>
        <w:t>Figure 1 (placeholder): LRMS architecture diagram.</w:t>
      </w:r>
    </w:p>
    <w:p>
      <w:r>
        <w:rPr>
          <w:b/>
          <w:sz w:val="24"/>
        </w:rPr>
        <w:t>IV. DATABASE DESIGN</w:t>
      </w:r>
    </w:p>
    <w:p>
      <w:r>
        <w:t>Core entities: users, properties, owners, ownerships (many-to-many), mutations, payments, documents, notifications, audit_logs, tax_assessments. Constraints and indexes ensure integrity and performance.</w:t>
      </w:r>
    </w:p>
    <w:p>
      <w:r>
        <w:t>Figure 2 (placeholder): ER diagram for LRMS.</w:t>
      </w:r>
    </w:p>
    <w:p>
      <w:r>
        <w:rPr>
          <w:b/>
          <w:sz w:val="24"/>
        </w:rPr>
        <w:t>V. ADVANCED MYSQL FEATURES</w:t>
      </w:r>
    </w:p>
    <w:p>
      <w:r>
        <w:t>Stored Procedures: calculate_property_tax, get_property_report, get_ownership_chain, get_dashboard_stats.</w:t>
      </w:r>
    </w:p>
    <w:p>
      <w:r>
        <w:t>Triggers: after_property_insert, before_property_update, after_payment_insert, after_property_status_update.</w:t>
      </w:r>
    </w:p>
    <w:p>
      <w:r>
        <w:t>Views and Indexing: dashboard, revenue, geographic summaries; composite and full-text indexes.</w:t>
      </w:r>
    </w:p>
    <w:p>
      <w:r>
        <w:rPr>
          <w:b/>
          <w:sz w:val="24"/>
        </w:rPr>
        <w:t>VI. METHODOLOGY AND WORKFLOW</w:t>
      </w:r>
    </w:p>
    <w:p>
      <w:r>
        <w:t>Workflow: (1) citizen registers property with geolocation; (2) registrar reviews and approves; (3) citizen submits mutation; (4) officer verifies and decides; (5) tax assessed and payment recorded; (6) notifications and audit logs generated.</w:t>
      </w:r>
    </w:p>
    <w:p>
      <w:r>
        <w:rPr>
          <w:b/>
          <w:sz w:val="24"/>
        </w:rPr>
        <w:t>VII. APPLICATION LAYER</w:t>
      </w:r>
    </w:p>
    <w:p>
      <w:r>
        <w:t>Flask Blueprints (admin, registrar, officer, citizen, auth, api) with SQLAlchemy ORM, Flask-Login, WTForms. UI uses Bootstrap 5, Chart.js, and Leaflet for interactive maps; documents validated; reports exportable to PDF/Excel.</w:t>
      </w:r>
    </w:p>
    <w:p>
      <w:r>
        <w:rPr>
          <w:b/>
          <w:sz w:val="24"/>
        </w:rPr>
        <w:t>VIII. SECURITY</w:t>
      </w:r>
    </w:p>
    <w:p>
      <w:r>
        <w:t>Controls include password hashing, CSRF protection, session hardening, role-based decorators, strict file-type checks, and comprehensive audit logging. ORM mitigates injection; sensitive operations are logged with actor and timestamp.</w:t>
      </w:r>
    </w:p>
    <w:p>
      <w:r>
        <w:rPr>
          <w:b/>
          <w:sz w:val="24"/>
        </w:rPr>
        <w:t>IX. EVALUATION</w:t>
      </w:r>
    </w:p>
    <w:p>
      <w:r>
        <w:t>Functional validation across roles and database-level enforcement were verified on seeded data.</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Count/Examples</w:t>
            </w:r>
          </w:p>
        </w:tc>
      </w:tr>
      <w:tr>
        <w:tc>
          <w:tcPr>
            <w:tcW w:type="dxa" w:w="4320"/>
          </w:tcPr>
          <w:p>
            <w:r>
              <w:t>Stored procedures</w:t>
            </w:r>
          </w:p>
        </w:tc>
        <w:tc>
          <w:tcPr>
            <w:tcW w:type="dxa" w:w="4320"/>
          </w:tcPr>
          <w:p>
            <w:r>
              <w:t>4 (tax, report, ownership chain, dashboard stats)</w:t>
            </w:r>
          </w:p>
        </w:tc>
      </w:tr>
      <w:tr>
        <w:tc>
          <w:tcPr>
            <w:tcW w:type="dxa" w:w="4320"/>
          </w:tcPr>
          <w:p>
            <w:r>
              <w:t>Triggers</w:t>
            </w:r>
          </w:p>
        </w:tc>
        <w:tc>
          <w:tcPr>
            <w:tcW w:type="dxa" w:w="4320"/>
          </w:tcPr>
          <w:p>
            <w:r>
              <w:t>4 (property insert/update, payment insert, status update)</w:t>
            </w:r>
          </w:p>
        </w:tc>
      </w:tr>
      <w:tr>
        <w:tc>
          <w:tcPr>
            <w:tcW w:type="dxa" w:w="4320"/>
          </w:tcPr>
          <w:p>
            <w:r>
              <w:t>Views</w:t>
            </w:r>
          </w:p>
        </w:tc>
        <w:tc>
          <w:tcPr>
            <w:tcW w:type="dxa" w:w="4320"/>
          </w:tcPr>
          <w:p>
            <w:r>
              <w:t>7 (dashboard, revenue, geographic, owners)</w:t>
            </w:r>
          </w:p>
        </w:tc>
      </w:tr>
      <w:tr>
        <w:tc>
          <w:tcPr>
            <w:tcW w:type="dxa" w:w="4320"/>
          </w:tcPr>
          <w:p>
            <w:r>
              <w:t>Indexes</w:t>
            </w:r>
          </w:p>
        </w:tc>
        <w:tc>
          <w:tcPr>
            <w:tcW w:type="dxa" w:w="4320"/>
          </w:tcPr>
          <w:p>
            <w:r>
              <w:t>12+ (status, ULPIN, location, payments)</w:t>
            </w:r>
          </w:p>
        </w:tc>
      </w:tr>
      <w:tr>
        <w:tc>
          <w:tcPr>
            <w:tcW w:type="dxa" w:w="4320"/>
          </w:tcPr>
          <w:p>
            <w:r>
              <w:t>Tables</w:t>
            </w:r>
          </w:p>
        </w:tc>
        <w:tc>
          <w:tcPr>
            <w:tcW w:type="dxa" w:w="4320"/>
          </w:tcPr>
          <w:p>
            <w:r>
              <w:t>10+ core (users, properties, owners, ...)</w:t>
            </w:r>
          </w:p>
        </w:tc>
      </w:tr>
    </w:tbl>
    <w:p>
      <w:r>
        <w:rPr>
          <w:b/>
          <w:sz w:val="24"/>
        </w:rPr>
        <w:t>X. DISCUSSION AND LIMITATIONS</w:t>
      </w:r>
    </w:p>
    <w:p>
      <w:r>
        <w:t>Production deployment benefits from partitioning high-volume tables, read replicas, Redis caching, and hardened secrets management.</w:t>
      </w:r>
    </w:p>
    <w:p>
      <w:r>
        <w:rPr>
          <w:b/>
          <w:sz w:val="24"/>
        </w:rPr>
        <w:t>XI. FUTURE WORK</w:t>
      </w:r>
    </w:p>
    <w:p>
      <w:r>
        <w:t>Integrate real payment gateway, OCR for documents, digital signatures, scheduled events, geographic sharding, advanced GIS layers.</w:t>
      </w:r>
    </w:p>
    <w:p>
      <w:r>
        <w:rPr>
          <w:b/>
          <w:sz w:val="24"/>
        </w:rPr>
        <w:t>XII. CONCLUSION</w:t>
      </w:r>
    </w:p>
    <w:p>
      <w:r>
        <w:t>LRMS demonstrates a secure, auditable, and performant e-governance system with business logic in MySQL and a clean Flask service layer.</w:t>
      </w:r>
    </w:p>
    <w:p>
      <w:r>
        <w:rPr>
          <w:b/>
          <w:sz w:val="24"/>
        </w:rPr>
        <w:t>Ethical Considerations and Data Availability</w:t>
      </w:r>
    </w:p>
    <w:p>
      <w:r>
        <w:t>No real PII was used; all experiments were done on seeded/test data. Materials available with the source.</w:t>
      </w:r>
    </w:p>
    <w:p>
      <w:r>
        <w:rPr>
          <w:b/>
          <w:sz w:val="24"/>
        </w:rPr>
        <w:t>ACKNOWLEDGMENT</w:t>
      </w:r>
    </w:p>
    <w:p>
      <w:r>
        <w:t>Completed as part of a DBMS course project; thanks to mentors and peers for feedback.</w:t>
      </w:r>
    </w:p>
    <w:p>
      <w:r>
        <w:rPr>
          <w:b/>
          <w:sz w:val="24"/>
        </w:rPr>
        <w:t>REFERENCES</w:t>
      </w:r>
    </w:p>
    <w:p>
      <w:r>
        <w:t>[1] Flask Documentation; Pallets Projects; 2024; https://flask.palletsprojects.com/</w:t>
      </w:r>
    </w:p>
    <w:p>
      <w:r>
        <w:t>[2] SQLAlchemy 2.0 Documentation; Mike Bayer and contributors; 2024; https://docs.sqlalchemy.org/</w:t>
      </w:r>
    </w:p>
    <w:p>
      <w:r>
        <w:t>[3] MySQL 8.0 Reference Manual; Oracle Corporation; 2024; https://dev.mysql.com/doc/refman/8.0/en/</w:t>
      </w:r>
    </w:p>
    <w:p>
      <w:r>
        <w:t>[4] Leaflet: an open-source JavaScript library for mobile-friendly interactive maps; Leaflet Contributors; 2024; https://leafletjs.com/</w:t>
      </w:r>
    </w:p>
    <w:p>
      <w:r>
        <w:t>[5] Chart.js Documentation; Chart.js Contributors; 2024; https://www.chartjs.org/docs/</w:t>
      </w:r>
    </w:p>
    <w:p>
      <w:r>
        <w:t>[6] WeasyPrint Documentation; CourtBouillon; 2024; https://doc.courtbouillon.org/weasyprint/</w:t>
      </w:r>
    </w:p>
    <w:p>
      <w:r>
        <w:t>[7] OpenStreetMap; \url{https://www.openstreetmap.org/; 2024</w:t>
      </w:r>
    </w:p>
    <w:p>
      <w:r>
        <w:t>[8] Unique Land Parcel Identification Number (ULPIN); Department of Land Resources, Government of India; 2023; https://dolr.gov.in/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