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B00020"/>
          <w:sz w:val="20"/>
          <w:szCs w:val="20"/>
        </w:rPr>
        <w:t xml:space="preserve">SAMPLE DOCUMENT — TEMPLATE FOR ILLUSTRATION</w:t>
      </w:r>
    </w:p>
    <w:p>
      <w:pPr>
        <w:spacing w:after="400"/>
      </w:pPr>
    </w:p>
    <w:p>
      <w:pPr>
        <w:jc w:val="center"/>
      </w:pPr>
      <w:r>
        <w:rPr>
          <w:b/>
          <w:bCs/>
          <w:color w:val="1F3A5F"/>
          <w:sz w:val="44"/>
          <w:szCs w:val="44"/>
        </w:rPr>
        <w:t xml:space="preserve">Computer System Validation Summary Report</w:t>
      </w:r>
    </w:p>
    <w:p>
      <w:pPr>
        <w:spacing w:after="120"/>
      </w:pPr>
    </w:p>
    <w:p>
      <w:pPr>
        <w:jc w:val="center"/>
      </w:pPr>
      <w:r>
        <w:rPr>
          <w:color w:val="666666"/>
          <w:sz w:val="28"/>
          <w:szCs w:val="28"/>
        </w:rPr>
        <w:t xml:space="preserve">21 CFR Part 11 / GxP Compliance Documentation</w:t>
      </w:r>
    </w:p>
    <w:p>
      <w:pPr>
        <w:spacing w:after="8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shd w:fill="F2F2F2" w:color="auto" w:val="clear"/>
            <w:tcMar>
              <w:top w:type="dxa" w:w="100"/>
              <w:left w:type="dxa" w:w="120"/>
              <w:bottom w:type="dxa" w:w="100"/>
              <w:right w:type="dxa" w:w="120"/>
            </w:tcMar>
          </w:tcPr>
          <w:p>
            <w:r>
              <w:rPr>
                <w:b/>
                <w:bCs/>
                <w:sz w:val="20"/>
                <w:szCs w:val="20"/>
              </w:rPr>
              <w:t xml:space="preserve">Document ID</w:t>
            </w:r>
          </w:p>
        </w:tc>
        <w:tc>
          <w:tcPr>
            <w:tcW w:type="dxa" w:w="4000"/>
            <w:tcMar>
              <w:top w:type="dxa" w:w="100"/>
              <w:left w:type="dxa" w:w="120"/>
              <w:bottom w:type="dxa" w:w="100"/>
              <w:right w:type="dxa" w:w="120"/>
            </w:tcMar>
          </w:tcPr>
          <w:p>
            <w:r>
              <w:rPr>
                <w:sz w:val="20"/>
                <w:szCs w:val="20"/>
              </w:rPr>
              <w:t xml:space="preserve">CSV-2026-0142</w:t>
            </w:r>
          </w:p>
        </w:tc>
      </w:tr>
      <w:tr>
        <w:tc>
          <w:tcPr>
            <w:tcW w:type="dxa" w:w="3000"/>
            <w:shd w:fill="F2F2F2" w:color="auto" w:val="clear"/>
            <w:tcMar>
              <w:top w:type="dxa" w:w="100"/>
              <w:left w:type="dxa" w:w="120"/>
              <w:bottom w:type="dxa" w:w="100"/>
              <w:right w:type="dxa" w:w="120"/>
            </w:tcMar>
          </w:tcPr>
          <w:p>
            <w:r>
              <w:rPr>
                <w:b/>
                <w:bCs/>
                <w:sz w:val="20"/>
                <w:szCs w:val="20"/>
              </w:rPr>
              <w:t xml:space="preserve">System Name</w:t>
            </w:r>
          </w:p>
        </w:tc>
        <w:tc>
          <w:tcPr>
            <w:tcW w:type="dxa" w:w="4000"/>
            <w:tcMar>
              <w:top w:type="dxa" w:w="100"/>
              <w:left w:type="dxa" w:w="120"/>
              <w:bottom w:type="dxa" w:w="100"/>
              <w:right w:type="dxa" w:w="120"/>
            </w:tcMar>
          </w:tcPr>
          <w:p>
            <w:r>
              <w:rPr>
                <w:sz w:val="20"/>
                <w:szCs w:val="20"/>
              </w:rPr>
              <w:t xml:space="preserve">[System Name — e.g., Electronic Batch Record (EBR) System]</w:t>
            </w:r>
          </w:p>
        </w:tc>
      </w:tr>
      <w:tr>
        <w:tc>
          <w:tcPr>
            <w:tcW w:type="dxa" w:w="3000"/>
            <w:shd w:fill="F2F2F2" w:color="auto" w:val="clear"/>
            <w:tcMar>
              <w:top w:type="dxa" w:w="100"/>
              <w:left w:type="dxa" w:w="120"/>
              <w:bottom w:type="dxa" w:w="100"/>
              <w:right w:type="dxa" w:w="120"/>
            </w:tcMar>
          </w:tcPr>
          <w:p>
            <w:r>
              <w:rPr>
                <w:b/>
                <w:bCs/>
                <w:sz w:val="20"/>
                <w:szCs w:val="20"/>
              </w:rPr>
              <w:t xml:space="preserve">System Owner</w:t>
            </w:r>
          </w:p>
        </w:tc>
        <w:tc>
          <w:tcPr>
            <w:tcW w:type="dxa" w:w="4000"/>
            <w:tcMar>
              <w:top w:type="dxa" w:w="100"/>
              <w:left w:type="dxa" w:w="120"/>
              <w:bottom w:type="dxa" w:w="100"/>
              <w:right w:type="dxa" w:w="120"/>
            </w:tcMar>
          </w:tcPr>
          <w:p>
            <w:r>
              <w:rPr>
                <w:sz w:val="20"/>
                <w:szCs w:val="20"/>
              </w:rPr>
              <w:t xml:space="preserve">[Business/Quality Unit]</w:t>
            </w:r>
          </w:p>
        </w:tc>
      </w:tr>
      <w:tr>
        <w:tc>
          <w:tcPr>
            <w:tcW w:type="dxa" w:w="3000"/>
            <w:shd w:fill="F2F2F2" w:color="auto" w:val="clear"/>
            <w:tcMar>
              <w:top w:type="dxa" w:w="100"/>
              <w:left w:type="dxa" w:w="120"/>
              <w:bottom w:type="dxa" w:w="100"/>
              <w:right w:type="dxa" w:w="120"/>
            </w:tcMar>
          </w:tcPr>
          <w:p>
            <w:r>
              <w:rPr>
                <w:b/>
                <w:bCs/>
                <w:sz w:val="20"/>
                <w:szCs w:val="20"/>
              </w:rPr>
              <w:t xml:space="preserve">Version</w:t>
            </w:r>
          </w:p>
        </w:tc>
        <w:tc>
          <w:tcPr>
            <w:tcW w:type="dxa" w:w="4000"/>
            <w:tcMar>
              <w:top w:type="dxa" w:w="100"/>
              <w:left w:type="dxa" w:w="120"/>
              <w:bottom w:type="dxa" w:w="100"/>
              <w:right w:type="dxa" w:w="120"/>
            </w:tcMar>
          </w:tcPr>
          <w:p>
            <w:r>
              <w:rPr>
                <w:sz w:val="20"/>
                <w:szCs w:val="20"/>
              </w:rPr>
              <w:t xml:space="preserve">1.0</w:t>
            </w:r>
          </w:p>
        </w:tc>
      </w:tr>
      <w:tr>
        <w:tc>
          <w:tcPr>
            <w:tcW w:type="dxa" w:w="3000"/>
            <w:shd w:fill="F2F2F2" w:color="auto" w:val="clear"/>
            <w:tcMar>
              <w:top w:type="dxa" w:w="100"/>
              <w:left w:type="dxa" w:w="120"/>
              <w:bottom w:type="dxa" w:w="100"/>
              <w:right w:type="dxa" w:w="120"/>
            </w:tcMar>
          </w:tcPr>
          <w:p>
            <w:r>
              <w:rPr>
                <w:b/>
                <w:bCs/>
                <w:sz w:val="20"/>
                <w:szCs w:val="20"/>
              </w:rPr>
              <w:t xml:space="preserve">Effective Date</w:t>
            </w:r>
          </w:p>
        </w:tc>
        <w:tc>
          <w:tcPr>
            <w:tcW w:type="dxa" w:w="4000"/>
            <w:tcMar>
              <w:top w:type="dxa" w:w="100"/>
              <w:left w:type="dxa" w:w="120"/>
              <w:bottom w:type="dxa" w:w="100"/>
              <w:right w:type="dxa" w:w="120"/>
            </w:tcMar>
          </w:tcPr>
          <w:p>
            <w:r>
              <w:rPr>
                <w:sz w:val="20"/>
                <w:szCs w:val="20"/>
              </w:rPr>
              <w:t xml:space="preserve">[DD-Mon-YYYY]</w:t>
            </w:r>
          </w:p>
        </w:tc>
      </w:tr>
      <w:tr>
        <w:tc>
          <w:tcPr>
            <w:tcW w:type="dxa" w:w="3000"/>
            <w:shd w:fill="F2F2F2" w:color="auto" w:val="clear"/>
            <w:tcMar>
              <w:top w:type="dxa" w:w="100"/>
              <w:left w:type="dxa" w:w="120"/>
              <w:bottom w:type="dxa" w:w="100"/>
              <w:right w:type="dxa" w:w="120"/>
            </w:tcMar>
          </w:tcPr>
          <w:p>
            <w:r>
              <w:rPr>
                <w:b/>
                <w:bCs/>
                <w:sz w:val="20"/>
                <w:szCs w:val="20"/>
              </w:rPr>
              <w:t xml:space="preserve">Review Cycle</w:t>
            </w:r>
          </w:p>
        </w:tc>
        <w:tc>
          <w:tcPr>
            <w:tcW w:type="dxa" w:w="4000"/>
            <w:tcMar>
              <w:top w:type="dxa" w:w="100"/>
              <w:left w:type="dxa" w:w="120"/>
              <w:bottom w:type="dxa" w:w="100"/>
              <w:right w:type="dxa" w:w="120"/>
            </w:tcMar>
          </w:tcPr>
          <w:p>
            <w:r>
              <w:rPr>
                <w:sz w:val="20"/>
                <w:szCs w:val="20"/>
              </w:rPr>
              <w:t xml:space="preserve">Annual, or upon material system change</w:t>
            </w:r>
          </w:p>
        </w:tc>
      </w:tr>
      <w:tr>
        <w:tc>
          <w:tcPr>
            <w:tcW w:type="dxa" w:w="3000"/>
            <w:shd w:fill="F2F2F2" w:color="auto" w:val="clear"/>
            <w:tcMar>
              <w:top w:type="dxa" w:w="100"/>
              <w:left w:type="dxa" w:w="120"/>
              <w:bottom w:type="dxa" w:w="100"/>
              <w:right w:type="dxa" w:w="120"/>
            </w:tcMar>
          </w:tcPr>
          <w:p>
            <w:r>
              <w:rPr>
                <w:b/>
                <w:bCs/>
                <w:sz w:val="20"/>
                <w:szCs w:val="20"/>
              </w:rPr>
              <w:t xml:space="preserve">Regulatory Basis</w:t>
            </w:r>
          </w:p>
        </w:tc>
        <w:tc>
          <w:tcPr>
            <w:tcW w:type="dxa" w:w="4000"/>
            <w:tcMar>
              <w:top w:type="dxa" w:w="100"/>
              <w:left w:type="dxa" w:w="120"/>
              <w:bottom w:type="dxa" w:w="100"/>
              <w:right w:type="dxa" w:w="120"/>
            </w:tcMar>
          </w:tcPr>
          <w:p>
            <w:r>
              <w:rPr>
                <w:sz w:val="20"/>
                <w:szCs w:val="20"/>
              </w:rPr>
              <w:t xml:space="preserve">21 CFR Part 11; 21 CFR Parts 210/211; EU GMP Annex 11</w:t>
            </w:r>
          </w:p>
        </w:tc>
      </w:tr>
    </w:tbl>
    <w:p>
      <w:pPr>
        <w:spacing w:after="1200"/>
      </w:pPr>
    </w:p>
    <w:p>
      <w:pPr>
        <w:jc w:val="center"/>
      </w:pPr>
      <w:r>
        <w:rPr>
          <w:i/>
          <w:iCs/>
          <w:color w:val="666666"/>
          <w:sz w:val="18"/>
          <w:szCs w:val="18"/>
        </w:rPr>
        <w:t xml:space="preserve">This is an illustrative structure only. Content in [brackets] must be completed by qualified Quality, Regulatory, and IT/Validation personnel and reviewed against current FDA guidance, internal SOPs, and applicable predicate rules before use.</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3A5F"/>
        </w:rPr>
        <w:t xml:space="preserve">1. Purpose</w:t>
      </w:r>
    </w:p>
    <w:p>
      <w:pPr>
        <w:spacing w:after="160"/>
      </w:pPr>
      <w:r>
        <w:t xml:space="preserve">This document defines the validation approach, evidence, and approval record demonstrating that [System Name] operates as intended and satisfies applicable data integrity, electronic record, and electronic signature requirements under 21 CFR Part 11 and related GxP regulations. It serves as the summary deliverable referenced during internal audits and FDA inspection.</w:t>
      </w:r>
    </w:p>
    <w:p>
      <w:pPr>
        <w:pStyle w:val="Heading1"/>
        <w:spacing w:after="160" w:before="360"/>
      </w:pPr>
      <w:r>
        <w:rPr>
          <w:b/>
          <w:bCs/>
          <w:color w:val="1F3A5F"/>
        </w:rPr>
        <w:t xml:space="preserve">2. Scope</w:t>
      </w:r>
    </w:p>
    <w:p>
      <w:pPr>
        <w:spacing w:after="160"/>
      </w:pPr>
      <w:r>
        <w:t xml:space="preserve">Applies to the following system(s), environments, and functions:</w:t>
      </w:r>
    </w:p>
    <w:p>
      <w:pPr>
        <w:pStyle w:val="ListParagraph"/>
        <w:numPr>
          <w:ilvl w:val="0"/>
          <w:numId w:val="2"/>
        </w:numPr>
        <w:spacing w:after="80"/>
      </w:pPr>
      <w:r>
        <w:t xml:space="preserve">System / module: [e.g., Electronic Batch Record, LIMS, LMS, QMS]</w:t>
      </w:r>
    </w:p>
    <w:p>
      <w:pPr>
        <w:pStyle w:val="ListParagraph"/>
        <w:numPr>
          <w:ilvl w:val="0"/>
          <w:numId w:val="2"/>
        </w:numPr>
        <w:spacing w:after="80"/>
      </w:pPr>
      <w:r>
        <w:t xml:space="preserve">Environments covered: Production; validated test/staging environment</w:t>
      </w:r>
    </w:p>
    <w:p>
      <w:pPr>
        <w:pStyle w:val="ListParagraph"/>
        <w:numPr>
          <w:ilvl w:val="0"/>
          <w:numId w:val="2"/>
        </w:numPr>
        <w:spacing w:after="80"/>
      </w:pPr>
      <w:r>
        <w:t xml:space="preserve">GxP processes supported: [e.g., batch release, deviation management, training records]</w:t>
      </w:r>
    </w:p>
    <w:p>
      <w:pPr>
        <w:pStyle w:val="ListParagraph"/>
        <w:numPr>
          <w:ilvl w:val="0"/>
          <w:numId w:val="2"/>
        </w:numPr>
        <w:spacing w:after="80"/>
      </w:pPr>
      <w:r>
        <w:t xml:space="preserve">Interfaces / integrations in scope: [list connected systems and data flows]</w:t>
      </w:r>
    </w:p>
    <w:p>
      <w:pPr>
        <w:pStyle w:val="ListParagraph"/>
        <w:numPr>
          <w:ilvl w:val="0"/>
          <w:numId w:val="2"/>
        </w:numPr>
        <w:spacing w:after="80"/>
      </w:pPr>
      <w:r>
        <w:t xml:space="preserve">Out of scope: [explicitly list exclusions and rationale]</w:t>
      </w:r>
    </w:p>
    <w:p>
      <w:pPr>
        <w:pStyle w:val="Heading1"/>
        <w:spacing w:after="160" w:before="360"/>
      </w:pPr>
      <w:r>
        <w:rPr>
          <w:b/>
          <w:bCs/>
          <w:color w:val="1F3A5F"/>
        </w:rPr>
        <w:t xml:space="preserve">3. Regulatory &amp; Quality Basis</w:t>
      </w:r>
    </w:p>
    <w:p>
      <w:pPr>
        <w:spacing w:after="160"/>
      </w:pPr>
      <w:r>
        <w:t xml:space="preserve">Validation activities and documentation are performed in accordance with:</w:t>
      </w:r>
    </w:p>
    <w:p>
      <w:pPr>
        <w:pStyle w:val="ListParagraph"/>
        <w:numPr>
          <w:ilvl w:val="0"/>
          <w:numId w:val="2"/>
        </w:numPr>
        <w:spacing w:after="80"/>
      </w:pPr>
      <w:r>
        <w:t xml:space="preserve">21 CFR Part 11 — Electronic Records; Electronic Signatures (Subparts B &amp; C)</w:t>
      </w:r>
    </w:p>
    <w:p>
      <w:pPr>
        <w:pStyle w:val="ListParagraph"/>
        <w:numPr>
          <w:ilvl w:val="0"/>
          <w:numId w:val="2"/>
        </w:numPr>
        <w:spacing w:after="80"/>
      </w:pPr>
      <w:r>
        <w:t xml:space="preserve">21 CFR Parts 210 &amp; 211 — cGMP for Finished Pharmaceuticals</w:t>
      </w:r>
    </w:p>
    <w:p>
      <w:pPr>
        <w:pStyle w:val="ListParagraph"/>
        <w:numPr>
          <w:ilvl w:val="0"/>
          <w:numId w:val="2"/>
        </w:numPr>
        <w:spacing w:after="80"/>
      </w:pPr>
      <w:r>
        <w:t xml:space="preserve">FDA Data Integrity Guidance (2018) and current Computer Software Assurance (CSA) guidance</w:t>
      </w:r>
    </w:p>
    <w:p>
      <w:pPr>
        <w:pStyle w:val="ListParagraph"/>
        <w:numPr>
          <w:ilvl w:val="0"/>
          <w:numId w:val="2"/>
        </w:numPr>
        <w:spacing w:after="80"/>
      </w:pPr>
      <w:r>
        <w:t xml:space="preserve">ISPE GAMP 5 — risk-based approach to validation of GxP computerized systems</w:t>
      </w:r>
    </w:p>
    <w:p>
      <w:pPr>
        <w:pStyle w:val="ListParagraph"/>
        <w:numPr>
          <w:ilvl w:val="0"/>
          <w:numId w:val="2"/>
        </w:numPr>
        <w:spacing w:after="80"/>
      </w:pPr>
      <w:r>
        <w:t xml:space="preserve">EU GMP Annex 11, where applicable to EU-marketed product</w:t>
      </w:r>
    </w:p>
    <w:p>
      <w:pPr>
        <w:pStyle w:val="ListParagraph"/>
        <w:numPr>
          <w:ilvl w:val="0"/>
          <w:numId w:val="2"/>
        </w:numPr>
        <w:spacing w:after="80"/>
      </w:pPr>
      <w:r>
        <w:t xml:space="preserve">Internal SOP references: [SOP-QA-XXX Computer System Validation; SOP-IT-XXX Access Management]</w:t>
      </w:r>
    </w:p>
    <w:p>
      <w:pPr>
        <w:pStyle w:val="Heading1"/>
        <w:spacing w:after="160" w:before="360"/>
      </w:pPr>
      <w:r>
        <w:rPr>
          <w:b/>
          <w:bCs/>
          <w:color w:val="1F3A5F"/>
        </w:rPr>
        <w:t xml:space="preserve">4. System Description &amp; GxP Risk Classification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F3A5F" w:color="auto" w:val="clear"/>
            <w:tcMar>
              <w:top w:type="dxa" w:w="80"/>
              <w:left w:type="dxa" w:w="100"/>
              <w:bottom w:type="dxa" w:w="80"/>
              <w:right w:type="dxa" w:w="100"/>
            </w:tcMar>
          </w:tcPr>
          <w:p>
            <w:r>
              <w:rPr>
                <w:b/>
                <w:bCs/>
                <w:color w:val="FFFFFF"/>
                <w:sz w:val="20"/>
                <w:szCs w:val="20"/>
              </w:rPr>
              <w:t xml:space="preserve">Attribute</w:t>
            </w:r>
          </w:p>
        </w:tc>
        <w:tc>
          <w:tcPr>
            <w:tcW w:type="dxa" w:w="6800"/>
            <w:shd w:fill="1F3A5F" w:color="auto" w:val="clear"/>
            <w:tcMar>
              <w:top w:type="dxa" w:w="80"/>
              <w:left w:type="dxa" w:w="100"/>
              <w:bottom w:type="dxa" w:w="80"/>
              <w:right w:type="dxa" w:w="100"/>
            </w:tcMar>
          </w:tcPr>
          <w:p>
            <w:r>
              <w:rPr>
                <w:b/>
                <w:bCs/>
                <w:color w:val="FFFFFF"/>
                <w:sz w:val="20"/>
                <w:szCs w:val="20"/>
              </w:rPr>
              <w:t xml:space="preserve">Detail</w:t>
            </w:r>
          </w:p>
        </w:tc>
      </w:tr>
      <w:tr>
        <w:tc>
          <w:tcPr>
            <w:tcW w:type="dxa" w:w="3200"/>
            <w:tcMar>
              <w:top w:type="dxa" w:w="80"/>
              <w:left w:type="dxa" w:w="100"/>
              <w:bottom w:type="dxa" w:w="80"/>
              <w:right w:type="dxa" w:w="100"/>
            </w:tcMar>
          </w:tcPr>
          <w:p>
            <w:r>
              <w:rPr>
                <w:sz w:val="20"/>
                <w:szCs w:val="20"/>
              </w:rPr>
              <w:t xml:space="preserve">System function</w:t>
            </w:r>
          </w:p>
        </w:tc>
        <w:tc>
          <w:tcPr>
            <w:tcW w:type="dxa" w:w="6800"/>
            <w:tcMar>
              <w:top w:type="dxa" w:w="80"/>
              <w:left w:type="dxa" w:w="100"/>
              <w:bottom w:type="dxa" w:w="80"/>
              <w:right w:type="dxa" w:w="100"/>
            </w:tcMar>
          </w:tcPr>
          <w:p>
            <w:r>
              <w:rPr>
                <w:sz w:val="20"/>
                <w:szCs w:val="20"/>
              </w:rPr>
              <w:t xml:space="preserve">[Brief description of what the system does]</w:t>
            </w:r>
          </w:p>
        </w:tc>
      </w:tr>
      <w:tr>
        <w:tc>
          <w:tcPr>
            <w:tcW w:type="dxa" w:w="3200"/>
            <w:shd w:fill="F2F2F2" w:color="auto" w:val="clear"/>
            <w:tcMar>
              <w:top w:type="dxa" w:w="80"/>
              <w:left w:type="dxa" w:w="100"/>
              <w:bottom w:type="dxa" w:w="80"/>
              <w:right w:type="dxa" w:w="100"/>
            </w:tcMar>
          </w:tcPr>
          <w:p>
            <w:r>
              <w:rPr>
                <w:sz w:val="20"/>
                <w:szCs w:val="20"/>
              </w:rPr>
              <w:t xml:space="preserve">GxP impact</w:t>
            </w:r>
          </w:p>
        </w:tc>
        <w:tc>
          <w:tcPr>
            <w:tcW w:type="dxa" w:w="6800"/>
            <w:shd w:fill="F2F2F2" w:color="auto" w:val="clear"/>
            <w:tcMar>
              <w:top w:type="dxa" w:w="80"/>
              <w:left w:type="dxa" w:w="100"/>
              <w:bottom w:type="dxa" w:w="80"/>
              <w:right w:type="dxa" w:w="100"/>
            </w:tcMar>
          </w:tcPr>
          <w:p>
            <w:r>
              <w:rPr>
                <w:sz w:val="20"/>
                <w:szCs w:val="20"/>
              </w:rPr>
              <w:t xml:space="preserve">[Direct / Indirect / No impact — with justification]</w:t>
            </w:r>
          </w:p>
        </w:tc>
      </w:tr>
      <w:tr>
        <w:tc>
          <w:tcPr>
            <w:tcW w:type="dxa" w:w="3200"/>
            <w:tcMar>
              <w:top w:type="dxa" w:w="80"/>
              <w:left w:type="dxa" w:w="100"/>
              <w:bottom w:type="dxa" w:w="80"/>
              <w:right w:type="dxa" w:w="100"/>
            </w:tcMar>
          </w:tcPr>
          <w:p>
            <w:r>
              <w:rPr>
                <w:sz w:val="20"/>
                <w:szCs w:val="20"/>
              </w:rPr>
              <w:t xml:space="preserve">Data criticality</w:t>
            </w:r>
          </w:p>
        </w:tc>
        <w:tc>
          <w:tcPr>
            <w:tcW w:type="dxa" w:w="6800"/>
            <w:tcMar>
              <w:top w:type="dxa" w:w="80"/>
              <w:left w:type="dxa" w:w="100"/>
              <w:bottom w:type="dxa" w:w="80"/>
              <w:right w:type="dxa" w:w="100"/>
            </w:tcMar>
          </w:tcPr>
          <w:p>
            <w:r>
              <w:rPr>
                <w:sz w:val="20"/>
                <w:szCs w:val="20"/>
              </w:rPr>
              <w:t xml:space="preserve">[Critical / Non-critical — e.g., batch release data, analytical results]</w:t>
            </w:r>
          </w:p>
        </w:tc>
      </w:tr>
      <w:tr>
        <w:tc>
          <w:tcPr>
            <w:tcW w:type="dxa" w:w="3200"/>
            <w:shd w:fill="F2F2F2" w:color="auto" w:val="clear"/>
            <w:tcMar>
              <w:top w:type="dxa" w:w="80"/>
              <w:left w:type="dxa" w:w="100"/>
              <w:bottom w:type="dxa" w:w="80"/>
              <w:right w:type="dxa" w:w="100"/>
            </w:tcMar>
          </w:tcPr>
          <w:p>
            <w:r>
              <w:rPr>
                <w:sz w:val="20"/>
                <w:szCs w:val="20"/>
              </w:rPr>
              <w:t xml:space="preserve">Hosting model</w:t>
            </w:r>
          </w:p>
        </w:tc>
        <w:tc>
          <w:tcPr>
            <w:tcW w:type="dxa" w:w="6800"/>
            <w:shd w:fill="F2F2F2" w:color="auto" w:val="clear"/>
            <w:tcMar>
              <w:top w:type="dxa" w:w="80"/>
              <w:left w:type="dxa" w:w="100"/>
              <w:bottom w:type="dxa" w:w="80"/>
              <w:right w:type="dxa" w:w="100"/>
            </w:tcMar>
          </w:tcPr>
          <w:p>
            <w:r>
              <w:rPr>
                <w:sz w:val="20"/>
                <w:szCs w:val="20"/>
              </w:rPr>
              <w:t xml:space="preserve">[On-premise / Cloud / Vendor-hosted (SaaS)]</w:t>
            </w:r>
          </w:p>
        </w:tc>
      </w:tr>
      <w:tr>
        <w:tc>
          <w:tcPr>
            <w:tcW w:type="dxa" w:w="3200"/>
            <w:tcMar>
              <w:top w:type="dxa" w:w="80"/>
              <w:left w:type="dxa" w:w="100"/>
              <w:bottom w:type="dxa" w:w="80"/>
              <w:right w:type="dxa" w:w="100"/>
            </w:tcMar>
          </w:tcPr>
          <w:p>
            <w:r>
              <w:rPr>
                <w:sz w:val="20"/>
                <w:szCs w:val="20"/>
              </w:rPr>
              <w:t xml:space="preserve">Vendor</w:t>
            </w:r>
          </w:p>
        </w:tc>
        <w:tc>
          <w:tcPr>
            <w:tcW w:type="dxa" w:w="6800"/>
            <w:tcMar>
              <w:top w:type="dxa" w:w="80"/>
              <w:left w:type="dxa" w:w="100"/>
              <w:bottom w:type="dxa" w:w="80"/>
              <w:right w:type="dxa" w:w="100"/>
            </w:tcMar>
          </w:tcPr>
          <w:p>
            <w:r>
              <w:rPr>
                <w:sz w:val="20"/>
                <w:szCs w:val="20"/>
              </w:rPr>
              <w:t xml:space="preserve">[Vendor name; qualification status]</w:t>
            </w:r>
          </w:p>
        </w:tc>
      </w:tr>
      <w:tr>
        <w:tc>
          <w:tcPr>
            <w:tcW w:type="dxa" w:w="3200"/>
            <w:shd w:fill="F2F2F2" w:color="auto" w:val="clear"/>
            <w:tcMar>
              <w:top w:type="dxa" w:w="80"/>
              <w:left w:type="dxa" w:w="100"/>
              <w:bottom w:type="dxa" w:w="80"/>
              <w:right w:type="dxa" w:w="100"/>
            </w:tcMar>
          </w:tcPr>
          <w:p>
            <w:r>
              <w:rPr>
                <w:sz w:val="20"/>
                <w:szCs w:val="20"/>
              </w:rPr>
              <w:t xml:space="preserve">GAMP 5 category</w:t>
            </w:r>
          </w:p>
        </w:tc>
        <w:tc>
          <w:tcPr>
            <w:tcW w:type="dxa" w:w="6800"/>
            <w:shd w:fill="F2F2F2" w:color="auto" w:val="clear"/>
            <w:tcMar>
              <w:top w:type="dxa" w:w="80"/>
              <w:left w:type="dxa" w:w="100"/>
              <w:bottom w:type="dxa" w:w="80"/>
              <w:right w:type="dxa" w:w="100"/>
            </w:tcMar>
          </w:tcPr>
          <w:p>
            <w:r>
              <w:rPr>
                <w:sz w:val="20"/>
                <w:szCs w:val="20"/>
              </w:rPr>
              <w:t xml:space="preserve">[Category 3 / 4 / 5]</w:t>
            </w:r>
          </w:p>
        </w:tc>
      </w:tr>
    </w:tbl>
    <w:p>
      <w:pPr>
        <w:spacing w:after="160"/>
      </w:pPr>
    </w:p>
    <w:p>
      <w:pPr>
        <w:pStyle w:val="Heading1"/>
        <w:spacing w:after="160" w:before="360"/>
      </w:pPr>
      <w:r>
        <w:rPr>
          <w:b/>
          <w:bCs/>
          <w:color w:val="1F3A5F"/>
        </w:rPr>
        <w:t xml:space="preserve">5. Validation Lifecycle &amp; Documentation Package</w:t>
      </w:r>
    </w:p>
    <w:p>
      <w:pPr>
        <w:spacing w:after="160"/>
      </w:pPr>
      <w:r>
        <w:t xml:space="preserve">The following deliverables constitute the complete validation package for this system, retained per the site document retention SOP: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600"/>
      </w:tblGrid>
      <w:tr>
        <w:trPr>
          <w:tblHeader/>
        </w:trPr>
        <w:tc>
          <w:tcPr>
            <w:tcW w:type="dxa" w:w="3200"/>
            <w:shd w:fill="1F3A5F" w:color="auto" w:val="clear"/>
            <w:tcMar>
              <w:top w:type="dxa" w:w="80"/>
              <w:left w:type="dxa" w:w="100"/>
              <w:bottom w:type="dxa" w:w="80"/>
              <w:right w:type="dxa" w:w="100"/>
            </w:tcMar>
          </w:tcPr>
          <w:p>
            <w:r>
              <w:rPr>
                <w:b/>
                <w:bCs/>
                <w:color w:val="FFFFFF"/>
                <w:sz w:val="20"/>
                <w:szCs w:val="20"/>
              </w:rPr>
              <w:t xml:space="preserve">Deliverable</w:t>
            </w:r>
          </w:p>
        </w:tc>
        <w:tc>
          <w:tcPr>
            <w:tcW w:type="dxa" w:w="4200"/>
            <w:shd w:fill="1F3A5F" w:color="auto" w:val="clear"/>
            <w:tcMar>
              <w:top w:type="dxa" w:w="80"/>
              <w:left w:type="dxa" w:w="100"/>
              <w:bottom w:type="dxa" w:w="80"/>
              <w:right w:type="dxa" w:w="100"/>
            </w:tcMar>
          </w:tcPr>
          <w:p>
            <w:r>
              <w:rPr>
                <w:b/>
                <w:bCs/>
                <w:color w:val="FFFFFF"/>
                <w:sz w:val="20"/>
                <w:szCs w:val="20"/>
              </w:rPr>
              <w:t xml:space="preserve">Purpose</w:t>
            </w:r>
          </w:p>
        </w:tc>
        <w:tc>
          <w:tcPr>
            <w:tcW w:type="dxa" w:w="2600"/>
            <w:shd w:fill="1F3A5F" w:color="auto" w:val="clear"/>
            <w:tcMar>
              <w:top w:type="dxa" w:w="80"/>
              <w:left w:type="dxa" w:w="100"/>
              <w:bottom w:type="dxa" w:w="80"/>
              <w:right w:type="dxa" w:w="100"/>
            </w:tcMar>
          </w:tcPr>
          <w:p>
            <w:r>
              <w:rPr>
                <w:b/>
                <w:bCs/>
                <w:color w:val="FFFFFF"/>
                <w:sz w:val="20"/>
                <w:szCs w:val="20"/>
              </w:rPr>
              <w:t xml:space="preserve">Status</w:t>
            </w:r>
          </w:p>
        </w:tc>
      </w:tr>
      <w:tr>
        <w:tc>
          <w:tcPr>
            <w:tcW w:type="dxa" w:w="3200"/>
            <w:tcMar>
              <w:top w:type="dxa" w:w="80"/>
              <w:left w:type="dxa" w:w="100"/>
              <w:bottom w:type="dxa" w:w="80"/>
              <w:right w:type="dxa" w:w="100"/>
            </w:tcMar>
          </w:tcPr>
          <w:p>
            <w:r>
              <w:rPr>
                <w:sz w:val="20"/>
                <w:szCs w:val="20"/>
              </w:rPr>
              <w:t xml:space="preserve">Validation Master Plan (VMP) reference</w:t>
            </w:r>
          </w:p>
        </w:tc>
        <w:tc>
          <w:tcPr>
            <w:tcW w:type="dxa" w:w="4200"/>
            <w:tcMar>
              <w:top w:type="dxa" w:w="80"/>
              <w:left w:type="dxa" w:w="100"/>
              <w:bottom w:type="dxa" w:w="80"/>
              <w:right w:type="dxa" w:w="100"/>
            </w:tcMar>
          </w:tcPr>
          <w:p>
            <w:r>
              <w:rPr>
                <w:sz w:val="20"/>
                <w:szCs w:val="20"/>
              </w:rPr>
              <w:t xml:space="preserve">Defines overall validation strategy, scope, roles</w:t>
            </w:r>
          </w:p>
        </w:tc>
        <w:tc>
          <w:tcPr>
            <w:tcW w:type="dxa" w:w="2600"/>
            <w:tcMar>
              <w:top w:type="dxa" w:w="80"/>
              <w:left w:type="dxa" w:w="100"/>
              <w:bottom w:type="dxa" w:w="80"/>
              <w:right w:type="dxa" w:w="100"/>
            </w:tcMar>
          </w:tcPr>
          <w:p>
            <w:r>
              <w:rPr>
                <w:sz w:val="20"/>
                <w:szCs w:val="20"/>
              </w:rPr>
              <w:t xml:space="preserve">[Approved / Draft]</w:t>
            </w:r>
          </w:p>
        </w:tc>
      </w:tr>
      <w:tr>
        <w:tc>
          <w:tcPr>
            <w:tcW w:type="dxa" w:w="3200"/>
            <w:shd w:fill="F2F2F2" w:color="auto" w:val="clear"/>
            <w:tcMar>
              <w:top w:type="dxa" w:w="80"/>
              <w:left w:type="dxa" w:w="100"/>
              <w:bottom w:type="dxa" w:w="80"/>
              <w:right w:type="dxa" w:w="100"/>
            </w:tcMar>
          </w:tcPr>
          <w:p>
            <w:r>
              <w:rPr>
                <w:sz w:val="20"/>
                <w:szCs w:val="20"/>
              </w:rPr>
              <w:t xml:space="preserve">User Requirements Specification (URS)</w:t>
            </w:r>
          </w:p>
        </w:tc>
        <w:tc>
          <w:tcPr>
            <w:tcW w:type="dxa" w:w="4200"/>
            <w:shd w:fill="F2F2F2" w:color="auto" w:val="clear"/>
            <w:tcMar>
              <w:top w:type="dxa" w:w="80"/>
              <w:left w:type="dxa" w:w="100"/>
              <w:bottom w:type="dxa" w:w="80"/>
              <w:right w:type="dxa" w:w="100"/>
            </w:tcMar>
          </w:tcPr>
          <w:p>
            <w:r>
              <w:rPr>
                <w:sz w:val="20"/>
                <w:szCs w:val="20"/>
              </w:rPr>
              <w:t xml:space="preserve">Documents intended use and functional needs</w:t>
            </w:r>
          </w:p>
        </w:tc>
        <w:tc>
          <w:tcPr>
            <w:tcW w:type="dxa" w:w="2600"/>
            <w:shd w:fill="F2F2F2" w:color="auto" w:val="clear"/>
            <w:tcMar>
              <w:top w:type="dxa" w:w="80"/>
              <w:left w:type="dxa" w:w="100"/>
              <w:bottom w:type="dxa" w:w="80"/>
              <w:right w:type="dxa" w:w="100"/>
            </w:tcMar>
          </w:tcPr>
          <w:p>
            <w:r>
              <w:rPr>
                <w:sz w:val="20"/>
                <w:szCs w:val="20"/>
              </w:rPr>
              <w:t xml:space="preserve">[Approved / Draft]</w:t>
            </w:r>
          </w:p>
        </w:tc>
      </w:tr>
      <w:tr>
        <w:tc>
          <w:tcPr>
            <w:tcW w:type="dxa" w:w="3200"/>
            <w:tcMar>
              <w:top w:type="dxa" w:w="80"/>
              <w:left w:type="dxa" w:w="100"/>
              <w:bottom w:type="dxa" w:w="80"/>
              <w:right w:type="dxa" w:w="100"/>
            </w:tcMar>
          </w:tcPr>
          <w:p>
            <w:r>
              <w:rPr>
                <w:sz w:val="20"/>
                <w:szCs w:val="20"/>
              </w:rPr>
              <w:t xml:space="preserve">Functional / Design Specification (FS/DS)</w:t>
            </w:r>
          </w:p>
        </w:tc>
        <w:tc>
          <w:tcPr>
            <w:tcW w:type="dxa" w:w="4200"/>
            <w:tcMar>
              <w:top w:type="dxa" w:w="80"/>
              <w:left w:type="dxa" w:w="100"/>
              <w:bottom w:type="dxa" w:w="80"/>
              <w:right w:type="dxa" w:w="100"/>
            </w:tcMar>
          </w:tcPr>
          <w:p>
            <w:r>
              <w:rPr>
                <w:sz w:val="20"/>
                <w:szCs w:val="20"/>
              </w:rPr>
              <w:t xml:space="preserve">Defines how the system meets URS</w:t>
            </w:r>
          </w:p>
        </w:tc>
        <w:tc>
          <w:tcPr>
            <w:tcW w:type="dxa" w:w="2600"/>
            <w:tcMar>
              <w:top w:type="dxa" w:w="80"/>
              <w:left w:type="dxa" w:w="100"/>
              <w:bottom w:type="dxa" w:w="80"/>
              <w:right w:type="dxa" w:w="100"/>
            </w:tcMar>
          </w:tcPr>
          <w:p>
            <w:r>
              <w:rPr>
                <w:sz w:val="20"/>
                <w:szCs w:val="20"/>
              </w:rPr>
              <w:t xml:space="preserve">[Approved / Draft]</w:t>
            </w:r>
          </w:p>
        </w:tc>
      </w:tr>
      <w:tr>
        <w:tc>
          <w:tcPr>
            <w:tcW w:type="dxa" w:w="3200"/>
            <w:shd w:fill="F2F2F2" w:color="auto" w:val="clear"/>
            <w:tcMar>
              <w:top w:type="dxa" w:w="80"/>
              <w:left w:type="dxa" w:w="100"/>
              <w:bottom w:type="dxa" w:w="80"/>
              <w:right w:type="dxa" w:w="100"/>
            </w:tcMar>
          </w:tcPr>
          <w:p>
            <w:r>
              <w:rPr>
                <w:sz w:val="20"/>
                <w:szCs w:val="20"/>
              </w:rPr>
              <w:t xml:space="preserve">Risk Assessment</w:t>
            </w:r>
          </w:p>
        </w:tc>
        <w:tc>
          <w:tcPr>
            <w:tcW w:type="dxa" w:w="4200"/>
            <w:shd w:fill="F2F2F2" w:color="auto" w:val="clear"/>
            <w:tcMar>
              <w:top w:type="dxa" w:w="80"/>
              <w:left w:type="dxa" w:w="100"/>
              <w:bottom w:type="dxa" w:w="80"/>
              <w:right w:type="dxa" w:w="100"/>
            </w:tcMar>
          </w:tcPr>
          <w:p>
            <w:r>
              <w:rPr>
                <w:sz w:val="20"/>
                <w:szCs w:val="20"/>
              </w:rPr>
              <w:t xml:space="preserve">Identifies GxP risk and controls, prioritizes test rigor</w:t>
            </w:r>
          </w:p>
        </w:tc>
        <w:tc>
          <w:tcPr>
            <w:tcW w:type="dxa" w:w="2600"/>
            <w:shd w:fill="F2F2F2" w:color="auto" w:val="clear"/>
            <w:tcMar>
              <w:top w:type="dxa" w:w="80"/>
              <w:left w:type="dxa" w:w="100"/>
              <w:bottom w:type="dxa" w:w="80"/>
              <w:right w:type="dxa" w:w="100"/>
            </w:tcMar>
          </w:tcPr>
          <w:p>
            <w:r>
              <w:rPr>
                <w:sz w:val="20"/>
                <w:szCs w:val="20"/>
              </w:rPr>
              <w:t xml:space="preserve">[Approved / Draft]</w:t>
            </w:r>
          </w:p>
        </w:tc>
      </w:tr>
      <w:tr>
        <w:tc>
          <w:tcPr>
            <w:tcW w:type="dxa" w:w="3200"/>
            <w:tcMar>
              <w:top w:type="dxa" w:w="80"/>
              <w:left w:type="dxa" w:w="100"/>
              <w:bottom w:type="dxa" w:w="80"/>
              <w:right w:type="dxa" w:w="100"/>
            </w:tcMar>
          </w:tcPr>
          <w:p>
            <w:r>
              <w:rPr>
                <w:sz w:val="20"/>
                <w:szCs w:val="20"/>
              </w:rPr>
              <w:t xml:space="preserve">IQ Protocol &amp; Report</w:t>
            </w:r>
          </w:p>
        </w:tc>
        <w:tc>
          <w:tcPr>
            <w:tcW w:type="dxa" w:w="4200"/>
            <w:tcMar>
              <w:top w:type="dxa" w:w="80"/>
              <w:left w:type="dxa" w:w="100"/>
              <w:bottom w:type="dxa" w:w="80"/>
              <w:right w:type="dxa" w:w="100"/>
            </w:tcMar>
          </w:tcPr>
          <w:p>
            <w:r>
              <w:rPr>
                <w:sz w:val="20"/>
                <w:szCs w:val="20"/>
              </w:rPr>
              <w:t xml:space="preserve">Verifies correct installation per specification</w:t>
            </w:r>
          </w:p>
        </w:tc>
        <w:tc>
          <w:tcPr>
            <w:tcW w:type="dxa" w:w="2600"/>
            <w:tcMar>
              <w:top w:type="dxa" w:w="80"/>
              <w:left w:type="dxa" w:w="100"/>
              <w:bottom w:type="dxa" w:w="80"/>
              <w:right w:type="dxa" w:w="100"/>
            </w:tcMar>
          </w:tcPr>
          <w:p>
            <w:r>
              <w:rPr>
                <w:sz w:val="20"/>
                <w:szCs w:val="20"/>
              </w:rPr>
              <w:t xml:space="preserve">[Executed / Pending]</w:t>
            </w:r>
          </w:p>
        </w:tc>
      </w:tr>
      <w:tr>
        <w:tc>
          <w:tcPr>
            <w:tcW w:type="dxa" w:w="3200"/>
            <w:shd w:fill="F2F2F2" w:color="auto" w:val="clear"/>
            <w:tcMar>
              <w:top w:type="dxa" w:w="80"/>
              <w:left w:type="dxa" w:w="100"/>
              <w:bottom w:type="dxa" w:w="80"/>
              <w:right w:type="dxa" w:w="100"/>
            </w:tcMar>
          </w:tcPr>
          <w:p>
            <w:r>
              <w:rPr>
                <w:sz w:val="20"/>
                <w:szCs w:val="20"/>
              </w:rPr>
              <w:t xml:space="preserve">OQ Protocol &amp; Report</w:t>
            </w:r>
          </w:p>
        </w:tc>
        <w:tc>
          <w:tcPr>
            <w:tcW w:type="dxa" w:w="4200"/>
            <w:shd w:fill="F2F2F2" w:color="auto" w:val="clear"/>
            <w:tcMar>
              <w:top w:type="dxa" w:w="80"/>
              <w:left w:type="dxa" w:w="100"/>
              <w:bottom w:type="dxa" w:w="80"/>
              <w:right w:type="dxa" w:w="100"/>
            </w:tcMar>
          </w:tcPr>
          <w:p>
            <w:r>
              <w:rPr>
                <w:sz w:val="20"/>
                <w:szCs w:val="20"/>
              </w:rPr>
              <w:t xml:space="preserve">Verifies system operates per functional spec</w:t>
            </w:r>
          </w:p>
        </w:tc>
        <w:tc>
          <w:tcPr>
            <w:tcW w:type="dxa" w:w="2600"/>
            <w:shd w:fill="F2F2F2" w:color="auto" w:val="clear"/>
            <w:tcMar>
              <w:top w:type="dxa" w:w="80"/>
              <w:left w:type="dxa" w:w="100"/>
              <w:bottom w:type="dxa" w:w="80"/>
              <w:right w:type="dxa" w:w="100"/>
            </w:tcMar>
          </w:tcPr>
          <w:p>
            <w:r>
              <w:rPr>
                <w:sz w:val="20"/>
                <w:szCs w:val="20"/>
              </w:rPr>
              <w:t xml:space="preserve">[Executed / Pending]</w:t>
            </w:r>
          </w:p>
        </w:tc>
      </w:tr>
      <w:tr>
        <w:tc>
          <w:tcPr>
            <w:tcW w:type="dxa" w:w="3200"/>
            <w:tcMar>
              <w:top w:type="dxa" w:w="80"/>
              <w:left w:type="dxa" w:w="100"/>
              <w:bottom w:type="dxa" w:w="80"/>
              <w:right w:type="dxa" w:w="100"/>
            </w:tcMar>
          </w:tcPr>
          <w:p>
            <w:r>
              <w:rPr>
                <w:sz w:val="20"/>
                <w:szCs w:val="20"/>
              </w:rPr>
              <w:t xml:space="preserve">PQ Protocol &amp; Report</w:t>
            </w:r>
          </w:p>
        </w:tc>
        <w:tc>
          <w:tcPr>
            <w:tcW w:type="dxa" w:w="4200"/>
            <w:tcMar>
              <w:top w:type="dxa" w:w="80"/>
              <w:left w:type="dxa" w:w="100"/>
              <w:bottom w:type="dxa" w:w="80"/>
              <w:right w:type="dxa" w:w="100"/>
            </w:tcMar>
          </w:tcPr>
          <w:p>
            <w:r>
              <w:rPr>
                <w:sz w:val="20"/>
                <w:szCs w:val="20"/>
              </w:rPr>
              <w:t xml:space="preserve">Verifies system performs reliably in the intended use environment</w:t>
            </w:r>
          </w:p>
        </w:tc>
        <w:tc>
          <w:tcPr>
            <w:tcW w:type="dxa" w:w="2600"/>
            <w:tcMar>
              <w:top w:type="dxa" w:w="80"/>
              <w:left w:type="dxa" w:w="100"/>
              <w:bottom w:type="dxa" w:w="80"/>
              <w:right w:type="dxa" w:w="100"/>
            </w:tcMar>
          </w:tcPr>
          <w:p>
            <w:r>
              <w:rPr>
                <w:sz w:val="20"/>
                <w:szCs w:val="20"/>
              </w:rPr>
              <w:t xml:space="preserve">[Executed / Pending]</w:t>
            </w:r>
          </w:p>
        </w:tc>
      </w:tr>
      <w:tr>
        <w:tc>
          <w:tcPr>
            <w:tcW w:type="dxa" w:w="3200"/>
            <w:shd w:fill="F2F2F2" w:color="auto" w:val="clear"/>
            <w:tcMar>
              <w:top w:type="dxa" w:w="80"/>
              <w:left w:type="dxa" w:w="100"/>
              <w:bottom w:type="dxa" w:w="80"/>
              <w:right w:type="dxa" w:w="100"/>
            </w:tcMar>
          </w:tcPr>
          <w:p>
            <w:r>
              <w:rPr>
                <w:sz w:val="20"/>
                <w:szCs w:val="20"/>
              </w:rPr>
              <w:t xml:space="preserve">Traceability Matrix</w:t>
            </w:r>
          </w:p>
        </w:tc>
        <w:tc>
          <w:tcPr>
            <w:tcW w:type="dxa" w:w="4200"/>
            <w:shd w:fill="F2F2F2" w:color="auto" w:val="clear"/>
            <w:tcMar>
              <w:top w:type="dxa" w:w="80"/>
              <w:left w:type="dxa" w:w="100"/>
              <w:bottom w:type="dxa" w:w="80"/>
              <w:right w:type="dxa" w:w="100"/>
            </w:tcMar>
          </w:tcPr>
          <w:p>
            <w:r>
              <w:rPr>
                <w:sz w:val="20"/>
                <w:szCs w:val="20"/>
              </w:rPr>
              <w:t xml:space="preserve">Maps requirements to test cases to results</w:t>
            </w:r>
          </w:p>
        </w:tc>
        <w:tc>
          <w:tcPr>
            <w:tcW w:type="dxa" w:w="2600"/>
            <w:shd w:fill="F2F2F2" w:color="auto" w:val="clear"/>
            <w:tcMar>
              <w:top w:type="dxa" w:w="80"/>
              <w:left w:type="dxa" w:w="100"/>
              <w:bottom w:type="dxa" w:w="80"/>
              <w:right w:type="dxa" w:w="100"/>
            </w:tcMar>
          </w:tcPr>
          <w:p>
            <w:r>
              <w:rPr>
                <w:sz w:val="20"/>
                <w:szCs w:val="20"/>
              </w:rPr>
              <w:t xml:space="preserve">[Complete / In progress]</w:t>
            </w:r>
          </w:p>
        </w:tc>
      </w:tr>
      <w:tr>
        <w:tc>
          <w:tcPr>
            <w:tcW w:type="dxa" w:w="3200"/>
            <w:tcMar>
              <w:top w:type="dxa" w:w="80"/>
              <w:left w:type="dxa" w:w="100"/>
              <w:bottom w:type="dxa" w:w="80"/>
              <w:right w:type="dxa" w:w="100"/>
            </w:tcMar>
          </w:tcPr>
          <w:p>
            <w:r>
              <w:rPr>
                <w:sz w:val="20"/>
                <w:szCs w:val="20"/>
              </w:rPr>
              <w:t xml:space="preserve">Part 11 Assessment Checklist</w:t>
            </w:r>
          </w:p>
        </w:tc>
        <w:tc>
          <w:tcPr>
            <w:tcW w:type="dxa" w:w="4200"/>
            <w:tcMar>
              <w:top w:type="dxa" w:w="80"/>
              <w:left w:type="dxa" w:w="100"/>
              <w:bottom w:type="dxa" w:w="80"/>
              <w:right w:type="dxa" w:w="100"/>
            </w:tcMar>
          </w:tcPr>
          <w:p>
            <w:r>
              <w:rPr>
                <w:sz w:val="20"/>
                <w:szCs w:val="20"/>
              </w:rPr>
              <w:t xml:space="preserve">Confirms audit trail, e-signature, and access controls (Section 6)</w:t>
            </w:r>
          </w:p>
        </w:tc>
        <w:tc>
          <w:tcPr>
            <w:tcW w:type="dxa" w:w="2600"/>
            <w:tcMar>
              <w:top w:type="dxa" w:w="80"/>
              <w:left w:type="dxa" w:w="100"/>
              <w:bottom w:type="dxa" w:w="80"/>
              <w:right w:type="dxa" w:w="100"/>
            </w:tcMar>
          </w:tcPr>
          <w:p>
            <w:r>
              <w:rPr>
                <w:sz w:val="20"/>
                <w:szCs w:val="20"/>
              </w:rPr>
              <w:t xml:space="preserve">[Complete / In progress]</w:t>
            </w:r>
          </w:p>
        </w:tc>
      </w:tr>
      <w:tr>
        <w:tc>
          <w:tcPr>
            <w:tcW w:type="dxa" w:w="3200"/>
            <w:shd w:fill="F2F2F2" w:color="auto" w:val="clear"/>
            <w:tcMar>
              <w:top w:type="dxa" w:w="80"/>
              <w:left w:type="dxa" w:w="100"/>
              <w:bottom w:type="dxa" w:w="80"/>
              <w:right w:type="dxa" w:w="100"/>
            </w:tcMar>
          </w:tcPr>
          <w:p>
            <w:r>
              <w:rPr>
                <w:sz w:val="20"/>
                <w:szCs w:val="20"/>
              </w:rPr>
              <w:t xml:space="preserve">Validation Summary Report (this document)</w:t>
            </w:r>
          </w:p>
        </w:tc>
        <w:tc>
          <w:tcPr>
            <w:tcW w:type="dxa" w:w="4200"/>
            <w:shd w:fill="F2F2F2" w:color="auto" w:val="clear"/>
            <w:tcMar>
              <w:top w:type="dxa" w:w="80"/>
              <w:left w:type="dxa" w:w="100"/>
              <w:bottom w:type="dxa" w:w="80"/>
              <w:right w:type="dxa" w:w="100"/>
            </w:tcMar>
          </w:tcPr>
          <w:p>
            <w:r>
              <w:rPr>
                <w:sz w:val="20"/>
                <w:szCs w:val="20"/>
              </w:rPr>
              <w:t xml:space="preserve">Consolidates evidence and final disposition</w:t>
            </w:r>
          </w:p>
        </w:tc>
        <w:tc>
          <w:tcPr>
            <w:tcW w:type="dxa" w:w="2600"/>
            <w:shd w:fill="F2F2F2" w:color="auto" w:val="clear"/>
            <w:tcMar>
              <w:top w:type="dxa" w:w="80"/>
              <w:left w:type="dxa" w:w="100"/>
              <w:bottom w:type="dxa" w:w="80"/>
              <w:right w:type="dxa" w:w="100"/>
            </w:tcMar>
          </w:tcPr>
          <w:p>
            <w:r>
              <w:rPr>
                <w:sz w:val="20"/>
                <w:szCs w:val="20"/>
              </w:rPr>
              <w:t xml:space="preserve">[This document]</w:t>
            </w:r>
          </w:p>
        </w:tc>
      </w:tr>
    </w:tbl>
    <w:p>
      <w:pPr>
        <w:spacing w:after="160"/>
      </w:pPr>
    </w:p>
    <w:p>
      <w:pPr>
        <w:pStyle w:val="Heading1"/>
        <w:spacing w:after="160" w:before="360"/>
      </w:pPr>
      <w:r>
        <w:rPr>
          <w:b/>
          <w:bCs/>
          <w:color w:val="1F3A5F"/>
        </w:rPr>
        <w:t xml:space="preserve">6. 21 CFR Part 11 Control Assessment</w:t>
      </w:r>
    </w:p>
    <w:p>
      <w:pPr>
        <w:spacing w:after="160"/>
      </w:pPr>
      <w:r>
        <w:t xml:space="preserve">Assessment of the system against the core Part 11 technical and procedural controls (11.10 / 11.30 / 11.50 / 11.70):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2200"/>
      </w:tblGrid>
      <w:tr>
        <w:trPr>
          <w:tblHeader/>
        </w:trPr>
        <w:tc>
          <w:tcPr>
            <w:tcW w:type="dxa" w:w="4200"/>
            <w:shd w:fill="1F3A5F" w:color="auto" w:val="clear"/>
            <w:tcMar>
              <w:top w:type="dxa" w:w="80"/>
              <w:left w:type="dxa" w:w="100"/>
              <w:bottom w:type="dxa" w:w="80"/>
              <w:right w:type="dxa" w:w="100"/>
            </w:tcMar>
          </w:tcPr>
          <w:p>
            <w:r>
              <w:rPr>
                <w:b/>
                <w:bCs/>
                <w:color w:val="FFFFFF"/>
                <w:sz w:val="20"/>
                <w:szCs w:val="20"/>
              </w:rPr>
              <w:t xml:space="preserve">Requirement (§11.10)</w:t>
            </w:r>
          </w:p>
        </w:tc>
        <w:tc>
          <w:tcPr>
            <w:tcW w:type="dxa" w:w="3600"/>
            <w:shd w:fill="1F3A5F" w:color="auto" w:val="clear"/>
            <w:tcMar>
              <w:top w:type="dxa" w:w="80"/>
              <w:left w:type="dxa" w:w="100"/>
              <w:bottom w:type="dxa" w:w="80"/>
              <w:right w:type="dxa" w:w="100"/>
            </w:tcMar>
          </w:tcPr>
          <w:p>
            <w:r>
              <w:rPr>
                <w:b/>
                <w:bCs/>
                <w:color w:val="FFFFFF"/>
                <w:sz w:val="20"/>
                <w:szCs w:val="20"/>
              </w:rPr>
              <w:t xml:space="preserve">Control Implemented</w:t>
            </w:r>
          </w:p>
        </w:tc>
        <w:tc>
          <w:tcPr>
            <w:tcW w:type="dxa" w:w="2200"/>
            <w:shd w:fill="1F3A5F" w:color="auto" w:val="clear"/>
            <w:tcMar>
              <w:top w:type="dxa" w:w="80"/>
              <w:left w:type="dxa" w:w="100"/>
              <w:bottom w:type="dxa" w:w="80"/>
              <w:right w:type="dxa" w:w="100"/>
            </w:tcMar>
          </w:tcPr>
          <w:p>
            <w:r>
              <w:rPr>
                <w:b/>
                <w:bCs/>
                <w:color w:val="FFFFFF"/>
                <w:sz w:val="20"/>
                <w:szCs w:val="20"/>
              </w:rPr>
              <w:t xml:space="preserve">Verified In</w:t>
            </w:r>
          </w:p>
        </w:tc>
      </w:tr>
      <w:tr>
        <w:tc>
          <w:tcPr>
            <w:tcW w:type="dxa" w:w="4200"/>
            <w:tcMar>
              <w:top w:type="dxa" w:w="80"/>
              <w:left w:type="dxa" w:w="100"/>
              <w:bottom w:type="dxa" w:w="80"/>
              <w:right w:type="dxa" w:w="100"/>
            </w:tcMar>
          </w:tcPr>
          <w:p>
            <w:r>
              <w:rPr>
                <w:sz w:val="20"/>
                <w:szCs w:val="20"/>
              </w:rPr>
              <w:t xml:space="preserve">Validation of systems (accuracy, reliability, consistent performance)</w:t>
            </w:r>
          </w:p>
        </w:tc>
        <w:tc>
          <w:tcPr>
            <w:tcW w:type="dxa" w:w="3600"/>
            <w:tcMar>
              <w:top w:type="dxa" w:w="80"/>
              <w:left w:type="dxa" w:w="100"/>
              <w:bottom w:type="dxa" w:w="80"/>
              <w:right w:type="dxa" w:w="100"/>
            </w:tcMar>
          </w:tcPr>
          <w:p>
            <w:r>
              <w:rPr>
                <w:sz w:val="20"/>
                <w:szCs w:val="20"/>
              </w:rPr>
              <w:t xml:space="preserve">[Describe control]</w:t>
            </w:r>
          </w:p>
        </w:tc>
        <w:tc>
          <w:tcPr>
            <w:tcW w:type="dxa" w:w="2200"/>
            <w:tcMar>
              <w:top w:type="dxa" w:w="80"/>
              <w:left w:type="dxa" w:w="100"/>
              <w:bottom w:type="dxa" w:w="80"/>
              <w:right w:type="dxa" w:w="100"/>
            </w:tcMar>
          </w:tcPr>
          <w:p>
            <w:r>
              <w:rPr>
                <w:sz w:val="20"/>
                <w:szCs w:val="20"/>
              </w:rPr>
              <w:t xml:space="preserve">IQ/OQ/PQ</w:t>
            </w:r>
          </w:p>
        </w:tc>
      </w:tr>
      <w:tr>
        <w:tc>
          <w:tcPr>
            <w:tcW w:type="dxa" w:w="4200"/>
            <w:shd w:fill="F2F2F2" w:color="auto" w:val="clear"/>
            <w:tcMar>
              <w:top w:type="dxa" w:w="80"/>
              <w:left w:type="dxa" w:w="100"/>
              <w:bottom w:type="dxa" w:w="80"/>
              <w:right w:type="dxa" w:w="100"/>
            </w:tcMar>
          </w:tcPr>
          <w:p>
            <w:r>
              <w:rPr>
                <w:sz w:val="20"/>
                <w:szCs w:val="20"/>
              </w:rPr>
              <w:t xml:space="preserve">Ability to generate accurate, complete copies of records</w:t>
            </w:r>
          </w:p>
        </w:tc>
        <w:tc>
          <w:tcPr>
            <w:tcW w:type="dxa" w:w="3600"/>
            <w:shd w:fill="F2F2F2" w:color="auto" w:val="clear"/>
            <w:tcMar>
              <w:top w:type="dxa" w:w="80"/>
              <w:left w:type="dxa" w:w="100"/>
              <w:bottom w:type="dxa" w:w="80"/>
              <w:right w:type="dxa" w:w="100"/>
            </w:tcMar>
          </w:tcPr>
          <w:p>
            <w:r>
              <w:rPr>
                <w:sz w:val="20"/>
                <w:szCs w:val="20"/>
              </w:rPr>
              <w:t xml:space="preserve">[Describe control]</w:t>
            </w:r>
          </w:p>
        </w:tc>
        <w:tc>
          <w:tcPr>
            <w:tcW w:type="dxa" w:w="2200"/>
            <w:shd w:fill="F2F2F2" w:color="auto" w:val="clear"/>
            <w:tcMar>
              <w:top w:type="dxa" w:w="80"/>
              <w:left w:type="dxa" w:w="100"/>
              <w:bottom w:type="dxa" w:w="80"/>
              <w:right w:type="dxa" w:w="100"/>
            </w:tcMar>
          </w:tcPr>
          <w:p>
            <w:r>
              <w:rPr>
                <w:sz w:val="20"/>
                <w:szCs w:val="20"/>
              </w:rPr>
              <w:t xml:space="preserve">OQ</w:t>
            </w:r>
          </w:p>
        </w:tc>
      </w:tr>
      <w:tr>
        <w:tc>
          <w:tcPr>
            <w:tcW w:type="dxa" w:w="4200"/>
            <w:tcMar>
              <w:top w:type="dxa" w:w="80"/>
              <w:left w:type="dxa" w:w="100"/>
              <w:bottom w:type="dxa" w:w="80"/>
              <w:right w:type="dxa" w:w="100"/>
            </w:tcMar>
          </w:tcPr>
          <w:p>
            <w:r>
              <w:rPr>
                <w:sz w:val="20"/>
                <w:szCs w:val="20"/>
              </w:rPr>
              <w:t xml:space="preserve">Protection of records for accurate/ready retrieval throughout retention period</w:t>
            </w:r>
          </w:p>
        </w:tc>
        <w:tc>
          <w:tcPr>
            <w:tcW w:type="dxa" w:w="3600"/>
            <w:tcMar>
              <w:top w:type="dxa" w:w="80"/>
              <w:left w:type="dxa" w:w="100"/>
              <w:bottom w:type="dxa" w:w="80"/>
              <w:right w:type="dxa" w:w="100"/>
            </w:tcMar>
          </w:tcPr>
          <w:p>
            <w:r>
              <w:rPr>
                <w:sz w:val="20"/>
                <w:szCs w:val="20"/>
              </w:rPr>
              <w:t xml:space="preserve">[Describe control]</w:t>
            </w:r>
          </w:p>
        </w:tc>
        <w:tc>
          <w:tcPr>
            <w:tcW w:type="dxa" w:w="2200"/>
            <w:tcMar>
              <w:top w:type="dxa" w:w="80"/>
              <w:left w:type="dxa" w:w="100"/>
              <w:bottom w:type="dxa" w:w="80"/>
              <w:right w:type="dxa" w:w="100"/>
            </w:tcMar>
          </w:tcPr>
          <w:p>
            <w:r>
              <w:rPr>
                <w:sz w:val="20"/>
                <w:szCs w:val="20"/>
              </w:rPr>
              <w:t xml:space="preserve">OQ / PQ</w:t>
            </w:r>
          </w:p>
        </w:tc>
      </w:tr>
      <w:tr>
        <w:tc>
          <w:tcPr>
            <w:tcW w:type="dxa" w:w="4200"/>
            <w:shd w:fill="F2F2F2" w:color="auto" w:val="clear"/>
            <w:tcMar>
              <w:top w:type="dxa" w:w="80"/>
              <w:left w:type="dxa" w:w="100"/>
              <w:bottom w:type="dxa" w:w="80"/>
              <w:right w:type="dxa" w:w="100"/>
            </w:tcMar>
          </w:tcPr>
          <w:p>
            <w:r>
              <w:rPr>
                <w:sz w:val="20"/>
                <w:szCs w:val="20"/>
              </w:rPr>
              <w:t xml:space="preserve">Limiting system access to authorized individuals</w:t>
            </w:r>
          </w:p>
        </w:tc>
        <w:tc>
          <w:tcPr>
            <w:tcW w:type="dxa" w:w="3600"/>
            <w:shd w:fill="F2F2F2" w:color="auto" w:val="clear"/>
            <w:tcMar>
              <w:top w:type="dxa" w:w="80"/>
              <w:left w:type="dxa" w:w="100"/>
              <w:bottom w:type="dxa" w:w="80"/>
              <w:right w:type="dxa" w:w="100"/>
            </w:tcMar>
          </w:tcPr>
          <w:p>
            <w:r>
              <w:rPr>
                <w:sz w:val="20"/>
                <w:szCs w:val="20"/>
              </w:rPr>
              <w:t xml:space="preserve">[Role-based access control model]</w:t>
            </w:r>
          </w:p>
        </w:tc>
        <w:tc>
          <w:tcPr>
            <w:tcW w:type="dxa" w:w="2200"/>
            <w:shd w:fill="F2F2F2" w:color="auto" w:val="clear"/>
            <w:tcMar>
              <w:top w:type="dxa" w:w="80"/>
              <w:left w:type="dxa" w:w="100"/>
              <w:bottom w:type="dxa" w:w="80"/>
              <w:right w:type="dxa" w:w="100"/>
            </w:tcMar>
          </w:tcPr>
          <w:p>
            <w:r>
              <w:rPr>
                <w:sz w:val="20"/>
                <w:szCs w:val="20"/>
              </w:rPr>
              <w:t xml:space="preserve">OQ</w:t>
            </w:r>
          </w:p>
        </w:tc>
      </w:tr>
      <w:tr>
        <w:tc>
          <w:tcPr>
            <w:tcW w:type="dxa" w:w="4200"/>
            <w:tcMar>
              <w:top w:type="dxa" w:w="80"/>
              <w:left w:type="dxa" w:w="100"/>
              <w:bottom w:type="dxa" w:w="80"/>
              <w:right w:type="dxa" w:w="100"/>
            </w:tcMar>
          </w:tcPr>
          <w:p>
            <w:r>
              <w:rPr>
                <w:sz w:val="20"/>
                <w:szCs w:val="20"/>
              </w:rPr>
              <w:t xml:space="preserve">Secure, computer-generated, time-stamped audit trails</w:t>
            </w:r>
          </w:p>
        </w:tc>
        <w:tc>
          <w:tcPr>
            <w:tcW w:type="dxa" w:w="3600"/>
            <w:tcMar>
              <w:top w:type="dxa" w:w="80"/>
              <w:left w:type="dxa" w:w="100"/>
              <w:bottom w:type="dxa" w:w="80"/>
              <w:right w:type="dxa" w:w="100"/>
            </w:tcMar>
          </w:tcPr>
          <w:p>
            <w:r>
              <w:rPr>
                <w:sz w:val="20"/>
                <w:szCs w:val="20"/>
              </w:rPr>
              <w:t xml:space="preserve">[Audit trail configuration; ATR frequency per SOP]</w:t>
            </w:r>
          </w:p>
        </w:tc>
        <w:tc>
          <w:tcPr>
            <w:tcW w:type="dxa" w:w="2200"/>
            <w:tcMar>
              <w:top w:type="dxa" w:w="80"/>
              <w:left w:type="dxa" w:w="100"/>
              <w:bottom w:type="dxa" w:w="80"/>
              <w:right w:type="dxa" w:w="100"/>
            </w:tcMar>
          </w:tcPr>
          <w:p>
            <w:r>
              <w:rPr>
                <w:sz w:val="20"/>
                <w:szCs w:val="20"/>
              </w:rPr>
              <w:t xml:space="preserve">OQ</w:t>
            </w:r>
          </w:p>
        </w:tc>
      </w:tr>
      <w:tr>
        <w:tc>
          <w:tcPr>
            <w:tcW w:type="dxa" w:w="4200"/>
            <w:shd w:fill="F2F2F2" w:color="auto" w:val="clear"/>
            <w:tcMar>
              <w:top w:type="dxa" w:w="80"/>
              <w:left w:type="dxa" w:w="100"/>
              <w:bottom w:type="dxa" w:w="80"/>
              <w:right w:type="dxa" w:w="100"/>
            </w:tcMar>
          </w:tcPr>
          <w:p>
            <w:r>
              <w:rPr>
                <w:sz w:val="20"/>
                <w:szCs w:val="20"/>
              </w:rPr>
              <w:t xml:space="preserve">Operational system checks enforcing sequencing of steps/events</w:t>
            </w:r>
          </w:p>
        </w:tc>
        <w:tc>
          <w:tcPr>
            <w:tcW w:type="dxa" w:w="3600"/>
            <w:shd w:fill="F2F2F2" w:color="auto" w:val="clear"/>
            <w:tcMar>
              <w:top w:type="dxa" w:w="80"/>
              <w:left w:type="dxa" w:w="100"/>
              <w:bottom w:type="dxa" w:w="80"/>
              <w:right w:type="dxa" w:w="100"/>
            </w:tcMar>
          </w:tcPr>
          <w:p>
            <w:r>
              <w:rPr>
                <w:sz w:val="20"/>
                <w:szCs w:val="20"/>
              </w:rPr>
              <w:t xml:space="preserve">[Describe workflow enforcement]</w:t>
            </w:r>
          </w:p>
        </w:tc>
        <w:tc>
          <w:tcPr>
            <w:tcW w:type="dxa" w:w="2200"/>
            <w:shd w:fill="F2F2F2" w:color="auto" w:val="clear"/>
            <w:tcMar>
              <w:top w:type="dxa" w:w="80"/>
              <w:left w:type="dxa" w:w="100"/>
              <w:bottom w:type="dxa" w:w="80"/>
              <w:right w:type="dxa" w:w="100"/>
            </w:tcMar>
          </w:tcPr>
          <w:p>
            <w:r>
              <w:rPr>
                <w:sz w:val="20"/>
                <w:szCs w:val="20"/>
              </w:rPr>
              <w:t xml:space="preserve">OQ</w:t>
            </w:r>
          </w:p>
        </w:tc>
      </w:tr>
      <w:tr>
        <w:tc>
          <w:tcPr>
            <w:tcW w:type="dxa" w:w="4200"/>
            <w:tcMar>
              <w:top w:type="dxa" w:w="80"/>
              <w:left w:type="dxa" w:w="100"/>
              <w:bottom w:type="dxa" w:w="80"/>
              <w:right w:type="dxa" w:w="100"/>
            </w:tcMar>
          </w:tcPr>
          <w:p>
            <w:r>
              <w:rPr>
                <w:sz w:val="20"/>
                <w:szCs w:val="20"/>
              </w:rPr>
              <w:t xml:space="preserve">Authority checks (user/device)</w:t>
            </w:r>
          </w:p>
        </w:tc>
        <w:tc>
          <w:tcPr>
            <w:tcW w:type="dxa" w:w="3600"/>
            <w:tcMar>
              <w:top w:type="dxa" w:w="80"/>
              <w:left w:type="dxa" w:w="100"/>
              <w:bottom w:type="dxa" w:w="80"/>
              <w:right w:type="dxa" w:w="100"/>
            </w:tcMar>
          </w:tcPr>
          <w:p>
            <w:r>
              <w:rPr>
                <w:sz w:val="20"/>
                <w:szCs w:val="20"/>
              </w:rPr>
              <w:t xml:space="preserve">[Describe]</w:t>
            </w:r>
          </w:p>
        </w:tc>
        <w:tc>
          <w:tcPr>
            <w:tcW w:type="dxa" w:w="2200"/>
            <w:tcMar>
              <w:top w:type="dxa" w:w="80"/>
              <w:left w:type="dxa" w:w="100"/>
              <w:bottom w:type="dxa" w:w="80"/>
              <w:right w:type="dxa" w:w="100"/>
            </w:tcMar>
          </w:tcPr>
          <w:p>
            <w:r>
              <w:rPr>
                <w:sz w:val="20"/>
                <w:szCs w:val="20"/>
              </w:rPr>
              <w:t xml:space="preserve">OQ</w:t>
            </w:r>
          </w:p>
        </w:tc>
      </w:tr>
      <w:tr>
        <w:tc>
          <w:tcPr>
            <w:tcW w:type="dxa" w:w="4200"/>
            <w:shd w:fill="F2F2F2" w:color="auto" w:val="clear"/>
            <w:tcMar>
              <w:top w:type="dxa" w:w="80"/>
              <w:left w:type="dxa" w:w="100"/>
              <w:bottom w:type="dxa" w:w="80"/>
              <w:right w:type="dxa" w:w="100"/>
            </w:tcMar>
          </w:tcPr>
          <w:p>
            <w:r>
              <w:rPr>
                <w:sz w:val="20"/>
                <w:szCs w:val="20"/>
              </w:rPr>
              <w:t xml:space="preserve">Determination that persons developing/maintaining/using the system have training</w:t>
            </w:r>
          </w:p>
        </w:tc>
        <w:tc>
          <w:tcPr>
            <w:tcW w:type="dxa" w:w="3600"/>
            <w:shd w:fill="F2F2F2" w:color="auto" w:val="clear"/>
            <w:tcMar>
              <w:top w:type="dxa" w:w="80"/>
              <w:left w:type="dxa" w:w="100"/>
              <w:bottom w:type="dxa" w:w="80"/>
              <w:right w:type="dxa" w:w="100"/>
            </w:tcMar>
          </w:tcPr>
          <w:p>
            <w:r>
              <w:rPr>
                <w:sz w:val="20"/>
                <w:szCs w:val="20"/>
              </w:rPr>
              <w:t xml:space="preserve">[Training records — Section 8]</w:t>
            </w:r>
          </w:p>
        </w:tc>
        <w:tc>
          <w:tcPr>
            <w:tcW w:type="dxa" w:w="2200"/>
            <w:shd w:fill="F2F2F2" w:color="auto" w:val="clear"/>
            <w:tcMar>
              <w:top w:type="dxa" w:w="80"/>
              <w:left w:type="dxa" w:w="100"/>
              <w:bottom w:type="dxa" w:w="80"/>
              <w:right w:type="dxa" w:w="100"/>
            </w:tcMar>
          </w:tcPr>
          <w:p>
            <w:r>
              <w:rPr>
                <w:sz w:val="20"/>
                <w:szCs w:val="20"/>
              </w:rPr>
              <w:t xml:space="preserve">Training QC</w:t>
            </w:r>
          </w:p>
        </w:tc>
      </w:tr>
      <w:tr>
        <w:tc>
          <w:tcPr>
            <w:tcW w:type="dxa" w:w="4200"/>
            <w:tcMar>
              <w:top w:type="dxa" w:w="80"/>
              <w:left w:type="dxa" w:w="100"/>
              <w:bottom w:type="dxa" w:w="80"/>
              <w:right w:type="dxa" w:w="100"/>
            </w:tcMar>
          </w:tcPr>
          <w:p>
            <w:r>
              <w:rPr>
                <w:sz w:val="20"/>
                <w:szCs w:val="20"/>
              </w:rPr>
              <w:t xml:space="preserve">Written policies holding individuals accountable for actions under their e-signature</w:t>
            </w:r>
          </w:p>
        </w:tc>
        <w:tc>
          <w:tcPr>
            <w:tcW w:type="dxa" w:w="3600"/>
            <w:tcMar>
              <w:top w:type="dxa" w:w="80"/>
              <w:left w:type="dxa" w:w="100"/>
              <w:bottom w:type="dxa" w:w="80"/>
              <w:right w:type="dxa" w:w="100"/>
            </w:tcMar>
          </w:tcPr>
          <w:p>
            <w:r>
              <w:rPr>
                <w:sz w:val="20"/>
                <w:szCs w:val="20"/>
              </w:rPr>
              <w:t xml:space="preserve">[SOP reference]</w:t>
            </w:r>
          </w:p>
        </w:tc>
        <w:tc>
          <w:tcPr>
            <w:tcW w:type="dxa" w:w="2200"/>
            <w:tcMar>
              <w:top w:type="dxa" w:w="80"/>
              <w:left w:type="dxa" w:w="100"/>
              <w:bottom w:type="dxa" w:w="80"/>
              <w:right w:type="dxa" w:w="100"/>
            </w:tcMar>
          </w:tcPr>
          <w:p>
            <w:r>
              <w:rPr>
                <w:sz w:val="20"/>
                <w:szCs w:val="20"/>
              </w:rPr>
              <w:t xml:space="preserve">SOP</w:t>
            </w:r>
          </w:p>
        </w:tc>
      </w:tr>
      <w:tr>
        <w:tc>
          <w:tcPr>
            <w:tcW w:type="dxa" w:w="4200"/>
            <w:shd w:fill="F2F2F2" w:color="auto" w:val="clear"/>
            <w:tcMar>
              <w:top w:type="dxa" w:w="80"/>
              <w:left w:type="dxa" w:w="100"/>
              <w:bottom w:type="dxa" w:w="80"/>
              <w:right w:type="dxa" w:w="100"/>
            </w:tcMar>
          </w:tcPr>
          <w:p>
            <w:r>
              <w:rPr>
                <w:sz w:val="20"/>
                <w:szCs w:val="20"/>
              </w:rPr>
              <w:t xml:space="preserve">Signature manifestations linked to the signed record (§11.50 / 11.70)</w:t>
            </w:r>
          </w:p>
        </w:tc>
        <w:tc>
          <w:tcPr>
            <w:tcW w:type="dxa" w:w="3600"/>
            <w:shd w:fill="F2F2F2" w:color="auto" w:val="clear"/>
            <w:tcMar>
              <w:top w:type="dxa" w:w="80"/>
              <w:left w:type="dxa" w:w="100"/>
              <w:bottom w:type="dxa" w:w="80"/>
              <w:right w:type="dxa" w:w="100"/>
            </w:tcMar>
          </w:tcPr>
          <w:p>
            <w:r>
              <w:rPr>
                <w:sz w:val="20"/>
                <w:szCs w:val="20"/>
              </w:rPr>
              <w:t xml:space="preserve">[Describe binding mechanism]</w:t>
            </w:r>
          </w:p>
        </w:tc>
        <w:tc>
          <w:tcPr>
            <w:tcW w:type="dxa" w:w="2200"/>
            <w:shd w:fill="F2F2F2" w:color="auto" w:val="clear"/>
            <w:tcMar>
              <w:top w:type="dxa" w:w="80"/>
              <w:left w:type="dxa" w:w="100"/>
              <w:bottom w:type="dxa" w:w="80"/>
              <w:right w:type="dxa" w:w="100"/>
            </w:tcMar>
          </w:tcPr>
          <w:p>
            <w:r>
              <w:rPr>
                <w:sz w:val="20"/>
                <w:szCs w:val="20"/>
              </w:rPr>
              <w:t xml:space="preserve">OQ</w:t>
            </w:r>
          </w:p>
        </w:tc>
      </w:tr>
    </w:tbl>
    <w:p>
      <w:pPr>
        <w:spacing w:after="160"/>
      </w:pPr>
    </w:p>
    <w:p>
      <w:pPr>
        <w:pStyle w:val="Heading1"/>
        <w:spacing w:after="160" w:before="360"/>
      </w:pPr>
      <w:r>
        <w:rPr>
          <w:b/>
          <w:bCs/>
          <w:color w:val="1F3A5F"/>
        </w:rPr>
        <w:t xml:space="preserve">7. Data Integrity — ALCOA+ Alignment</w:t>
      </w:r>
    </w:p>
    <w:p>
      <w:pPr>
        <w:spacing w:after="160"/>
      </w:pPr>
      <w:r>
        <w:t xml:space="preserve">Each record type in scope has been evaluated against the ALCOA+ principles:</w:t>
      </w:r>
    </w:p>
    <w:p>
      <w:pPr>
        <w:pStyle w:val="ListParagraph"/>
        <w:numPr>
          <w:ilvl w:val="0"/>
          <w:numId w:val="2"/>
        </w:numPr>
        <w:spacing w:after="80"/>
      </w:pPr>
      <w:r>
        <w:t xml:space="preserve">Attributable — unique, non-shared user IDs mapped to every record entry or modification</w:t>
      </w:r>
    </w:p>
    <w:p>
      <w:pPr>
        <w:pStyle w:val="ListParagraph"/>
        <w:numPr>
          <w:ilvl w:val="0"/>
          <w:numId w:val="2"/>
        </w:numPr>
        <w:spacing w:after="80"/>
      </w:pPr>
      <w:r>
        <w:t xml:space="preserve">Legible — records readable and retrievable throughout the retention period</w:t>
      </w:r>
    </w:p>
    <w:p>
      <w:pPr>
        <w:pStyle w:val="ListParagraph"/>
        <w:numPr>
          <w:ilvl w:val="0"/>
          <w:numId w:val="2"/>
        </w:numPr>
        <w:spacing w:after="80"/>
      </w:pPr>
      <w:r>
        <w:t xml:space="preserve">Contemporaneous — recorded at the time of activity, with time-stamped audit trail</w:t>
      </w:r>
    </w:p>
    <w:p>
      <w:pPr>
        <w:pStyle w:val="ListParagraph"/>
        <w:numPr>
          <w:ilvl w:val="0"/>
          <w:numId w:val="2"/>
        </w:numPr>
        <w:spacing w:after="80"/>
      </w:pPr>
      <w:r>
        <w:t xml:space="preserve">Original / Accurate — source data preserved; controls prevent unauthorized alteration</w:t>
      </w:r>
    </w:p>
    <w:p>
      <w:pPr>
        <w:pStyle w:val="ListParagraph"/>
        <w:numPr>
          <w:ilvl w:val="0"/>
          <w:numId w:val="2"/>
        </w:numPr>
        <w:spacing w:after="80"/>
      </w:pPr>
      <w:r>
        <w:t xml:space="preserve">Complete, Consistent, Enduring, Available — per Section 6 audit trail and retrieval controls</w:t>
      </w:r>
    </w:p>
    <w:p>
      <w:pPr>
        <w:pStyle w:val="Heading1"/>
        <w:spacing w:after="160" w:before="360"/>
      </w:pPr>
      <w:r>
        <w:rPr>
          <w:b/>
          <w:bCs/>
          <w:color w:val="1F3A5F"/>
        </w:rPr>
        <w:t xml:space="preserve">8. Training &amp; Personnel Qualification</w:t>
      </w:r>
    </w:p>
    <w:p>
      <w:pPr>
        <w:spacing w:after="160"/>
      </w:pPr>
      <w:r>
        <w:t xml:space="preserve">Personnel with system access have completed role-appropriate training prior to independent 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2400"/>
      </w:tblGrid>
      <w:tr>
        <w:trPr>
          <w:tblHeader/>
        </w:trPr>
        <w:tc>
          <w:tcPr>
            <w:tcW w:type="dxa" w:w="3400"/>
            <w:shd w:fill="1F3A5F" w:color="auto" w:val="clear"/>
            <w:tcMar>
              <w:top w:type="dxa" w:w="80"/>
              <w:left w:type="dxa" w:w="100"/>
              <w:bottom w:type="dxa" w:w="80"/>
              <w:right w:type="dxa" w:w="100"/>
            </w:tcMar>
          </w:tcPr>
          <w:p>
            <w:r>
              <w:rPr>
                <w:b/>
                <w:bCs/>
                <w:color w:val="FFFFFF"/>
                <w:sz w:val="20"/>
                <w:szCs w:val="20"/>
              </w:rPr>
              <w:t xml:space="preserve">Role</w:t>
            </w:r>
          </w:p>
        </w:tc>
        <w:tc>
          <w:tcPr>
            <w:tcW w:type="dxa" w:w="4200"/>
            <w:shd w:fill="1F3A5F" w:color="auto" w:val="clear"/>
            <w:tcMar>
              <w:top w:type="dxa" w:w="80"/>
              <w:left w:type="dxa" w:w="100"/>
              <w:bottom w:type="dxa" w:w="80"/>
              <w:right w:type="dxa" w:w="100"/>
            </w:tcMar>
          </w:tcPr>
          <w:p>
            <w:r>
              <w:rPr>
                <w:b/>
                <w:bCs/>
                <w:color w:val="FFFFFF"/>
                <w:sz w:val="20"/>
                <w:szCs w:val="20"/>
              </w:rPr>
              <w:t xml:space="preserve">Required Training</w:t>
            </w:r>
          </w:p>
        </w:tc>
        <w:tc>
          <w:tcPr>
            <w:tcW w:type="dxa" w:w="2400"/>
            <w:shd w:fill="1F3A5F" w:color="auto" w:val="clear"/>
            <w:tcMar>
              <w:top w:type="dxa" w:w="80"/>
              <w:left w:type="dxa" w:w="100"/>
              <w:bottom w:type="dxa" w:w="80"/>
              <w:right w:type="dxa" w:w="100"/>
            </w:tcMar>
          </w:tcPr>
          <w:p>
            <w:r>
              <w:rPr>
                <w:b/>
                <w:bCs/>
                <w:color w:val="FFFFFF"/>
                <w:sz w:val="20"/>
                <w:szCs w:val="20"/>
              </w:rPr>
              <w:t xml:space="preserve">Record Location</w:t>
            </w:r>
          </w:p>
        </w:tc>
      </w:tr>
      <w:tr>
        <w:tc>
          <w:tcPr>
            <w:tcW w:type="dxa" w:w="3400"/>
            <w:tcMar>
              <w:top w:type="dxa" w:w="80"/>
              <w:left w:type="dxa" w:w="100"/>
              <w:bottom w:type="dxa" w:w="80"/>
              <w:right w:type="dxa" w:w="100"/>
            </w:tcMar>
          </w:tcPr>
          <w:p>
            <w:r>
              <w:rPr>
                <w:sz w:val="20"/>
                <w:szCs w:val="20"/>
              </w:rPr>
              <w:t xml:space="preserve">System Administrator</w:t>
            </w:r>
          </w:p>
        </w:tc>
        <w:tc>
          <w:tcPr>
            <w:tcW w:type="dxa" w:w="4200"/>
            <w:tcMar>
              <w:top w:type="dxa" w:w="80"/>
              <w:left w:type="dxa" w:w="100"/>
              <w:bottom w:type="dxa" w:w="80"/>
              <w:right w:type="dxa" w:w="100"/>
            </w:tcMar>
          </w:tcPr>
          <w:p>
            <w:r>
              <w:rPr>
                <w:sz w:val="20"/>
                <w:szCs w:val="20"/>
              </w:rPr>
              <w:t xml:space="preserve">[System admin SOP + security training]</w:t>
            </w:r>
          </w:p>
        </w:tc>
        <w:tc>
          <w:tcPr>
            <w:tcW w:type="dxa" w:w="2400"/>
            <w:tcMar>
              <w:top w:type="dxa" w:w="80"/>
              <w:left w:type="dxa" w:w="100"/>
              <w:bottom w:type="dxa" w:w="80"/>
              <w:right w:type="dxa" w:w="100"/>
            </w:tcMar>
          </w:tcPr>
          <w:p>
            <w:r>
              <w:rPr>
                <w:sz w:val="20"/>
                <w:szCs w:val="20"/>
              </w:rPr>
              <w:t xml:space="preserve">[LMS reference]</w:t>
            </w:r>
          </w:p>
        </w:tc>
      </w:tr>
      <w:tr>
        <w:tc>
          <w:tcPr>
            <w:tcW w:type="dxa" w:w="3400"/>
            <w:shd w:fill="F2F2F2" w:color="auto" w:val="clear"/>
            <w:tcMar>
              <w:top w:type="dxa" w:w="80"/>
              <w:left w:type="dxa" w:w="100"/>
              <w:bottom w:type="dxa" w:w="80"/>
              <w:right w:type="dxa" w:w="100"/>
            </w:tcMar>
          </w:tcPr>
          <w:p>
            <w:r>
              <w:rPr>
                <w:sz w:val="20"/>
                <w:szCs w:val="20"/>
              </w:rPr>
              <w:t xml:space="preserve">End User (data entry / review)</w:t>
            </w:r>
          </w:p>
        </w:tc>
        <w:tc>
          <w:tcPr>
            <w:tcW w:type="dxa" w:w="4200"/>
            <w:shd w:fill="F2F2F2" w:color="auto" w:val="clear"/>
            <w:tcMar>
              <w:top w:type="dxa" w:w="80"/>
              <w:left w:type="dxa" w:w="100"/>
              <w:bottom w:type="dxa" w:w="80"/>
              <w:right w:type="dxa" w:w="100"/>
            </w:tcMar>
          </w:tcPr>
          <w:p>
            <w:r>
              <w:rPr>
                <w:sz w:val="20"/>
                <w:szCs w:val="20"/>
              </w:rPr>
              <w:t xml:space="preserve">[User SOP + Part 11 awareness training]</w:t>
            </w:r>
          </w:p>
        </w:tc>
        <w:tc>
          <w:tcPr>
            <w:tcW w:type="dxa" w:w="2400"/>
            <w:shd w:fill="F2F2F2" w:color="auto" w:val="clear"/>
            <w:tcMar>
              <w:top w:type="dxa" w:w="80"/>
              <w:left w:type="dxa" w:w="100"/>
              <w:bottom w:type="dxa" w:w="80"/>
              <w:right w:type="dxa" w:w="100"/>
            </w:tcMar>
          </w:tcPr>
          <w:p>
            <w:r>
              <w:rPr>
                <w:sz w:val="20"/>
                <w:szCs w:val="20"/>
              </w:rPr>
              <w:t xml:space="preserve">[LMS reference]</w:t>
            </w:r>
          </w:p>
        </w:tc>
      </w:tr>
      <w:tr>
        <w:tc>
          <w:tcPr>
            <w:tcW w:type="dxa" w:w="3400"/>
            <w:tcMar>
              <w:top w:type="dxa" w:w="80"/>
              <w:left w:type="dxa" w:w="100"/>
              <w:bottom w:type="dxa" w:w="80"/>
              <w:right w:type="dxa" w:w="100"/>
            </w:tcMar>
          </w:tcPr>
          <w:p>
            <w:r>
              <w:rPr>
                <w:sz w:val="20"/>
                <w:szCs w:val="20"/>
              </w:rPr>
              <w:t xml:space="preserve">QA Reviewer / Approver</w:t>
            </w:r>
          </w:p>
        </w:tc>
        <w:tc>
          <w:tcPr>
            <w:tcW w:type="dxa" w:w="4200"/>
            <w:tcMar>
              <w:top w:type="dxa" w:w="80"/>
              <w:left w:type="dxa" w:w="100"/>
              <w:bottom w:type="dxa" w:w="80"/>
              <w:right w:type="dxa" w:w="100"/>
            </w:tcMar>
          </w:tcPr>
          <w:p>
            <w:r>
              <w:rPr>
                <w:sz w:val="20"/>
                <w:szCs w:val="20"/>
              </w:rPr>
              <w:t xml:space="preserve">[Review &amp; approval SOP + e-signature policy]</w:t>
            </w:r>
          </w:p>
        </w:tc>
        <w:tc>
          <w:tcPr>
            <w:tcW w:type="dxa" w:w="2400"/>
            <w:tcMar>
              <w:top w:type="dxa" w:w="80"/>
              <w:left w:type="dxa" w:w="100"/>
              <w:bottom w:type="dxa" w:w="80"/>
              <w:right w:type="dxa" w:w="100"/>
            </w:tcMar>
          </w:tcPr>
          <w:p>
            <w:r>
              <w:rPr>
                <w:sz w:val="20"/>
                <w:szCs w:val="20"/>
              </w:rPr>
              <w:t xml:space="preserve">[LMS reference]</w:t>
            </w:r>
          </w:p>
        </w:tc>
      </w:tr>
    </w:tbl>
    <w:p>
      <w:pPr>
        <w:spacing w:after="160"/>
      </w:pPr>
    </w:p>
    <w:p>
      <w:pPr>
        <w:pStyle w:val="Heading1"/>
        <w:spacing w:after="160" w:before="360"/>
      </w:pPr>
      <w:r>
        <w:rPr>
          <w:b/>
          <w:bCs/>
          <w:color w:val="1F3A5F"/>
        </w:rPr>
        <w:t xml:space="preserve">9. Vendor / Supplier Qualification (if applicable)</w:t>
      </w:r>
    </w:p>
    <w:p>
      <w:pPr>
        <w:spacing w:after="160"/>
      </w:pPr>
      <w:r>
        <w:t xml:space="preserve">For outsourced or SaaS-hosted systems, the following supplier qualification evidence is on file:</w:t>
      </w:r>
    </w:p>
    <w:p>
      <w:pPr>
        <w:pStyle w:val="ListParagraph"/>
        <w:numPr>
          <w:ilvl w:val="0"/>
          <w:numId w:val="2"/>
        </w:numPr>
        <w:spacing w:after="80"/>
      </w:pPr>
      <w:r>
        <w:t xml:space="preserve">Vendor audit or questionnaire results, including sub-processor disclosure</w:t>
      </w:r>
    </w:p>
    <w:p>
      <w:pPr>
        <w:pStyle w:val="ListParagraph"/>
        <w:numPr>
          <w:ilvl w:val="0"/>
          <w:numId w:val="2"/>
        </w:numPr>
        <w:spacing w:after="80"/>
      </w:pPr>
      <w:r>
        <w:t xml:space="preserve">Vendor's own validation/test documentation for the platform</w:t>
      </w:r>
    </w:p>
    <w:p>
      <w:pPr>
        <w:pStyle w:val="ListParagraph"/>
        <w:numPr>
          <w:ilvl w:val="0"/>
          <w:numId w:val="2"/>
        </w:numPr>
        <w:spacing w:after="80"/>
      </w:pPr>
      <w:r>
        <w:t xml:space="preserve">Data hosting location, backup, and disaster recovery confirmation</w:t>
      </w:r>
    </w:p>
    <w:p>
      <w:pPr>
        <w:pStyle w:val="ListParagraph"/>
        <w:numPr>
          <w:ilvl w:val="0"/>
          <w:numId w:val="2"/>
        </w:numPr>
        <w:spacing w:after="80"/>
      </w:pPr>
      <w:r>
        <w:t xml:space="preserve">Contractual quality agreement referencing Part 11 responsibilities</w:t>
      </w:r>
    </w:p>
    <w:p>
      <w:pPr>
        <w:pStyle w:val="Heading1"/>
        <w:spacing w:after="160" w:before="360"/>
      </w:pPr>
      <w:r>
        <w:rPr>
          <w:b/>
          <w:bCs/>
          <w:color w:val="1F3A5F"/>
        </w:rPr>
        <w:t xml:space="preserve">10. Deviations &amp; Corrective Actions</w:t>
      </w:r>
    </w:p>
    <w:p>
      <w:pPr>
        <w:spacing w:after="160"/>
      </w:pPr>
      <w:r>
        <w:t xml:space="preserve">[List any deviations encountered during validation execution, their risk assessment, and resolution — or state "No deviations encountered during execution" if applicable.]</w:t>
      </w:r>
    </w:p>
    <w:p>
      <w:pPr>
        <w:pStyle w:val="Heading1"/>
        <w:spacing w:after="160" w:before="360"/>
      </w:pPr>
      <w:r>
        <w:rPr>
          <w:b/>
          <w:bCs/>
          <w:color w:val="1F3A5F"/>
        </w:rPr>
        <w:t xml:space="preserve">11. Periodic Review &amp; Change Control</w:t>
      </w:r>
    </w:p>
    <w:p>
      <w:pPr>
        <w:spacing w:after="160"/>
      </w:pPr>
      <w:r>
        <w:t xml:space="preserve">This system remains in a validated state through:</w:t>
      </w:r>
    </w:p>
    <w:p>
      <w:pPr>
        <w:pStyle w:val="ListParagraph"/>
        <w:numPr>
          <w:ilvl w:val="0"/>
          <w:numId w:val="2"/>
        </w:numPr>
        <w:spacing w:after="80"/>
      </w:pPr>
      <w:r>
        <w:t xml:space="preserve">Change control process for any modification (SOP-QA-XXX) — re-validation scope assessed per change</w:t>
      </w:r>
    </w:p>
    <w:p>
      <w:pPr>
        <w:pStyle w:val="ListParagraph"/>
        <w:numPr>
          <w:ilvl w:val="0"/>
          <w:numId w:val="2"/>
        </w:numPr>
        <w:spacing w:after="80"/>
      </w:pPr>
      <w:r>
        <w:t xml:space="preserve">Periodic review cycle: [Annual] re-assessment of risk classification and control effectiveness</w:t>
      </w:r>
    </w:p>
    <w:p>
      <w:pPr>
        <w:pStyle w:val="ListParagraph"/>
        <w:numPr>
          <w:ilvl w:val="0"/>
          <w:numId w:val="2"/>
        </w:numPr>
        <w:spacing w:after="80"/>
      </w:pPr>
      <w:r>
        <w:t xml:space="preserve">Scheduled audit trail review (ATR) frequency: [e.g., monthly for critical data]</w:t>
      </w:r>
    </w:p>
    <w:p>
      <w:pPr>
        <w:pStyle w:val="Heading1"/>
        <w:spacing w:after="160" w:before="360"/>
      </w:pPr>
      <w:r>
        <w:rPr>
          <w:b/>
          <w:bCs/>
          <w:color w:val="1F3A5F"/>
        </w:rPr>
        <w:t xml:space="preserve">12. Approval &amp; Disposition</w:t>
      </w:r>
    </w:p>
    <w:p>
      <w:pPr>
        <w:spacing w:after="160"/>
      </w:pPr>
      <w:r>
        <w:t xml:space="preserve">Based on the evidence summarized above, [System Name] is determined to be:  ☐ Validated for intended GxP use   ☐ Validated with noted limitations (see Section 10)   ☐ Not yet released for GxP use</w:t>
      </w:r>
    </w:p>
    <w:p>
      <w:pPr>
        <w:spacing w:after="12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gridCol w:w="1800"/>
      </w:tblGrid>
      <w:tr>
        <w:trPr>
          <w:tblHeader/>
        </w:trPr>
        <w:tc>
          <w:tcPr>
            <w:tcW w:type="dxa" w:w="3000"/>
            <w:shd w:fill="1F3A5F" w:color="auto" w:val="clear"/>
            <w:tcMar>
              <w:top w:type="dxa" w:w="80"/>
              <w:left w:type="dxa" w:w="100"/>
              <w:bottom w:type="dxa" w:w="80"/>
              <w:right w:type="dxa" w:w="100"/>
            </w:tcMar>
          </w:tcPr>
          <w:p>
            <w:r>
              <w:rPr>
                <w:b/>
                <w:bCs/>
                <w:color w:val="FFFFFF"/>
                <w:sz w:val="20"/>
                <w:szCs w:val="20"/>
              </w:rPr>
              <w:t xml:space="preserve">Role</w:t>
            </w:r>
          </w:p>
        </w:tc>
        <w:tc>
          <w:tcPr>
            <w:tcW w:type="dxa" w:w="2600"/>
            <w:shd w:fill="1F3A5F" w:color="auto" w:val="clear"/>
            <w:tcMar>
              <w:top w:type="dxa" w:w="80"/>
              <w:left w:type="dxa" w:w="100"/>
              <w:bottom w:type="dxa" w:w="80"/>
              <w:right w:type="dxa" w:w="100"/>
            </w:tcMar>
          </w:tcPr>
          <w:p>
            <w:r>
              <w:rPr>
                <w:b/>
                <w:bCs/>
                <w:color w:val="FFFFFF"/>
                <w:sz w:val="20"/>
                <w:szCs w:val="20"/>
              </w:rPr>
              <w:t xml:space="preserve">Name</w:t>
            </w:r>
          </w:p>
        </w:tc>
        <w:tc>
          <w:tcPr>
            <w:tcW w:type="dxa" w:w="2600"/>
            <w:shd w:fill="1F3A5F" w:color="auto" w:val="clear"/>
            <w:tcMar>
              <w:top w:type="dxa" w:w="80"/>
              <w:left w:type="dxa" w:w="100"/>
              <w:bottom w:type="dxa" w:w="80"/>
              <w:right w:type="dxa" w:w="100"/>
            </w:tcMar>
          </w:tcPr>
          <w:p>
            <w:r>
              <w:rPr>
                <w:b/>
                <w:bCs/>
                <w:color w:val="FFFFFF"/>
                <w:sz w:val="20"/>
                <w:szCs w:val="20"/>
              </w:rPr>
              <w:t xml:space="preserve">Signature (electronic)</w:t>
            </w:r>
          </w:p>
        </w:tc>
        <w:tc>
          <w:tcPr>
            <w:tcW w:type="dxa" w:w="1800"/>
            <w:shd w:fill="1F3A5F" w:color="auto" w:val="clear"/>
            <w:tcMar>
              <w:top w:type="dxa" w:w="80"/>
              <w:left w:type="dxa" w:w="100"/>
              <w:bottom w:type="dxa" w:w="80"/>
              <w:right w:type="dxa" w:w="100"/>
            </w:tcMar>
          </w:tcPr>
          <w:p>
            <w:r>
              <w:rPr>
                <w:b/>
                <w:bCs/>
                <w:color w:val="FFFFFF"/>
                <w:sz w:val="20"/>
                <w:szCs w:val="20"/>
              </w:rPr>
              <w:t xml:space="preserve">Date</w:t>
            </w:r>
          </w:p>
        </w:tc>
      </w:tr>
      <w:tr>
        <w:tc>
          <w:tcPr>
            <w:tcW w:type="dxa" w:w="3000"/>
            <w:tcMar>
              <w:top w:type="dxa" w:w="80"/>
              <w:left w:type="dxa" w:w="100"/>
              <w:bottom w:type="dxa" w:w="80"/>
              <w:right w:type="dxa" w:w="100"/>
            </w:tcMar>
          </w:tcPr>
          <w:p>
            <w:r>
              <w:rPr>
                <w:sz w:val="20"/>
                <w:szCs w:val="20"/>
              </w:rPr>
              <w:t xml:space="preserve">System Owner</w:t>
            </w:r>
          </w:p>
        </w:tc>
        <w:tc>
          <w:tcPr>
            <w:tcW w:type="dxa" w:w="2600"/>
            <w:tcMar>
              <w:top w:type="dxa" w:w="80"/>
              <w:left w:type="dxa" w:w="100"/>
              <w:bottom w:type="dxa" w:w="80"/>
              <w:right w:type="dxa" w:w="100"/>
            </w:tcMar>
          </w:tcPr>
          <w:p>
            <w:r>
              <w:rPr>
                <w:sz w:val="20"/>
                <w:szCs w:val="20"/>
              </w:rPr>
              <w:t xml:space="preserve">[Name]</w:t>
            </w:r>
          </w:p>
        </w:tc>
        <w:tc>
          <w:tcPr>
            <w:tcW w:type="dxa" w:w="2600"/>
            <w:tcMar>
              <w:top w:type="dxa" w:w="80"/>
              <w:left w:type="dxa" w:w="100"/>
              <w:bottom w:type="dxa" w:w="80"/>
              <w:right w:type="dxa" w:w="100"/>
            </w:tcMar>
          </w:tcPr>
          <w:p>
            <w:r>
              <w:rPr>
                <w:sz w:val="20"/>
                <w:szCs w:val="20"/>
              </w:rPr>
              <w:t xml:space="preserve">[e-signature]</w:t>
            </w:r>
          </w:p>
        </w:tc>
        <w:tc>
          <w:tcPr>
            <w:tcW w:type="dxa" w:w="1800"/>
            <w:tcMar>
              <w:top w:type="dxa" w:w="80"/>
              <w:left w:type="dxa" w:w="100"/>
              <w:bottom w:type="dxa" w:w="80"/>
              <w:right w:type="dxa" w:w="100"/>
            </w:tcMar>
          </w:tcPr>
          <w:p>
            <w:r>
              <w:rPr>
                <w:sz w:val="20"/>
                <w:szCs w:val="20"/>
              </w:rPr>
              <w:t xml:space="preserve">[Date]</w:t>
            </w:r>
          </w:p>
        </w:tc>
      </w:tr>
      <w:tr>
        <w:tc>
          <w:tcPr>
            <w:tcW w:type="dxa" w:w="3000"/>
            <w:shd w:fill="F2F2F2" w:color="auto" w:val="clear"/>
            <w:tcMar>
              <w:top w:type="dxa" w:w="80"/>
              <w:left w:type="dxa" w:w="100"/>
              <w:bottom w:type="dxa" w:w="80"/>
              <w:right w:type="dxa" w:w="100"/>
            </w:tcMar>
          </w:tcPr>
          <w:p>
            <w:r>
              <w:rPr>
                <w:sz w:val="20"/>
                <w:szCs w:val="20"/>
              </w:rPr>
              <w:t xml:space="preserve">Quality Assurance</w:t>
            </w:r>
          </w:p>
        </w:tc>
        <w:tc>
          <w:tcPr>
            <w:tcW w:type="dxa" w:w="2600"/>
            <w:shd w:fill="F2F2F2" w:color="auto" w:val="clear"/>
            <w:tcMar>
              <w:top w:type="dxa" w:w="80"/>
              <w:left w:type="dxa" w:w="100"/>
              <w:bottom w:type="dxa" w:w="80"/>
              <w:right w:type="dxa" w:w="100"/>
            </w:tcMar>
          </w:tcPr>
          <w:p>
            <w:r>
              <w:rPr>
                <w:sz w:val="20"/>
                <w:szCs w:val="20"/>
              </w:rPr>
              <w:t xml:space="preserve">[Name]</w:t>
            </w:r>
          </w:p>
        </w:tc>
        <w:tc>
          <w:tcPr>
            <w:tcW w:type="dxa" w:w="2600"/>
            <w:shd w:fill="F2F2F2" w:color="auto" w:val="clear"/>
            <w:tcMar>
              <w:top w:type="dxa" w:w="80"/>
              <w:left w:type="dxa" w:w="100"/>
              <w:bottom w:type="dxa" w:w="80"/>
              <w:right w:type="dxa" w:w="100"/>
            </w:tcMar>
          </w:tcPr>
          <w:p>
            <w:r>
              <w:rPr>
                <w:sz w:val="20"/>
                <w:szCs w:val="20"/>
              </w:rPr>
              <w:t xml:space="preserve">[e-signature]</w:t>
            </w:r>
          </w:p>
        </w:tc>
        <w:tc>
          <w:tcPr>
            <w:tcW w:type="dxa" w:w="1800"/>
            <w:shd w:fill="F2F2F2" w:color="auto" w:val="clear"/>
            <w:tcMar>
              <w:top w:type="dxa" w:w="80"/>
              <w:left w:type="dxa" w:w="100"/>
              <w:bottom w:type="dxa" w:w="80"/>
              <w:right w:type="dxa" w:w="100"/>
            </w:tcMar>
          </w:tcPr>
          <w:p>
            <w:r>
              <w:rPr>
                <w:sz w:val="20"/>
                <w:szCs w:val="20"/>
              </w:rPr>
              <w:t xml:space="preserve">[Date]</w:t>
            </w:r>
          </w:p>
        </w:tc>
      </w:tr>
      <w:tr>
        <w:tc>
          <w:tcPr>
            <w:tcW w:type="dxa" w:w="3000"/>
            <w:tcMar>
              <w:top w:type="dxa" w:w="80"/>
              <w:left w:type="dxa" w:w="100"/>
              <w:bottom w:type="dxa" w:w="80"/>
              <w:right w:type="dxa" w:w="100"/>
            </w:tcMar>
          </w:tcPr>
          <w:p>
            <w:r>
              <w:rPr>
                <w:sz w:val="20"/>
                <w:szCs w:val="20"/>
              </w:rPr>
              <w:t xml:space="preserve">IT / Validation Lead</w:t>
            </w:r>
          </w:p>
        </w:tc>
        <w:tc>
          <w:tcPr>
            <w:tcW w:type="dxa" w:w="2600"/>
            <w:tcMar>
              <w:top w:type="dxa" w:w="80"/>
              <w:left w:type="dxa" w:w="100"/>
              <w:bottom w:type="dxa" w:w="80"/>
              <w:right w:type="dxa" w:w="100"/>
            </w:tcMar>
          </w:tcPr>
          <w:p>
            <w:r>
              <w:rPr>
                <w:sz w:val="20"/>
                <w:szCs w:val="20"/>
              </w:rPr>
              <w:t xml:space="preserve">[Name]</w:t>
            </w:r>
          </w:p>
        </w:tc>
        <w:tc>
          <w:tcPr>
            <w:tcW w:type="dxa" w:w="2600"/>
            <w:tcMar>
              <w:top w:type="dxa" w:w="80"/>
              <w:left w:type="dxa" w:w="100"/>
              <w:bottom w:type="dxa" w:w="80"/>
              <w:right w:type="dxa" w:w="100"/>
            </w:tcMar>
          </w:tcPr>
          <w:p>
            <w:r>
              <w:rPr>
                <w:sz w:val="20"/>
                <w:szCs w:val="20"/>
              </w:rPr>
              <w:t xml:space="preserve">[e-signature]</w:t>
            </w:r>
          </w:p>
        </w:tc>
        <w:tc>
          <w:tcPr>
            <w:tcW w:type="dxa" w:w="1800"/>
            <w:tcMar>
              <w:top w:type="dxa" w:w="80"/>
              <w:left w:type="dxa" w:w="100"/>
              <w:bottom w:type="dxa" w:w="80"/>
              <w:right w:type="dxa" w:w="100"/>
            </w:tcMar>
          </w:tcPr>
          <w:p>
            <w:r>
              <w:rPr>
                <w:sz w:val="20"/>
                <w:szCs w:val="20"/>
              </w:rPr>
              <w:t xml:space="preserve">[Date]</w:t>
            </w:r>
          </w:p>
        </w:tc>
      </w:tr>
      <w:tr>
        <w:tc>
          <w:tcPr>
            <w:tcW w:type="dxa" w:w="3000"/>
            <w:shd w:fill="F2F2F2" w:color="auto" w:val="clear"/>
            <w:tcMar>
              <w:top w:type="dxa" w:w="80"/>
              <w:left w:type="dxa" w:w="100"/>
              <w:bottom w:type="dxa" w:w="80"/>
              <w:right w:type="dxa" w:w="100"/>
            </w:tcMar>
          </w:tcPr>
          <w:p>
            <w:r>
              <w:rPr>
                <w:sz w:val="20"/>
                <w:szCs w:val="20"/>
              </w:rPr>
              <w:t xml:space="preserve">Regulatory Affairs (if applicable)</w:t>
            </w:r>
          </w:p>
        </w:tc>
        <w:tc>
          <w:tcPr>
            <w:tcW w:type="dxa" w:w="2600"/>
            <w:shd w:fill="F2F2F2" w:color="auto" w:val="clear"/>
            <w:tcMar>
              <w:top w:type="dxa" w:w="80"/>
              <w:left w:type="dxa" w:w="100"/>
              <w:bottom w:type="dxa" w:w="80"/>
              <w:right w:type="dxa" w:w="100"/>
            </w:tcMar>
          </w:tcPr>
          <w:p>
            <w:r>
              <w:rPr>
                <w:sz w:val="20"/>
                <w:szCs w:val="20"/>
              </w:rPr>
              <w:t xml:space="preserve">[Name]</w:t>
            </w:r>
          </w:p>
        </w:tc>
        <w:tc>
          <w:tcPr>
            <w:tcW w:type="dxa" w:w="2600"/>
            <w:shd w:fill="F2F2F2" w:color="auto" w:val="clear"/>
            <w:tcMar>
              <w:top w:type="dxa" w:w="80"/>
              <w:left w:type="dxa" w:w="100"/>
              <w:bottom w:type="dxa" w:w="80"/>
              <w:right w:type="dxa" w:w="100"/>
            </w:tcMar>
          </w:tcPr>
          <w:p>
            <w:r>
              <w:rPr>
                <w:sz w:val="20"/>
                <w:szCs w:val="20"/>
              </w:rPr>
              <w:t xml:space="preserve">[e-signature]</w:t>
            </w:r>
          </w:p>
        </w:tc>
        <w:tc>
          <w:tcPr>
            <w:tcW w:type="dxa" w:w="1800"/>
            <w:shd w:fill="F2F2F2" w:color="auto" w:val="clear"/>
            <w:tcMar>
              <w:top w:type="dxa" w:w="80"/>
              <w:left w:type="dxa" w:w="100"/>
              <w:bottom w:type="dxa" w:w="80"/>
              <w:right w:type="dxa" w:w="100"/>
            </w:tcMar>
          </w:tcPr>
          <w:p>
            <w:r>
              <w:rPr>
                <w:sz w:val="20"/>
                <w:szCs w:val="20"/>
              </w:rPr>
              <w:t xml:space="preserve">[Date]</w:t>
            </w:r>
          </w:p>
        </w:tc>
      </w:tr>
    </w:tbl>
    <w:p>
      <w:pPr>
        <w:spacing w:after="300"/>
      </w:pPr>
    </w:p>
    <w:p>
      <w:pPr>
        <w:pBdr>
          <w:top w:val="single" w:color="CCCCCC" w:sz="6" w:space="4"/>
        </w:pBdr>
        <w:spacing w:before="200"/>
      </w:pPr>
    </w:p>
    <w:p>
      <w:pPr>
        <w:spacing w:after="160"/>
      </w:pPr>
      <w:r>
        <w:rPr>
          <w:i/>
          <w:iCs/>
          <w:color w:val="666666"/>
          <w:sz w:val="18"/>
          <w:szCs w:val="18"/>
        </w:rPr>
        <w:t xml:space="preserve">Note: This is a structural template for internal planning purposes. It is not legal or regulatory advice, does not itself confer FDA compliance, and must be adapted, populated, and approved by your organization's Quality, Regulatory, and IT/Validation functions in line with current FDA guidance and your internal SOPs before use in an actual GxP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CSV-2026-0142  |  Rev 1.0  |  SAMPLE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2026-07-29T14:54:42.259Z</dcterms:created>
  <dcterms:modified xsi:type="dcterms:W3CDTF">2026-07-29T14:54:42.272Z</dcterms:modified>
</cp:coreProperties>
</file>

<file path=docProps/custom.xml><?xml version="1.0" encoding="utf-8"?>
<Properties xmlns="http://schemas.openxmlformats.org/officeDocument/2006/custom-properties" xmlns:vt="http://schemas.openxmlformats.org/officeDocument/2006/docPropsVTypes"/>
</file>